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273" w:rsidRPr="009E7EB7" w:rsidRDefault="00837273" w:rsidP="00837273">
      <w:pPr>
        <w:shd w:val="clear" w:color="auto" w:fill="FFFFFF"/>
        <w:spacing w:before="691"/>
        <w:ind w:left="993" w:right="528" w:hanging="388"/>
        <w:jc w:val="right"/>
        <w:rPr>
          <w:rFonts w:ascii="Calibri" w:hAnsi="Calibri" w:cs="Calibri"/>
          <w:b/>
          <w:bCs/>
          <w:spacing w:val="-1"/>
          <w:sz w:val="56"/>
          <w:szCs w:val="56"/>
        </w:rPr>
      </w:pPr>
      <w:bookmarkStart w:id="0" w:name="_GoBack"/>
      <w:bookmarkEnd w:id="0"/>
      <w:r w:rsidRPr="009E7EB7">
        <w:rPr>
          <w:rFonts w:ascii="Calibri" w:hAnsi="Calibri" w:cs="Calibri"/>
          <w:b/>
          <w:bCs/>
          <w:spacing w:val="-6"/>
          <w:sz w:val="56"/>
          <w:szCs w:val="56"/>
        </w:rPr>
        <w:t>Bilgi gereklilikleri ve kimyasal güvenlik d</w:t>
      </w:r>
      <w:r w:rsidRPr="009E7EB7">
        <w:rPr>
          <w:rFonts w:ascii="Calibri" w:hAnsi="Calibri" w:cs="Calibri"/>
          <w:b/>
          <w:bCs/>
          <w:spacing w:val="-1"/>
          <w:sz w:val="56"/>
          <w:szCs w:val="56"/>
        </w:rPr>
        <w:t>eğerlendirmesi rehberi</w:t>
      </w:r>
    </w:p>
    <w:p w:rsidR="00837273" w:rsidRPr="009E7EB7" w:rsidRDefault="00837273" w:rsidP="00837273">
      <w:pPr>
        <w:shd w:val="clear" w:color="auto" w:fill="FFFFFF"/>
        <w:ind w:right="480"/>
        <w:jc w:val="right"/>
        <w:rPr>
          <w:rFonts w:ascii="Calibri" w:hAnsi="Calibri" w:cs="Calibri"/>
          <w:b/>
          <w:bCs/>
          <w:spacing w:val="-1"/>
          <w:sz w:val="56"/>
          <w:szCs w:val="56"/>
        </w:rPr>
      </w:pPr>
      <w:r w:rsidRPr="009E7EB7">
        <w:rPr>
          <w:rFonts w:ascii="Calibri" w:hAnsi="Calibri" w:cs="Calibri"/>
          <w:b/>
          <w:bCs/>
          <w:spacing w:val="-1"/>
          <w:sz w:val="56"/>
          <w:szCs w:val="56"/>
        </w:rPr>
        <w:t>Bölüm R.16: Çevresel Maruz Kalma Değerlendirmesi</w:t>
      </w:r>
    </w:p>
    <w:p w:rsidR="00837273" w:rsidRPr="009E7EB7" w:rsidRDefault="00837273" w:rsidP="00837273">
      <w:pPr>
        <w:shd w:val="clear" w:color="auto" w:fill="FFFFFF"/>
        <w:ind w:right="480"/>
        <w:jc w:val="both"/>
        <w:rPr>
          <w:rFonts w:ascii="Calibri" w:hAnsi="Calibri" w:cs="Calibri"/>
          <w:b/>
          <w:bCs/>
          <w:spacing w:val="-1"/>
          <w:sz w:val="56"/>
          <w:szCs w:val="56"/>
        </w:rPr>
      </w:pPr>
    </w:p>
    <w:p w:rsidR="00837273" w:rsidRPr="009E7EB7" w:rsidRDefault="00837273" w:rsidP="00837273">
      <w:pPr>
        <w:shd w:val="clear" w:color="auto" w:fill="FFFFFF"/>
        <w:ind w:right="480"/>
        <w:jc w:val="both"/>
        <w:rPr>
          <w:rFonts w:ascii="Calibri" w:hAnsi="Calibri" w:cs="Calibri"/>
          <w:b/>
          <w:bCs/>
          <w:spacing w:val="-1"/>
          <w:sz w:val="56"/>
          <w:szCs w:val="56"/>
        </w:rPr>
      </w:pPr>
    </w:p>
    <w:p w:rsidR="00837273" w:rsidRPr="009E7EB7" w:rsidRDefault="00837273" w:rsidP="00837273">
      <w:pPr>
        <w:shd w:val="clear" w:color="auto" w:fill="FFFFFF"/>
        <w:ind w:right="480"/>
        <w:jc w:val="both"/>
        <w:rPr>
          <w:rFonts w:ascii="Calibri" w:hAnsi="Calibri" w:cs="Calibri"/>
          <w:b/>
          <w:bCs/>
          <w:spacing w:val="-1"/>
          <w:sz w:val="56"/>
          <w:szCs w:val="56"/>
        </w:rPr>
      </w:pPr>
    </w:p>
    <w:p w:rsidR="00837273" w:rsidRPr="009E7EB7" w:rsidRDefault="00837273" w:rsidP="00837273">
      <w:pPr>
        <w:shd w:val="clear" w:color="auto" w:fill="FFFFFF"/>
        <w:ind w:right="480"/>
        <w:jc w:val="both"/>
        <w:rPr>
          <w:rFonts w:ascii="Calibri" w:hAnsi="Calibri" w:cs="Calibri"/>
          <w:b/>
          <w:bCs/>
          <w:spacing w:val="-1"/>
          <w:sz w:val="56"/>
          <w:szCs w:val="56"/>
        </w:rPr>
      </w:pPr>
    </w:p>
    <w:p w:rsidR="00837273" w:rsidRPr="009E7EB7" w:rsidRDefault="00837273" w:rsidP="00837273">
      <w:pPr>
        <w:shd w:val="clear" w:color="auto" w:fill="FFFFFF"/>
        <w:ind w:right="480"/>
        <w:jc w:val="both"/>
        <w:rPr>
          <w:rFonts w:ascii="Calibri" w:hAnsi="Calibri" w:cs="Calibri"/>
          <w:b/>
          <w:bCs/>
          <w:spacing w:val="-1"/>
          <w:sz w:val="56"/>
          <w:szCs w:val="56"/>
        </w:rPr>
      </w:pPr>
    </w:p>
    <w:p w:rsidR="00837273" w:rsidRPr="009E7EB7" w:rsidRDefault="00837273" w:rsidP="00837273">
      <w:pPr>
        <w:shd w:val="clear" w:color="auto" w:fill="FFFFFF"/>
        <w:ind w:right="480"/>
        <w:jc w:val="both"/>
        <w:rPr>
          <w:rFonts w:ascii="Calibri" w:hAnsi="Calibri" w:cs="Calibri"/>
          <w:b/>
          <w:bCs/>
          <w:spacing w:val="-1"/>
          <w:sz w:val="56"/>
          <w:szCs w:val="56"/>
        </w:rPr>
      </w:pPr>
    </w:p>
    <w:p w:rsidR="00837273" w:rsidRPr="009E7EB7" w:rsidRDefault="00837273" w:rsidP="00837273">
      <w:pPr>
        <w:shd w:val="clear" w:color="auto" w:fill="FFFFFF"/>
        <w:ind w:right="480"/>
        <w:jc w:val="center"/>
        <w:rPr>
          <w:rFonts w:ascii="Calibri" w:hAnsi="Calibri" w:cs="Calibri"/>
          <w:b/>
          <w:bCs/>
          <w:spacing w:val="-1"/>
          <w:sz w:val="56"/>
          <w:szCs w:val="56"/>
        </w:rPr>
      </w:pPr>
    </w:p>
    <w:p w:rsidR="00837273" w:rsidRPr="009E7EB7" w:rsidRDefault="00837273" w:rsidP="00837273">
      <w:pPr>
        <w:shd w:val="clear" w:color="auto" w:fill="FFFFFF"/>
        <w:ind w:right="480"/>
        <w:jc w:val="center"/>
        <w:rPr>
          <w:rFonts w:ascii="Calibri" w:hAnsi="Calibri" w:cs="Calibri"/>
          <w:b/>
          <w:bCs/>
          <w:spacing w:val="-1"/>
          <w:sz w:val="56"/>
          <w:szCs w:val="56"/>
        </w:rPr>
      </w:pPr>
    </w:p>
    <w:p w:rsidR="00837273" w:rsidRPr="009E7EB7" w:rsidRDefault="00837273" w:rsidP="00837273">
      <w:pPr>
        <w:shd w:val="clear" w:color="auto" w:fill="FFFFFF"/>
        <w:ind w:right="480"/>
        <w:jc w:val="center"/>
        <w:rPr>
          <w:rFonts w:ascii="Calibri" w:hAnsi="Calibri" w:cs="Calibri"/>
          <w:b/>
          <w:bCs/>
          <w:spacing w:val="-1"/>
          <w:sz w:val="56"/>
          <w:szCs w:val="56"/>
        </w:rPr>
      </w:pPr>
    </w:p>
    <w:p w:rsidR="00837273" w:rsidRPr="009E7EB7" w:rsidRDefault="00837273" w:rsidP="00837273">
      <w:pPr>
        <w:shd w:val="clear" w:color="auto" w:fill="FFFFFF"/>
        <w:ind w:right="480"/>
        <w:jc w:val="center"/>
        <w:rPr>
          <w:rFonts w:ascii="Calibri" w:hAnsi="Calibri" w:cs="Calibri"/>
          <w:b/>
          <w:bCs/>
          <w:spacing w:val="-1"/>
          <w:sz w:val="56"/>
          <w:szCs w:val="56"/>
        </w:rPr>
      </w:pPr>
    </w:p>
    <w:p w:rsidR="00837273" w:rsidRPr="009E7EB7" w:rsidRDefault="00837273" w:rsidP="00837273">
      <w:pPr>
        <w:shd w:val="clear" w:color="auto" w:fill="FFFFFF"/>
        <w:ind w:right="480"/>
        <w:jc w:val="center"/>
        <w:rPr>
          <w:rFonts w:ascii="Calibri" w:hAnsi="Calibri" w:cs="Calibri"/>
          <w:b/>
          <w:bCs/>
          <w:spacing w:val="-1"/>
          <w:sz w:val="56"/>
          <w:szCs w:val="56"/>
        </w:rPr>
      </w:pPr>
    </w:p>
    <w:p w:rsidR="00837273" w:rsidRPr="009E7EB7" w:rsidRDefault="00837273" w:rsidP="00837273">
      <w:pPr>
        <w:shd w:val="clear" w:color="auto" w:fill="FFFFFF"/>
        <w:ind w:right="480"/>
        <w:jc w:val="center"/>
        <w:rPr>
          <w:rFonts w:ascii="Calibri" w:hAnsi="Calibri" w:cs="Calibri"/>
          <w:b/>
          <w:bCs/>
          <w:spacing w:val="-1"/>
          <w:sz w:val="56"/>
          <w:szCs w:val="56"/>
        </w:rPr>
      </w:pPr>
    </w:p>
    <w:p w:rsidR="00837273" w:rsidRPr="009E7EB7" w:rsidRDefault="00837273" w:rsidP="00837273">
      <w:pPr>
        <w:shd w:val="clear" w:color="auto" w:fill="FFFFFF"/>
        <w:ind w:right="480"/>
        <w:jc w:val="center"/>
        <w:rPr>
          <w:rFonts w:ascii="Calibri" w:hAnsi="Calibri" w:cs="Calibri"/>
          <w:b/>
          <w:bCs/>
          <w:spacing w:val="-1"/>
          <w:sz w:val="56"/>
          <w:szCs w:val="56"/>
        </w:rPr>
      </w:pPr>
    </w:p>
    <w:p w:rsidR="00837273" w:rsidRPr="009E7EB7" w:rsidRDefault="00837273" w:rsidP="00837273">
      <w:pPr>
        <w:pageBreakBefore/>
        <w:shd w:val="clear" w:color="auto" w:fill="FFFFFF"/>
        <w:ind w:right="6"/>
        <w:rPr>
          <w:rFonts w:ascii="Calibri" w:hAnsi="Calibri" w:cs="Calibri"/>
          <w:b/>
          <w:bCs/>
          <w:sz w:val="24"/>
          <w:szCs w:val="24"/>
        </w:rPr>
      </w:pPr>
      <w:r w:rsidRPr="009E7EB7">
        <w:rPr>
          <w:rFonts w:ascii="Calibri" w:hAnsi="Calibri" w:cs="Calibri"/>
          <w:b/>
          <w:bCs/>
          <w:sz w:val="24"/>
          <w:szCs w:val="24"/>
        </w:rPr>
        <w:lastRenderedPageBreak/>
        <w:t>YASAL UYARI</w:t>
      </w:r>
    </w:p>
    <w:p w:rsidR="00837273" w:rsidRPr="009E7EB7" w:rsidRDefault="00837273" w:rsidP="00837273">
      <w:pPr>
        <w:shd w:val="clear" w:color="auto" w:fill="FFFFFF"/>
        <w:ind w:right="5"/>
        <w:rPr>
          <w:rFonts w:ascii="Calibri" w:hAnsi="Calibri" w:cs="Calibri"/>
          <w:b/>
          <w:bCs/>
          <w:sz w:val="24"/>
          <w:szCs w:val="24"/>
        </w:rPr>
      </w:pPr>
    </w:p>
    <w:p w:rsidR="00837273" w:rsidRPr="009E7EB7" w:rsidRDefault="00837273" w:rsidP="00837273">
      <w:pPr>
        <w:shd w:val="clear" w:color="auto" w:fill="FFFFFF"/>
        <w:ind w:right="5"/>
        <w:rPr>
          <w:rFonts w:ascii="Calibri" w:hAnsi="Calibri" w:cs="Calibri"/>
          <w:bCs/>
          <w:sz w:val="24"/>
          <w:szCs w:val="24"/>
        </w:rPr>
      </w:pPr>
      <w:r w:rsidRPr="009E7EB7">
        <w:rPr>
          <w:rFonts w:ascii="Calibri" w:hAnsi="Calibri" w:cs="Calibri"/>
          <w:bCs/>
          <w:sz w:val="24"/>
          <w:szCs w:val="24"/>
        </w:rPr>
        <w:t>İşbu belge, Kimyasalların Kaydı, Değerlendirilmesi İzni ve Kısıtlanması Hakkında Yönetmelik sorumluluklarını ve bunların nasıl yerine getirilebileceğini açıklamak suretiyle Yönetmeliğe ilişkin hususlara  rehberlik etmektedir. Bununla beraber, anılan Yönetmeliğin tek gerçek referans olduğu ve işbu belgede yer verilen bilgilerin yasal tavsiye niteliğinde olmadığı hatırlatılır. Çevre ve Şehircilik Bakanlığı işbu belgenin içeriğine ilişkin hiçbir yükümlülük kabul etmemektedir.</w:t>
      </w:r>
    </w:p>
    <w:p w:rsidR="00837273" w:rsidRPr="009E7EB7" w:rsidRDefault="00837273" w:rsidP="00837273">
      <w:pPr>
        <w:shd w:val="clear" w:color="auto" w:fill="FFFFFF"/>
        <w:ind w:right="5"/>
        <w:rPr>
          <w:rFonts w:ascii="Calibri" w:hAnsi="Calibri" w:cs="Calibri"/>
          <w:bCs/>
          <w:sz w:val="24"/>
          <w:szCs w:val="24"/>
        </w:rPr>
      </w:pPr>
    </w:p>
    <w:p w:rsidR="00837273" w:rsidRPr="009E7EB7" w:rsidRDefault="00837273" w:rsidP="00837273">
      <w:pPr>
        <w:shd w:val="clear" w:color="auto" w:fill="FFFFFF"/>
        <w:ind w:right="5"/>
        <w:rPr>
          <w:rFonts w:ascii="Calibri" w:hAnsi="Calibri" w:cs="Calibri"/>
          <w:bCs/>
          <w:sz w:val="24"/>
          <w:szCs w:val="24"/>
        </w:rPr>
      </w:pPr>
      <w:r w:rsidRPr="009E7EB7">
        <w:rPr>
          <w:rFonts w:ascii="Calibri" w:hAnsi="Calibri" w:cs="Calibri"/>
          <w:bCs/>
          <w:sz w:val="24"/>
          <w:szCs w:val="24"/>
        </w:rPr>
        <w:t>Bu Rehber dokümana ilişkin sorularınız ya da önerileriniz varsa (önerilerinizin olduğu dokümanın referans numarasını, yayımlanma tarihini, bölüm ve /veya sayfa numarasını belirterek) Kimyasallar Yardım Masasındaki soru formunu kullanarak gönderin. Geri bildirim formuna Çevre ve Şehircilik Bakanlığı Kimyasallar Yardım Masasında aşağıdaki linki kullanarak doğrudan ulaşabilirsiniz.</w:t>
      </w:r>
    </w:p>
    <w:p w:rsidR="00837273" w:rsidRPr="009E7EB7" w:rsidRDefault="00837273" w:rsidP="00837273">
      <w:pPr>
        <w:shd w:val="clear" w:color="auto" w:fill="FFFFFF"/>
        <w:ind w:right="5"/>
        <w:rPr>
          <w:rFonts w:ascii="Calibri" w:hAnsi="Calibri" w:cs="Calibri"/>
          <w:bCs/>
          <w:sz w:val="24"/>
          <w:szCs w:val="24"/>
        </w:rPr>
      </w:pPr>
    </w:p>
    <w:p w:rsidR="00837273" w:rsidRPr="009E7EB7" w:rsidRDefault="00837273" w:rsidP="00837273">
      <w:pPr>
        <w:shd w:val="clear" w:color="auto" w:fill="FFFFFF"/>
        <w:ind w:right="5"/>
        <w:rPr>
          <w:rFonts w:ascii="Calibri" w:hAnsi="Calibri" w:cs="Calibri"/>
          <w:bCs/>
          <w:sz w:val="24"/>
          <w:szCs w:val="24"/>
        </w:rPr>
      </w:pPr>
      <w:r w:rsidRPr="009E7EB7">
        <w:rPr>
          <w:rFonts w:ascii="Calibri" w:hAnsi="Calibri" w:cs="Calibri"/>
          <w:bCs/>
          <w:sz w:val="24"/>
          <w:szCs w:val="24"/>
        </w:rPr>
        <w:t>https://kimyasallar.csb.gov.tr</w:t>
      </w:r>
    </w:p>
    <w:p w:rsidR="00837273" w:rsidRPr="009E7EB7" w:rsidRDefault="00837273" w:rsidP="00837273">
      <w:pPr>
        <w:shd w:val="clear" w:color="auto" w:fill="FFFFFF"/>
        <w:ind w:right="5"/>
        <w:rPr>
          <w:rFonts w:ascii="Calibri" w:hAnsi="Calibri" w:cs="Calibri"/>
          <w:bCs/>
          <w:sz w:val="24"/>
          <w:szCs w:val="24"/>
        </w:rPr>
      </w:pPr>
    </w:p>
    <w:p w:rsidR="00837273" w:rsidRPr="009E7EB7" w:rsidRDefault="00837273" w:rsidP="00837273">
      <w:pPr>
        <w:shd w:val="clear" w:color="auto" w:fill="FFFFFF"/>
        <w:ind w:right="5"/>
        <w:rPr>
          <w:rFonts w:ascii="Calibri" w:hAnsi="Calibri" w:cs="Calibri"/>
          <w:bCs/>
          <w:sz w:val="24"/>
          <w:szCs w:val="24"/>
        </w:rPr>
      </w:pPr>
    </w:p>
    <w:p w:rsidR="00837273" w:rsidRPr="009E7EB7" w:rsidRDefault="00837273" w:rsidP="00837273">
      <w:pPr>
        <w:shd w:val="clear" w:color="auto" w:fill="FFFFFF"/>
        <w:ind w:right="5"/>
        <w:rPr>
          <w:rFonts w:ascii="Calibri" w:hAnsi="Calibri" w:cs="Calibri"/>
          <w:bCs/>
          <w:sz w:val="24"/>
          <w:szCs w:val="24"/>
        </w:rPr>
      </w:pPr>
    </w:p>
    <w:p w:rsidR="00837273" w:rsidRPr="009E7EB7" w:rsidRDefault="00837273" w:rsidP="00837273">
      <w:pPr>
        <w:shd w:val="clear" w:color="auto" w:fill="FFFFFF"/>
        <w:ind w:right="5"/>
        <w:rPr>
          <w:rFonts w:ascii="Calibri" w:hAnsi="Calibri" w:cs="Calibri"/>
          <w:bCs/>
          <w:sz w:val="24"/>
          <w:szCs w:val="24"/>
        </w:rPr>
      </w:pPr>
    </w:p>
    <w:p w:rsidR="00837273" w:rsidRPr="009E7EB7" w:rsidRDefault="00837273" w:rsidP="00837273">
      <w:pPr>
        <w:shd w:val="clear" w:color="auto" w:fill="FFFFFF"/>
        <w:ind w:right="5"/>
        <w:rPr>
          <w:rFonts w:ascii="Calibri" w:hAnsi="Calibri" w:cs="Calibri"/>
          <w:bCs/>
          <w:sz w:val="24"/>
          <w:szCs w:val="24"/>
        </w:rPr>
      </w:pPr>
    </w:p>
    <w:p w:rsidR="00837273" w:rsidRPr="009E7EB7" w:rsidRDefault="00837273" w:rsidP="00837273">
      <w:pPr>
        <w:shd w:val="clear" w:color="auto" w:fill="FFFFFF"/>
        <w:ind w:right="5"/>
        <w:rPr>
          <w:rFonts w:ascii="Calibri" w:hAnsi="Calibri" w:cs="Calibri"/>
          <w:b/>
          <w:bCs/>
          <w:sz w:val="24"/>
          <w:szCs w:val="24"/>
        </w:rPr>
      </w:pPr>
      <w:r w:rsidRPr="009E7EB7">
        <w:rPr>
          <w:rFonts w:ascii="Calibri" w:hAnsi="Calibri" w:cs="Calibri"/>
          <w:b/>
          <w:bCs/>
          <w:sz w:val="24"/>
          <w:szCs w:val="24"/>
        </w:rPr>
        <w:t xml:space="preserve">Bilgi gerekliliği ve kimyasal güvenlik değerlendirmesi rehberi </w:t>
      </w:r>
    </w:p>
    <w:p w:rsidR="00837273" w:rsidRPr="009E7EB7" w:rsidRDefault="00837273" w:rsidP="00837273">
      <w:pPr>
        <w:shd w:val="clear" w:color="auto" w:fill="FFFFFF"/>
        <w:ind w:right="5"/>
        <w:rPr>
          <w:rFonts w:ascii="Calibri" w:hAnsi="Calibri" w:cs="Calibri"/>
          <w:b/>
          <w:bCs/>
          <w:sz w:val="24"/>
          <w:szCs w:val="24"/>
        </w:rPr>
      </w:pPr>
      <w:r w:rsidRPr="009E7EB7">
        <w:rPr>
          <w:rFonts w:ascii="Calibri" w:hAnsi="Calibri" w:cs="Calibri"/>
          <w:b/>
          <w:bCs/>
          <w:sz w:val="24"/>
          <w:szCs w:val="24"/>
        </w:rPr>
        <w:t>Bölüm R.16: Çevresel Maruz Kalma Değerlendirmesi</w:t>
      </w:r>
    </w:p>
    <w:p w:rsidR="00837273" w:rsidRPr="009E7EB7" w:rsidRDefault="00837273" w:rsidP="00837273">
      <w:pPr>
        <w:shd w:val="clear" w:color="auto" w:fill="FFFFFF"/>
        <w:ind w:right="5"/>
        <w:rPr>
          <w:rFonts w:ascii="Calibri" w:hAnsi="Calibri" w:cs="Calibri"/>
          <w:b/>
          <w:bCs/>
          <w:sz w:val="24"/>
          <w:szCs w:val="24"/>
        </w:rPr>
      </w:pPr>
    </w:p>
    <w:p w:rsidR="00837273" w:rsidRPr="009E7EB7" w:rsidRDefault="00837273" w:rsidP="00837273">
      <w:pPr>
        <w:shd w:val="clear" w:color="auto" w:fill="FFFFFF"/>
        <w:ind w:right="5"/>
        <w:rPr>
          <w:rFonts w:ascii="Calibri" w:hAnsi="Calibri" w:cs="Calibri"/>
          <w:b/>
          <w:bCs/>
          <w:sz w:val="24"/>
          <w:szCs w:val="24"/>
        </w:rPr>
      </w:pPr>
    </w:p>
    <w:p w:rsidR="00837273" w:rsidRPr="009E7EB7" w:rsidRDefault="00837273" w:rsidP="00837273">
      <w:pPr>
        <w:shd w:val="clear" w:color="auto" w:fill="FFFFFF"/>
        <w:ind w:right="5"/>
        <w:rPr>
          <w:rFonts w:ascii="Calibri" w:hAnsi="Calibri" w:cs="Calibri"/>
          <w:b/>
          <w:bCs/>
          <w:sz w:val="24"/>
          <w:szCs w:val="24"/>
        </w:rPr>
      </w:pPr>
    </w:p>
    <w:p w:rsidR="00837273" w:rsidRPr="009E7EB7" w:rsidRDefault="00837273" w:rsidP="00837273">
      <w:pPr>
        <w:shd w:val="clear" w:color="auto" w:fill="FFFFFF"/>
        <w:ind w:right="5"/>
        <w:rPr>
          <w:rFonts w:ascii="Calibri" w:hAnsi="Calibri" w:cs="Calibri"/>
          <w:b/>
          <w:bCs/>
          <w:sz w:val="24"/>
          <w:szCs w:val="24"/>
        </w:rPr>
      </w:pPr>
    </w:p>
    <w:p w:rsidR="00837273" w:rsidRPr="009E7EB7" w:rsidRDefault="00837273" w:rsidP="00837273">
      <w:pPr>
        <w:shd w:val="clear" w:color="auto" w:fill="FFFFFF"/>
        <w:ind w:right="5"/>
        <w:rPr>
          <w:rFonts w:ascii="Calibri" w:hAnsi="Calibri" w:cs="Calibri"/>
          <w:b/>
          <w:bCs/>
          <w:sz w:val="24"/>
          <w:szCs w:val="24"/>
        </w:rPr>
      </w:pPr>
    </w:p>
    <w:p w:rsidR="00837273" w:rsidRPr="009E7EB7" w:rsidRDefault="00837273" w:rsidP="00837273">
      <w:pPr>
        <w:shd w:val="clear" w:color="auto" w:fill="FFFFFF"/>
        <w:ind w:right="5"/>
        <w:rPr>
          <w:rFonts w:ascii="Calibri" w:hAnsi="Calibri" w:cs="Calibri"/>
          <w:b/>
          <w:bCs/>
          <w:sz w:val="24"/>
          <w:szCs w:val="24"/>
        </w:rPr>
      </w:pPr>
    </w:p>
    <w:p w:rsidR="00837273" w:rsidRPr="009E7EB7" w:rsidRDefault="00837273" w:rsidP="00837273">
      <w:pPr>
        <w:shd w:val="clear" w:color="auto" w:fill="FFFFFF"/>
        <w:ind w:right="5"/>
        <w:rPr>
          <w:rFonts w:ascii="Calibri" w:hAnsi="Calibri" w:cs="Calibri"/>
          <w:b/>
          <w:bCs/>
          <w:sz w:val="24"/>
          <w:szCs w:val="24"/>
        </w:rPr>
      </w:pPr>
    </w:p>
    <w:p w:rsidR="00837273" w:rsidRPr="009E7EB7" w:rsidRDefault="00837273" w:rsidP="00837273">
      <w:pPr>
        <w:shd w:val="clear" w:color="auto" w:fill="FFFFFF"/>
        <w:ind w:right="5"/>
        <w:rPr>
          <w:rFonts w:ascii="Calibri" w:hAnsi="Calibri" w:cs="Calibri"/>
          <w:b/>
          <w:bCs/>
          <w:sz w:val="24"/>
          <w:szCs w:val="24"/>
        </w:rPr>
      </w:pPr>
    </w:p>
    <w:p w:rsidR="00837273" w:rsidRPr="009E7EB7" w:rsidRDefault="00837273" w:rsidP="00837273">
      <w:pPr>
        <w:shd w:val="clear" w:color="auto" w:fill="FFFFFF"/>
        <w:ind w:right="5"/>
        <w:rPr>
          <w:rFonts w:ascii="Calibri" w:hAnsi="Calibri" w:cs="Calibri"/>
          <w:b/>
          <w:bCs/>
          <w:sz w:val="24"/>
          <w:szCs w:val="24"/>
        </w:rPr>
      </w:pPr>
    </w:p>
    <w:p w:rsidR="00837273" w:rsidRPr="009E7EB7" w:rsidRDefault="00837273" w:rsidP="00837273">
      <w:pPr>
        <w:pageBreakBefore/>
        <w:shd w:val="clear" w:color="auto" w:fill="FFFFFF"/>
        <w:ind w:right="6"/>
        <w:rPr>
          <w:rFonts w:ascii="Calibri" w:hAnsi="Calibri" w:cs="Calibri"/>
          <w:b/>
          <w:bCs/>
          <w:sz w:val="24"/>
          <w:szCs w:val="24"/>
        </w:rPr>
      </w:pPr>
      <w:r w:rsidRPr="009E7EB7">
        <w:rPr>
          <w:rFonts w:ascii="Calibri" w:hAnsi="Calibri" w:cs="Calibri"/>
          <w:b/>
          <w:bCs/>
          <w:sz w:val="24"/>
          <w:szCs w:val="24"/>
        </w:rPr>
        <w:lastRenderedPageBreak/>
        <w:t>ÖNSÖZ</w:t>
      </w:r>
    </w:p>
    <w:p w:rsidR="00837273" w:rsidRPr="009E7EB7" w:rsidRDefault="00837273" w:rsidP="00837273">
      <w:pPr>
        <w:shd w:val="clear" w:color="auto" w:fill="FFFFFF"/>
        <w:ind w:right="5"/>
        <w:rPr>
          <w:rFonts w:ascii="Calibri" w:hAnsi="Calibri" w:cs="Calibri"/>
          <w:b/>
          <w:bCs/>
          <w:sz w:val="24"/>
          <w:szCs w:val="24"/>
        </w:rPr>
      </w:pPr>
    </w:p>
    <w:p w:rsidR="00837273" w:rsidRPr="009E7EB7" w:rsidRDefault="00837273" w:rsidP="00837273">
      <w:pPr>
        <w:shd w:val="clear" w:color="auto" w:fill="FFFFFF"/>
        <w:ind w:right="5"/>
        <w:rPr>
          <w:rFonts w:ascii="Calibri" w:hAnsi="Calibri" w:cs="Calibri"/>
          <w:bCs/>
          <w:sz w:val="24"/>
          <w:szCs w:val="24"/>
        </w:rPr>
      </w:pPr>
      <w:r w:rsidRPr="009E7EB7">
        <w:rPr>
          <w:rFonts w:ascii="Calibri" w:hAnsi="Calibri" w:cs="Calibri"/>
          <w:bCs/>
          <w:sz w:val="24"/>
          <w:szCs w:val="24"/>
        </w:rPr>
        <w:t>Bu doküman Kimyasalların Kaydı, Değerlendirmesi, İzni ve Kısıtlanması Hakkında Yönetmelik (KKDİK) kapsamında madde özellikleri, maruz kalma, kullanım ve risk yönetim önlemleri ve kimyasal güvenlik değerlendirmesine ilişkin bilgi gerekliliklerini açıklamaktadır. Tüm paydaşlara KKDİK kapsamında yükümlülüklerini yerine getirmek için yaptıkları hazırlıklarda yardım etmeyi amaçlayan bir dizi rehber dokümandan biridir. Bu dokümanlarda bir dizi temel KKDİK sürecinin yanı sıra sanayi ya da yetkili kurumlar tarafından KKDİK kapsamında kullanılması gereken belirli bazı bilimsel ve / veya teknik yöntemlere detaylı bir şekilde yer verilmektedir.</w:t>
      </w:r>
    </w:p>
    <w:p w:rsidR="00837273" w:rsidRPr="009E7EB7" w:rsidRDefault="00837273" w:rsidP="00837273">
      <w:pPr>
        <w:shd w:val="clear" w:color="auto" w:fill="FFFFFF"/>
        <w:ind w:right="5"/>
        <w:rPr>
          <w:rFonts w:ascii="Calibri" w:hAnsi="Calibri" w:cs="Calibri"/>
          <w:bCs/>
          <w:sz w:val="24"/>
          <w:szCs w:val="24"/>
        </w:rPr>
      </w:pPr>
      <w:r w:rsidRPr="009E7EB7">
        <w:rPr>
          <w:rFonts w:ascii="Calibri" w:hAnsi="Calibri" w:cs="Calibri"/>
          <w:bCs/>
          <w:sz w:val="24"/>
          <w:szCs w:val="24"/>
        </w:rPr>
        <w:t xml:space="preserve">                                                                                                       </w:t>
      </w:r>
    </w:p>
    <w:p w:rsidR="00837273" w:rsidRPr="009E7EB7" w:rsidRDefault="00837273" w:rsidP="00837273">
      <w:pPr>
        <w:shd w:val="clear" w:color="auto" w:fill="FFFFFF"/>
        <w:ind w:right="5"/>
        <w:rPr>
          <w:rFonts w:ascii="Calibri" w:hAnsi="Calibri" w:cs="Calibri"/>
          <w:bCs/>
          <w:sz w:val="24"/>
          <w:szCs w:val="24"/>
        </w:rPr>
      </w:pPr>
      <w:r w:rsidRPr="009E7EB7">
        <w:rPr>
          <w:rFonts w:ascii="Calibri" w:hAnsi="Calibri" w:cs="Calibri"/>
          <w:bCs/>
          <w:sz w:val="24"/>
          <w:szCs w:val="24"/>
        </w:rPr>
        <w:t>Bu rehber dokümanlar Çevre ve Şehircilik Bakanlığının Kimyasallar Yardım Masası web sitesinden (http://kimyasallar.csb.gov.tr) erişim sağlanabilir. Yeni rehber dokümanlar tamamlandıklarında veya güncellendiklerinde internet sitesinde yayınlanacaktır.</w:t>
      </w:r>
    </w:p>
    <w:p w:rsidR="00837273" w:rsidRPr="009E7EB7" w:rsidRDefault="00837273" w:rsidP="00837273">
      <w:pPr>
        <w:shd w:val="clear" w:color="auto" w:fill="FFFFFF"/>
        <w:ind w:right="5"/>
        <w:rPr>
          <w:rFonts w:ascii="Calibri" w:hAnsi="Calibri" w:cs="Calibri"/>
          <w:bCs/>
          <w:sz w:val="24"/>
          <w:szCs w:val="24"/>
        </w:rPr>
      </w:pPr>
      <w:r w:rsidRPr="009E7EB7">
        <w:rPr>
          <w:rFonts w:ascii="Calibri" w:hAnsi="Calibri" w:cs="Calibri"/>
          <w:bCs/>
          <w:sz w:val="24"/>
          <w:szCs w:val="24"/>
        </w:rPr>
        <w:t xml:space="preserve">Bu belge, </w:t>
      </w:r>
      <w:r w:rsidR="001347EB">
        <w:rPr>
          <w:rFonts w:ascii="Calibri" w:hAnsi="Calibri" w:cs="Calibri"/>
          <w:bCs/>
          <w:sz w:val="24"/>
          <w:szCs w:val="24"/>
        </w:rPr>
        <w:t>23/06/2017</w:t>
      </w:r>
      <w:r w:rsidRPr="009E7EB7">
        <w:rPr>
          <w:rFonts w:ascii="Calibri" w:hAnsi="Calibri" w:cs="Calibri"/>
          <w:bCs/>
          <w:sz w:val="24"/>
          <w:szCs w:val="24"/>
        </w:rPr>
        <w:t xml:space="preserve"> tarihli ve </w:t>
      </w:r>
      <w:r w:rsidR="001347EB">
        <w:rPr>
          <w:rFonts w:ascii="Calibri" w:hAnsi="Calibri" w:cs="Calibri"/>
          <w:bCs/>
          <w:sz w:val="24"/>
          <w:szCs w:val="24"/>
        </w:rPr>
        <w:t>30105(mükerrer)</w:t>
      </w:r>
      <w:r w:rsidRPr="009E7EB7">
        <w:rPr>
          <w:rFonts w:ascii="Calibri" w:hAnsi="Calibri" w:cs="Calibri"/>
          <w:bCs/>
          <w:sz w:val="24"/>
          <w:szCs w:val="24"/>
        </w:rPr>
        <w:t xml:space="preserve"> sayılı Resmi Gazete’de yayımlanarak yürürlüğe giren Kimyasalların Kaydı, Değerlendirmesi, İzni ve Kısıtlanması Hakkında Yönetmeliğe ilişkindir. </w:t>
      </w:r>
    </w:p>
    <w:p w:rsidR="00837273" w:rsidRPr="009E7EB7" w:rsidRDefault="00837273" w:rsidP="00837273">
      <w:pPr>
        <w:shd w:val="clear" w:color="auto" w:fill="FFFFFF"/>
        <w:ind w:right="5"/>
        <w:rPr>
          <w:rFonts w:ascii="Calibri" w:hAnsi="Calibri" w:cs="Calibri"/>
          <w:b/>
          <w:bCs/>
          <w:sz w:val="24"/>
          <w:szCs w:val="24"/>
        </w:rPr>
      </w:pPr>
    </w:p>
    <w:p w:rsidR="00837273" w:rsidRPr="009E7EB7" w:rsidRDefault="00837273" w:rsidP="00837273">
      <w:pPr>
        <w:shd w:val="clear" w:color="auto" w:fill="FFFFFF"/>
        <w:ind w:right="5"/>
        <w:rPr>
          <w:rFonts w:ascii="Calibri" w:hAnsi="Calibri" w:cs="Calibri"/>
          <w:b/>
          <w:bCs/>
          <w:sz w:val="24"/>
          <w:szCs w:val="24"/>
        </w:rPr>
      </w:pPr>
    </w:p>
    <w:p w:rsidR="00837273" w:rsidRPr="009E7EB7" w:rsidRDefault="00837273" w:rsidP="00837273">
      <w:pPr>
        <w:shd w:val="clear" w:color="auto" w:fill="FFFFFF"/>
        <w:ind w:right="5"/>
        <w:rPr>
          <w:rFonts w:ascii="Calibri" w:hAnsi="Calibri" w:cs="Calibri"/>
          <w:b/>
          <w:bCs/>
          <w:sz w:val="24"/>
          <w:szCs w:val="24"/>
        </w:rPr>
      </w:pPr>
    </w:p>
    <w:p w:rsidR="00837273" w:rsidRPr="009E7EB7" w:rsidRDefault="00837273" w:rsidP="00837273">
      <w:pPr>
        <w:pageBreakBefore/>
        <w:shd w:val="clear" w:color="auto" w:fill="FFFFFF"/>
        <w:ind w:right="6"/>
        <w:rPr>
          <w:rFonts w:ascii="Calibri" w:hAnsi="Calibri" w:cs="Calibri"/>
          <w:b/>
          <w:bCs/>
          <w:sz w:val="24"/>
          <w:szCs w:val="24"/>
        </w:rPr>
      </w:pPr>
      <w:r w:rsidRPr="009E7EB7">
        <w:rPr>
          <w:rFonts w:ascii="Calibri" w:hAnsi="Calibri" w:cs="Calibri"/>
          <w:b/>
          <w:bCs/>
          <w:sz w:val="24"/>
          <w:szCs w:val="24"/>
        </w:rPr>
        <w:lastRenderedPageBreak/>
        <w:t>KKDİK Yönetmeliğini kaynak gösterme kuralı</w:t>
      </w:r>
    </w:p>
    <w:p w:rsidR="00837273" w:rsidRPr="009E7EB7" w:rsidRDefault="00837273" w:rsidP="00837273">
      <w:pPr>
        <w:shd w:val="clear" w:color="auto" w:fill="FFFFFF"/>
        <w:ind w:right="5"/>
        <w:rPr>
          <w:rFonts w:ascii="Calibri" w:hAnsi="Calibri" w:cs="Calibri"/>
          <w:b/>
          <w:bCs/>
          <w:sz w:val="24"/>
          <w:szCs w:val="24"/>
        </w:rPr>
      </w:pPr>
    </w:p>
    <w:p w:rsidR="00837273" w:rsidRPr="009E7EB7" w:rsidRDefault="00837273" w:rsidP="00837273">
      <w:pPr>
        <w:shd w:val="clear" w:color="auto" w:fill="FFFFFF"/>
        <w:ind w:right="5"/>
        <w:rPr>
          <w:rFonts w:ascii="Calibri" w:hAnsi="Calibri" w:cs="Calibri"/>
          <w:bCs/>
          <w:sz w:val="24"/>
          <w:szCs w:val="24"/>
        </w:rPr>
      </w:pPr>
      <w:r w:rsidRPr="009E7EB7">
        <w:rPr>
          <w:rFonts w:ascii="Calibri" w:hAnsi="Calibri" w:cs="Calibri"/>
          <w:bCs/>
          <w:sz w:val="24"/>
          <w:szCs w:val="24"/>
        </w:rPr>
        <w:t xml:space="preserve">KKDİK Yönetmeliği kaynak olarak gösterildiğinde, tırnak içinde </w:t>
      </w:r>
      <w:r w:rsidRPr="009E7EB7">
        <w:rPr>
          <w:rFonts w:ascii="Calibri" w:hAnsi="Calibri" w:cs="Calibri"/>
          <w:bCs/>
          <w:i/>
          <w:sz w:val="24"/>
          <w:szCs w:val="24"/>
        </w:rPr>
        <w:t>italik</w:t>
      </w:r>
      <w:r w:rsidRPr="009E7EB7">
        <w:rPr>
          <w:rFonts w:ascii="Calibri" w:hAnsi="Calibri" w:cs="Calibri"/>
          <w:bCs/>
          <w:sz w:val="24"/>
          <w:szCs w:val="24"/>
        </w:rPr>
        <w:t xml:space="preserve"> yazı karakteri şeklinde belirtilir.</w:t>
      </w:r>
    </w:p>
    <w:p w:rsidR="00837273" w:rsidRPr="009E7EB7" w:rsidRDefault="00837273" w:rsidP="00837273">
      <w:pPr>
        <w:shd w:val="clear" w:color="auto" w:fill="FFFFFF"/>
        <w:ind w:right="5"/>
        <w:rPr>
          <w:rFonts w:ascii="Calibri" w:hAnsi="Calibri" w:cs="Calibri"/>
          <w:b/>
          <w:bCs/>
          <w:sz w:val="24"/>
          <w:szCs w:val="24"/>
        </w:rPr>
      </w:pPr>
    </w:p>
    <w:p w:rsidR="00837273" w:rsidRPr="009E7EB7" w:rsidRDefault="00837273" w:rsidP="00837273">
      <w:pPr>
        <w:shd w:val="clear" w:color="auto" w:fill="FFFFFF"/>
        <w:ind w:right="5"/>
        <w:rPr>
          <w:rFonts w:ascii="Calibri" w:hAnsi="Calibri" w:cs="Calibri"/>
          <w:b/>
          <w:bCs/>
          <w:sz w:val="24"/>
          <w:szCs w:val="24"/>
        </w:rPr>
      </w:pPr>
      <w:r w:rsidRPr="009E7EB7">
        <w:rPr>
          <w:rFonts w:ascii="Calibri" w:hAnsi="Calibri" w:cs="Calibri"/>
          <w:b/>
          <w:bCs/>
          <w:sz w:val="24"/>
          <w:szCs w:val="24"/>
        </w:rPr>
        <w:t>Terimler ve Kısaltmalar Tablosu</w:t>
      </w:r>
    </w:p>
    <w:p w:rsidR="00837273" w:rsidRPr="009E7EB7" w:rsidRDefault="00837273" w:rsidP="00837273">
      <w:pPr>
        <w:shd w:val="clear" w:color="auto" w:fill="FFFFFF"/>
        <w:ind w:right="5"/>
        <w:rPr>
          <w:rFonts w:ascii="Calibri" w:hAnsi="Calibri" w:cs="Calibri"/>
          <w:b/>
          <w:bCs/>
          <w:sz w:val="24"/>
          <w:szCs w:val="24"/>
        </w:rPr>
      </w:pPr>
    </w:p>
    <w:p w:rsidR="00837273" w:rsidRPr="009E7EB7" w:rsidRDefault="00837273" w:rsidP="00837273">
      <w:pPr>
        <w:shd w:val="clear" w:color="auto" w:fill="FFFFFF"/>
        <w:ind w:right="5"/>
        <w:rPr>
          <w:rFonts w:ascii="Calibri" w:hAnsi="Calibri" w:cs="Calibri"/>
          <w:bCs/>
          <w:sz w:val="24"/>
          <w:szCs w:val="24"/>
        </w:rPr>
      </w:pPr>
      <w:r w:rsidRPr="009E7EB7">
        <w:rPr>
          <w:rFonts w:ascii="Calibri" w:hAnsi="Calibri" w:cs="Calibri"/>
          <w:bCs/>
          <w:sz w:val="24"/>
          <w:szCs w:val="24"/>
        </w:rPr>
        <w:t>Bölüm R.20’e bakınız.</w:t>
      </w:r>
    </w:p>
    <w:p w:rsidR="00837273" w:rsidRPr="009E7EB7" w:rsidRDefault="00837273" w:rsidP="00837273">
      <w:pPr>
        <w:shd w:val="clear" w:color="auto" w:fill="FFFFFF"/>
        <w:ind w:right="5"/>
        <w:rPr>
          <w:rFonts w:ascii="Calibri" w:hAnsi="Calibri" w:cs="Calibri"/>
          <w:b/>
          <w:bCs/>
          <w:sz w:val="24"/>
          <w:szCs w:val="24"/>
        </w:rPr>
      </w:pPr>
    </w:p>
    <w:p w:rsidR="00837273" w:rsidRPr="009E7EB7" w:rsidRDefault="00837273" w:rsidP="00837273">
      <w:pPr>
        <w:shd w:val="clear" w:color="auto" w:fill="FFFFFF"/>
        <w:ind w:right="5"/>
        <w:rPr>
          <w:rFonts w:ascii="Calibri" w:hAnsi="Calibri" w:cs="Calibri"/>
          <w:b/>
          <w:bCs/>
          <w:sz w:val="24"/>
          <w:szCs w:val="24"/>
        </w:rPr>
      </w:pPr>
      <w:r w:rsidRPr="009E7EB7">
        <w:rPr>
          <w:rFonts w:ascii="Calibri" w:hAnsi="Calibri" w:cs="Calibri"/>
          <w:b/>
          <w:bCs/>
          <w:sz w:val="24"/>
          <w:szCs w:val="24"/>
        </w:rPr>
        <w:t>Yol gösterici</w:t>
      </w:r>
    </w:p>
    <w:p w:rsidR="00837273" w:rsidRPr="009E7EB7" w:rsidRDefault="00837273" w:rsidP="00837273">
      <w:pPr>
        <w:shd w:val="clear" w:color="auto" w:fill="FFFFFF"/>
        <w:ind w:right="5"/>
        <w:rPr>
          <w:rFonts w:ascii="Calibri" w:hAnsi="Calibri" w:cs="Calibri"/>
          <w:b/>
          <w:bCs/>
          <w:sz w:val="24"/>
          <w:szCs w:val="24"/>
        </w:rPr>
      </w:pPr>
    </w:p>
    <w:p w:rsidR="00837273" w:rsidRPr="009E7EB7" w:rsidRDefault="00837273" w:rsidP="00837273">
      <w:pPr>
        <w:shd w:val="clear" w:color="auto" w:fill="FFFFFF"/>
        <w:ind w:right="5"/>
        <w:rPr>
          <w:rFonts w:ascii="Calibri" w:hAnsi="Calibri" w:cs="Calibri"/>
          <w:bCs/>
          <w:sz w:val="24"/>
          <w:szCs w:val="24"/>
        </w:rPr>
      </w:pPr>
      <w:r w:rsidRPr="009E7EB7">
        <w:rPr>
          <w:rFonts w:ascii="Calibri" w:hAnsi="Calibri" w:cs="Calibri"/>
          <w:bCs/>
          <w:sz w:val="24"/>
          <w:szCs w:val="24"/>
        </w:rPr>
        <w:t>Aşağıdaki şekil, Rehber dokümanda  kısım R.16’nın kapsamını göstermektedir.</w:t>
      </w:r>
    </w:p>
    <w:p w:rsidR="00837273" w:rsidRPr="009E7EB7" w:rsidRDefault="00837273" w:rsidP="00837273">
      <w:pPr>
        <w:spacing w:line="200" w:lineRule="exact"/>
        <w:rPr>
          <w:rFonts w:ascii="Calibri" w:hAnsi="Calibri" w:cs="Calibri"/>
        </w:rPr>
      </w:pPr>
    </w:p>
    <w:p w:rsidR="00837273" w:rsidRPr="009E7EB7" w:rsidRDefault="00837273" w:rsidP="00837273">
      <w:pPr>
        <w:spacing w:before="12"/>
        <w:ind w:left="1758"/>
        <w:rPr>
          <w:rFonts w:ascii="Calibri" w:hAnsi="Calibri" w:cs="Calibri"/>
          <w:color w:val="000000"/>
          <w:sz w:val="19"/>
          <w:szCs w:val="19"/>
        </w:rPr>
      </w:pPr>
    </w:p>
    <w:p w:rsidR="00837273" w:rsidRPr="009E7EB7" w:rsidRDefault="00837273" w:rsidP="00837273">
      <w:pPr>
        <w:spacing w:before="12"/>
        <w:ind w:left="1758"/>
        <w:rPr>
          <w:rFonts w:ascii="Calibri" w:hAnsi="Calibri" w:cs="Calibri"/>
          <w:color w:val="000000"/>
          <w:sz w:val="19"/>
          <w:szCs w:val="19"/>
        </w:rPr>
      </w:pPr>
    </w:p>
    <w:p w:rsidR="00837273" w:rsidRPr="009E7EB7" w:rsidRDefault="00837273" w:rsidP="00837273">
      <w:pPr>
        <w:spacing w:before="12"/>
        <w:ind w:left="1758"/>
        <w:rPr>
          <w:rFonts w:ascii="Calibri" w:hAnsi="Calibri" w:cs="Calibri"/>
          <w:color w:val="000000"/>
          <w:sz w:val="19"/>
          <w:szCs w:val="19"/>
        </w:rPr>
      </w:pPr>
    </w:p>
    <w:p w:rsidR="00837273" w:rsidRPr="009E7EB7" w:rsidRDefault="00837273" w:rsidP="00837273">
      <w:pPr>
        <w:jc w:val="both"/>
        <w:rPr>
          <w:rFonts w:ascii="Calibri" w:hAnsi="Calibri" w:cs="Calibri"/>
        </w:rPr>
      </w:pPr>
    </w:p>
    <w:p w:rsidR="00837273" w:rsidRPr="009E7EB7" w:rsidRDefault="00837273" w:rsidP="00837273">
      <w:pPr>
        <w:jc w:val="both"/>
        <w:rPr>
          <w:rFonts w:ascii="Calibri" w:hAnsi="Calibri" w:cs="Calibri"/>
        </w:rPr>
      </w:pPr>
      <w:r>
        <w:rPr>
          <w:rFonts w:ascii="Calibri" w:hAnsi="Calibri" w:cs="Calibri"/>
          <w:noProof/>
        </w:rPr>
        <mc:AlternateContent>
          <mc:Choice Requires="wpg">
            <w:drawing>
              <wp:anchor distT="0" distB="0" distL="114300" distR="114300" simplePos="0" relativeHeight="251662336" behindDoc="0" locked="0" layoutInCell="1" allowOverlap="1" wp14:anchorId="68F0612F" wp14:editId="68CD3FBC">
                <wp:simplePos x="0" y="0"/>
                <wp:positionH relativeFrom="column">
                  <wp:posOffset>-234315</wp:posOffset>
                </wp:positionH>
                <wp:positionV relativeFrom="paragraph">
                  <wp:posOffset>65405</wp:posOffset>
                </wp:positionV>
                <wp:extent cx="6167120" cy="4944110"/>
                <wp:effectExtent l="13970" t="5080" r="19685" b="22860"/>
                <wp:wrapNone/>
                <wp:docPr id="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120" cy="4944110"/>
                          <a:chOff x="0" y="0"/>
                          <a:chExt cx="6044271" cy="4996742"/>
                        </a:xfrm>
                      </wpg:grpSpPr>
                      <wps:wsp>
                        <wps:cNvPr id="2" name="Dikdörtgen 6"/>
                        <wps:cNvSpPr>
                          <a:spLocks noChangeArrowheads="1"/>
                        </wps:cNvSpPr>
                        <wps:spPr bwMode="auto">
                          <a:xfrm>
                            <a:off x="1509824" y="0"/>
                            <a:ext cx="3593804" cy="382773"/>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F24582" w:rsidRPr="00C05A5C" w:rsidRDefault="00F24582" w:rsidP="00837273">
                              <w:pPr>
                                <w:jc w:val="center"/>
                                <w:rPr>
                                  <w:b/>
                                  <w:sz w:val="24"/>
                                </w:rPr>
                              </w:pPr>
                              <w:r w:rsidRPr="00C05A5C">
                                <w:rPr>
                                  <w:b/>
                                  <w:sz w:val="24"/>
                                </w:rPr>
                                <w:t>Bilgi : mevcut-talep edilen/gereken</w:t>
                              </w:r>
                            </w:p>
                          </w:txbxContent>
                        </wps:txbx>
                        <wps:bodyPr rot="0" vert="horz" wrap="square" lIns="0" tIns="0" rIns="0" bIns="0" anchor="ctr" anchorCtr="0" upright="1">
                          <a:noAutofit/>
                        </wps:bodyPr>
                      </wps:wsp>
                      <wps:wsp>
                        <wps:cNvPr id="3" name="Dikdörtgen 7"/>
                        <wps:cNvSpPr>
                          <a:spLocks noChangeArrowheads="1"/>
                        </wps:cNvSpPr>
                        <wps:spPr bwMode="auto">
                          <a:xfrm>
                            <a:off x="276447" y="754912"/>
                            <a:ext cx="2136775" cy="1222375"/>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F24582" w:rsidRDefault="00F24582" w:rsidP="00837273">
                              <w:pPr>
                                <w:jc w:val="center"/>
                                <w:rPr>
                                  <w:b/>
                                  <w:sz w:val="24"/>
                                </w:rPr>
                              </w:pPr>
                            </w:p>
                            <w:p w:rsidR="00F24582" w:rsidRPr="00C05A5C" w:rsidRDefault="00F24582" w:rsidP="00837273">
                              <w:pPr>
                                <w:jc w:val="center"/>
                                <w:rPr>
                                  <w:b/>
                                  <w:sz w:val="24"/>
                                </w:rPr>
                              </w:pPr>
                              <w:r>
                                <w:rPr>
                                  <w:b/>
                                  <w:sz w:val="24"/>
                                </w:rPr>
                                <w:t>Zararlılık Değerlendirmesi</w:t>
                              </w:r>
                            </w:p>
                          </w:txbxContent>
                        </wps:txbx>
                        <wps:bodyPr rot="0" vert="horz" wrap="square" lIns="0" tIns="0" rIns="0" bIns="0" anchor="t" anchorCtr="0" upright="1">
                          <a:noAutofit/>
                        </wps:bodyPr>
                      </wps:wsp>
                      <wps:wsp>
                        <wps:cNvPr id="4" name="Dikdörtgen 8"/>
                        <wps:cNvSpPr>
                          <a:spLocks noChangeArrowheads="1"/>
                        </wps:cNvSpPr>
                        <wps:spPr bwMode="auto">
                          <a:xfrm>
                            <a:off x="3211033" y="754912"/>
                            <a:ext cx="2136775" cy="1222375"/>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F24582" w:rsidRDefault="00F24582" w:rsidP="00837273">
                              <w:pPr>
                                <w:jc w:val="center"/>
                                <w:rPr>
                                  <w:b/>
                                  <w:sz w:val="24"/>
                                </w:rPr>
                              </w:pPr>
                            </w:p>
                            <w:p w:rsidR="00F24582" w:rsidRPr="00C05A5C" w:rsidRDefault="00F24582" w:rsidP="00837273">
                              <w:pPr>
                                <w:jc w:val="center"/>
                                <w:rPr>
                                  <w:b/>
                                  <w:sz w:val="24"/>
                                </w:rPr>
                              </w:pPr>
                              <w:r>
                                <w:rPr>
                                  <w:b/>
                                  <w:sz w:val="24"/>
                                </w:rPr>
                                <w:t>Maruz Kalma Değerlendirmesi</w:t>
                              </w:r>
                            </w:p>
                          </w:txbxContent>
                        </wps:txbx>
                        <wps:bodyPr rot="0" vert="horz" wrap="square" lIns="0" tIns="0" rIns="0" bIns="0" anchor="t" anchorCtr="0" upright="1">
                          <a:noAutofit/>
                        </wps:bodyPr>
                      </wps:wsp>
                      <wps:wsp>
                        <wps:cNvPr id="5" name="Dikdörtgen 9"/>
                        <wps:cNvSpPr>
                          <a:spLocks noChangeArrowheads="1"/>
                        </wps:cNvSpPr>
                        <wps:spPr bwMode="auto">
                          <a:xfrm>
                            <a:off x="3934047" y="1318438"/>
                            <a:ext cx="690880" cy="499110"/>
                          </a:xfrm>
                          <a:prstGeom prst="rect">
                            <a:avLst/>
                          </a:prstGeom>
                          <a:gradFill rotWithShape="1">
                            <a:gsLst>
                              <a:gs pos="0">
                                <a:srgbClr val="A3C4FF"/>
                              </a:gs>
                              <a:gs pos="35001">
                                <a:srgbClr val="BFD5FF"/>
                              </a:gs>
                              <a:gs pos="100000">
                                <a:srgbClr val="E5EEFF"/>
                              </a:gs>
                            </a:gsLst>
                            <a:lin ang="16200000" scaled="1"/>
                          </a:gradFill>
                          <a:ln w="9525" algn="ctr">
                            <a:solidFill>
                              <a:srgbClr val="4A7EBB"/>
                            </a:solidFill>
                            <a:miter lim="800000"/>
                            <a:headEnd/>
                            <a:tailEnd/>
                          </a:ln>
                          <a:effectLst>
                            <a:outerShdw blurRad="40000" dist="20000" dir="5400000" rotWithShape="0">
                              <a:srgbClr val="000000">
                                <a:alpha val="37999"/>
                              </a:srgbClr>
                            </a:outerShdw>
                          </a:effectLst>
                        </wps:spPr>
                        <wps:txbx>
                          <w:txbxContent>
                            <w:p w:rsidR="00F24582" w:rsidRPr="00C05A5C" w:rsidRDefault="00F24582" w:rsidP="00837273">
                              <w:pPr>
                                <w:jc w:val="center"/>
                                <w:rPr>
                                  <w:b/>
                                  <w:sz w:val="36"/>
                                </w:rPr>
                              </w:pPr>
                              <w:r>
                                <w:rPr>
                                  <w:b/>
                                  <w:sz w:val="36"/>
                                </w:rPr>
                                <w:t>R 16</w:t>
                              </w:r>
                            </w:p>
                          </w:txbxContent>
                        </wps:txbx>
                        <wps:bodyPr rot="0" vert="horz" wrap="square" lIns="0" tIns="0" rIns="0" bIns="0" anchor="ctr" anchorCtr="0" upright="1">
                          <a:noAutofit/>
                        </wps:bodyPr>
                      </wps:wsp>
                      <wps:wsp>
                        <wps:cNvPr id="6" name="Dikdörtgen 10"/>
                        <wps:cNvSpPr>
                          <a:spLocks noChangeArrowheads="1"/>
                        </wps:cNvSpPr>
                        <wps:spPr bwMode="auto">
                          <a:xfrm>
                            <a:off x="2477386" y="2519917"/>
                            <a:ext cx="1722120" cy="382270"/>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F24582" w:rsidRPr="00C05A5C" w:rsidRDefault="00F24582" w:rsidP="00837273">
                              <w:pPr>
                                <w:jc w:val="center"/>
                                <w:rPr>
                                  <w:b/>
                                  <w:sz w:val="24"/>
                                </w:rPr>
                              </w:pPr>
                              <w:r>
                                <w:rPr>
                                  <w:b/>
                                  <w:sz w:val="24"/>
                                </w:rPr>
                                <w:t>Risk karakterizasyonu</w:t>
                              </w:r>
                            </w:p>
                          </w:txbxContent>
                        </wps:txbx>
                        <wps:bodyPr rot="0" vert="horz" wrap="square" lIns="0" tIns="0" rIns="0" bIns="0" anchor="ctr" anchorCtr="0" upright="1">
                          <a:noAutofit/>
                        </wps:bodyPr>
                      </wps:wsp>
                      <wps:wsp>
                        <wps:cNvPr id="7" name="Dikdörtgen 12"/>
                        <wps:cNvSpPr>
                          <a:spLocks noChangeArrowheads="1"/>
                        </wps:cNvSpPr>
                        <wps:spPr bwMode="auto">
                          <a:xfrm>
                            <a:off x="0" y="2477387"/>
                            <a:ext cx="446405" cy="382270"/>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F24582" w:rsidRPr="00C05A5C" w:rsidRDefault="00F24582" w:rsidP="00837273">
                              <w:pPr>
                                <w:jc w:val="center"/>
                                <w:rPr>
                                  <w:b/>
                                  <w:sz w:val="24"/>
                                </w:rPr>
                              </w:pPr>
                              <w:r>
                                <w:rPr>
                                  <w:b/>
                                  <w:sz w:val="24"/>
                                </w:rPr>
                                <w:t>Dur</w:t>
                              </w:r>
                            </w:p>
                          </w:txbxContent>
                        </wps:txbx>
                        <wps:bodyPr rot="0" vert="horz" wrap="square" lIns="0" tIns="0" rIns="0" bIns="0" anchor="ctr" anchorCtr="0" upright="1">
                          <a:noAutofit/>
                        </wps:bodyPr>
                      </wps:wsp>
                      <wps:wsp>
                        <wps:cNvPr id="8" name="Akış Çizelgesi: Karar 13"/>
                        <wps:cNvSpPr>
                          <a:spLocks noChangeArrowheads="1"/>
                        </wps:cNvSpPr>
                        <wps:spPr bwMode="auto">
                          <a:xfrm>
                            <a:off x="552893" y="2275368"/>
                            <a:ext cx="1721485" cy="882015"/>
                          </a:xfrm>
                          <a:prstGeom prst="flowChartDecision">
                            <a:avLst/>
                          </a:prstGeom>
                          <a:solidFill>
                            <a:srgbClr val="F79646"/>
                          </a:solidFill>
                          <a:ln w="38100" algn="ctr">
                            <a:solidFill>
                              <a:srgbClr val="F2F2F2"/>
                            </a:solidFill>
                            <a:miter lim="800000"/>
                            <a:headEnd/>
                            <a:tailEnd/>
                          </a:ln>
                          <a:effectLst>
                            <a:outerShdw blurRad="40000" dist="28398" dir="3806097" algn="ctr" rotWithShape="0">
                              <a:srgbClr val="974706">
                                <a:alpha val="50000"/>
                              </a:srgbClr>
                            </a:outerShdw>
                          </a:effectLst>
                        </wps:spPr>
                        <wps:txbx>
                          <w:txbxContent>
                            <w:p w:rsidR="00F24582" w:rsidRPr="00C05A5C" w:rsidRDefault="00F24582" w:rsidP="00837273">
                              <w:pPr>
                                <w:jc w:val="center"/>
                                <w:rPr>
                                  <w:b/>
                                </w:rPr>
                              </w:pPr>
                              <w:r w:rsidRPr="00C05A5C">
                                <w:rPr>
                                  <w:b/>
                                </w:rPr>
                                <w:t>Madde 15(4) kriterleri?</w:t>
                              </w:r>
                            </w:p>
                          </w:txbxContent>
                        </wps:txbx>
                        <wps:bodyPr rot="0" vert="horz" wrap="square" lIns="0" tIns="0" rIns="0" bIns="0" anchor="ctr" anchorCtr="0" upright="1">
                          <a:noAutofit/>
                        </wps:bodyPr>
                      </wps:wsp>
                      <wps:wsp>
                        <wps:cNvPr id="9" name="Akış Çizelgesi: Belge 14"/>
                        <wps:cNvSpPr>
                          <a:spLocks noChangeArrowheads="1"/>
                        </wps:cNvSpPr>
                        <wps:spPr bwMode="auto">
                          <a:xfrm>
                            <a:off x="0" y="3476847"/>
                            <a:ext cx="1381760" cy="499110"/>
                          </a:xfrm>
                          <a:prstGeom prst="flowChartDocument">
                            <a:avLst/>
                          </a:prstGeom>
                          <a:gradFill rotWithShape="1">
                            <a:gsLst>
                              <a:gs pos="0">
                                <a:srgbClr val="DAFDA7"/>
                              </a:gs>
                              <a:gs pos="35001">
                                <a:srgbClr val="E4FDC2"/>
                              </a:gs>
                              <a:gs pos="100000">
                                <a:srgbClr val="F5FFE6"/>
                              </a:gs>
                            </a:gsLst>
                            <a:lin ang="16200000" scaled="1"/>
                          </a:gradFill>
                          <a:ln w="9525" algn="ctr">
                            <a:solidFill>
                              <a:srgbClr val="98B954"/>
                            </a:solidFill>
                            <a:miter lim="800000"/>
                            <a:headEnd/>
                            <a:tailEnd/>
                          </a:ln>
                          <a:effectLst>
                            <a:outerShdw blurRad="40000" dist="20000" dir="5400000" rotWithShape="0">
                              <a:srgbClr val="000000">
                                <a:alpha val="37999"/>
                              </a:srgbClr>
                            </a:outerShdw>
                          </a:effectLst>
                        </wps:spPr>
                        <wps:txbx>
                          <w:txbxContent>
                            <w:p w:rsidR="00F24582" w:rsidRDefault="00F24582" w:rsidP="00837273">
                              <w:pPr>
                                <w:jc w:val="center"/>
                              </w:pPr>
                              <w:r>
                                <w:t>KGR’de belgele.</w:t>
                              </w:r>
                            </w:p>
                          </w:txbxContent>
                        </wps:txbx>
                        <wps:bodyPr rot="0" vert="horz" wrap="square" lIns="0" tIns="0" rIns="0" bIns="0" anchor="ctr" anchorCtr="0" upright="1">
                          <a:noAutofit/>
                        </wps:bodyPr>
                      </wps:wsp>
                      <wps:wsp>
                        <wps:cNvPr id="10" name="Akış Çizelgesi: Karar 16"/>
                        <wps:cNvSpPr>
                          <a:spLocks noChangeArrowheads="1"/>
                        </wps:cNvSpPr>
                        <wps:spPr bwMode="auto">
                          <a:xfrm>
                            <a:off x="2551814" y="3274828"/>
                            <a:ext cx="1721485" cy="882015"/>
                          </a:xfrm>
                          <a:prstGeom prst="flowChartDecision">
                            <a:avLst/>
                          </a:prstGeom>
                          <a:solidFill>
                            <a:srgbClr val="FFFF00"/>
                          </a:soli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F24582" w:rsidRPr="00C05A5C" w:rsidRDefault="00F24582" w:rsidP="00837273">
                              <w:pPr>
                                <w:jc w:val="center"/>
                                <w:rPr>
                                  <w:b/>
                                </w:rPr>
                              </w:pPr>
                              <w:r>
                                <w:rPr>
                                  <w:b/>
                                </w:rPr>
                                <w:t>Risk kontrol edildi mi?</w:t>
                              </w:r>
                            </w:p>
                          </w:txbxContent>
                        </wps:txbx>
                        <wps:bodyPr rot="0" vert="horz" wrap="square" lIns="0" tIns="0" rIns="0" bIns="0" anchor="ctr" anchorCtr="0" upright="1">
                          <a:noAutofit/>
                        </wps:bodyPr>
                      </wps:wsp>
                      <wps:wsp>
                        <wps:cNvPr id="11" name="Akış Çizelgesi: Belge 17"/>
                        <wps:cNvSpPr>
                          <a:spLocks noChangeArrowheads="1"/>
                        </wps:cNvSpPr>
                        <wps:spPr bwMode="auto">
                          <a:xfrm>
                            <a:off x="552893" y="4327452"/>
                            <a:ext cx="1381760" cy="669290"/>
                          </a:xfrm>
                          <a:prstGeom prst="flowChartDocument">
                            <a:avLst/>
                          </a:prstGeom>
                          <a:gradFill rotWithShape="1">
                            <a:gsLst>
                              <a:gs pos="0">
                                <a:srgbClr val="DAFDA7"/>
                              </a:gs>
                              <a:gs pos="35001">
                                <a:srgbClr val="E4FDC2"/>
                              </a:gs>
                              <a:gs pos="100000">
                                <a:srgbClr val="F5FFE6"/>
                              </a:gs>
                            </a:gsLst>
                            <a:lin ang="16200000" scaled="1"/>
                          </a:gradFill>
                          <a:ln w="9525" algn="ctr">
                            <a:solidFill>
                              <a:srgbClr val="98B954"/>
                            </a:solidFill>
                            <a:miter lim="800000"/>
                            <a:headEnd/>
                            <a:tailEnd/>
                          </a:ln>
                          <a:effectLst>
                            <a:outerShdw blurRad="40000" dist="20000" dir="5400000" rotWithShape="0">
                              <a:srgbClr val="000000">
                                <a:alpha val="37999"/>
                              </a:srgbClr>
                            </a:outerShdw>
                          </a:effectLst>
                        </wps:spPr>
                        <wps:txbx>
                          <w:txbxContent>
                            <w:p w:rsidR="00F24582" w:rsidRDefault="00F24582" w:rsidP="00837273">
                              <w:pPr>
                                <w:jc w:val="center"/>
                              </w:pPr>
                              <w:r>
                                <w:t>MKS’yi GBF aracılığı ile ilet.</w:t>
                              </w:r>
                            </w:p>
                          </w:txbxContent>
                        </wps:txbx>
                        <wps:bodyPr rot="0" vert="horz" wrap="square" lIns="0" tIns="0" rIns="0" bIns="0" anchor="ctr" anchorCtr="0" upright="1">
                          <a:noAutofit/>
                        </wps:bodyPr>
                      </wps:wsp>
                      <wps:wsp>
                        <wps:cNvPr id="12" name="Düz Bağlayıcı 19"/>
                        <wps:cNvCnPr/>
                        <wps:spPr bwMode="auto">
                          <a:xfrm>
                            <a:off x="3296093" y="382773"/>
                            <a:ext cx="0" cy="149225"/>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13" name="Düz Bağlayıcı 20"/>
                        <wps:cNvCnPr/>
                        <wps:spPr bwMode="auto">
                          <a:xfrm>
                            <a:off x="3296093" y="520996"/>
                            <a:ext cx="976630" cy="0"/>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14" name="Düz Bağlayıcı 21"/>
                        <wps:cNvCnPr/>
                        <wps:spPr bwMode="auto">
                          <a:xfrm>
                            <a:off x="1254642" y="520996"/>
                            <a:ext cx="2039886" cy="0"/>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15" name="Düz Ok Bağlayıcısı 22"/>
                        <wps:cNvCnPr/>
                        <wps:spPr bwMode="auto">
                          <a:xfrm>
                            <a:off x="1254642" y="520996"/>
                            <a:ext cx="0" cy="233916"/>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Düz Ok Bağlayıcısı 23"/>
                        <wps:cNvCnPr/>
                        <wps:spPr bwMode="auto">
                          <a:xfrm>
                            <a:off x="4274289" y="531628"/>
                            <a:ext cx="0" cy="233680"/>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Düz Ok Bağlayıcısı 24"/>
                        <wps:cNvCnPr/>
                        <wps:spPr bwMode="auto">
                          <a:xfrm>
                            <a:off x="1414131" y="1977656"/>
                            <a:ext cx="0" cy="297712"/>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Düz Ok Bağlayıcısı 25"/>
                        <wps:cNvCnPr/>
                        <wps:spPr bwMode="auto">
                          <a:xfrm flipH="1">
                            <a:off x="446568" y="2721935"/>
                            <a:ext cx="127754" cy="0"/>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Düz Ok Bağlayıcısı 26"/>
                        <wps:cNvCnPr/>
                        <wps:spPr bwMode="auto">
                          <a:xfrm>
                            <a:off x="2275368" y="2721935"/>
                            <a:ext cx="202018" cy="0"/>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Dirsek Bağlayıcısı 27"/>
                        <wps:cNvCnPr/>
                        <wps:spPr bwMode="auto">
                          <a:xfrm flipH="1">
                            <a:off x="4199861" y="1977656"/>
                            <a:ext cx="425421" cy="744279"/>
                          </a:xfrm>
                          <a:prstGeom prst="bentConnector3">
                            <a:avLst>
                              <a:gd name="adj1" fmla="val 2440"/>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 name="Düz Ok Bağlayıcısı 28"/>
                        <wps:cNvCnPr/>
                        <wps:spPr bwMode="auto">
                          <a:xfrm flipH="1">
                            <a:off x="1382233" y="3721396"/>
                            <a:ext cx="1233377" cy="0"/>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Dirsek Bağlayıcısı 29"/>
                        <wps:cNvCnPr/>
                        <wps:spPr bwMode="auto">
                          <a:xfrm rot="5400000">
                            <a:off x="1695894" y="3960628"/>
                            <a:ext cx="913765" cy="424180"/>
                          </a:xfrm>
                          <a:prstGeom prst="bentConnector3">
                            <a:avLst>
                              <a:gd name="adj1" fmla="val 100037"/>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Düz Ok Bağlayıcısı 30"/>
                        <wps:cNvCnPr/>
                        <wps:spPr bwMode="auto">
                          <a:xfrm>
                            <a:off x="223284" y="2860159"/>
                            <a:ext cx="0" cy="616688"/>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Düz Bağlayıcı 31"/>
                        <wps:cNvCnPr/>
                        <wps:spPr bwMode="auto">
                          <a:xfrm>
                            <a:off x="4263656" y="3710763"/>
                            <a:ext cx="1780615" cy="10633"/>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25" name="Dirsek Bağlayıcısı 32"/>
                        <wps:cNvCnPr/>
                        <wps:spPr bwMode="auto">
                          <a:xfrm rot="16200000" flipV="1">
                            <a:off x="3822405" y="1493875"/>
                            <a:ext cx="3497580" cy="946150"/>
                          </a:xfrm>
                          <a:prstGeom prst="bentConnector3">
                            <a:avLst>
                              <a:gd name="adj1" fmla="val 100463"/>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Dikdörtgen 33"/>
                        <wps:cNvSpPr>
                          <a:spLocks noChangeArrowheads="1"/>
                        </wps:cNvSpPr>
                        <wps:spPr bwMode="auto">
                          <a:xfrm>
                            <a:off x="446568" y="2349796"/>
                            <a:ext cx="243840" cy="24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24582" w:rsidRPr="00C05A5C" w:rsidRDefault="00F24582" w:rsidP="00837273">
                              <w:pPr>
                                <w:jc w:val="center"/>
                                <w:rPr>
                                  <w:b/>
                                  <w:sz w:val="24"/>
                                </w:rPr>
                              </w:pPr>
                              <w:r>
                                <w:rPr>
                                  <w:b/>
                                  <w:sz w:val="24"/>
                                </w:rPr>
                                <w:t>e</w:t>
                              </w:r>
                            </w:p>
                          </w:txbxContent>
                        </wps:txbx>
                        <wps:bodyPr rot="0" vert="horz" wrap="square" lIns="0" tIns="0" rIns="0" bIns="0" anchor="ctr" anchorCtr="0" upright="1">
                          <a:noAutofit/>
                        </wps:bodyPr>
                      </wps:wsp>
                      <wps:wsp>
                        <wps:cNvPr id="27" name="Dikdörtgen 34"/>
                        <wps:cNvSpPr>
                          <a:spLocks noChangeArrowheads="1"/>
                        </wps:cNvSpPr>
                        <wps:spPr bwMode="auto">
                          <a:xfrm>
                            <a:off x="2169042" y="2349796"/>
                            <a:ext cx="243840" cy="24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24582" w:rsidRPr="00C05A5C" w:rsidRDefault="00F24582" w:rsidP="00837273">
                              <w:pPr>
                                <w:jc w:val="center"/>
                                <w:rPr>
                                  <w:b/>
                                  <w:sz w:val="24"/>
                                </w:rPr>
                              </w:pPr>
                              <w:r>
                                <w:rPr>
                                  <w:b/>
                                  <w:sz w:val="24"/>
                                </w:rPr>
                                <w:t>h</w:t>
                              </w:r>
                            </w:p>
                          </w:txbxContent>
                        </wps:txbx>
                        <wps:bodyPr rot="0" vert="horz" wrap="square" lIns="0" tIns="0" rIns="0" bIns="0" anchor="ctr" anchorCtr="0" upright="1">
                          <a:noAutofit/>
                        </wps:bodyPr>
                      </wps:wsp>
                      <wps:wsp>
                        <wps:cNvPr id="28" name="Dikdörtgen 35"/>
                        <wps:cNvSpPr>
                          <a:spLocks noChangeArrowheads="1"/>
                        </wps:cNvSpPr>
                        <wps:spPr bwMode="auto">
                          <a:xfrm>
                            <a:off x="2360428" y="3413052"/>
                            <a:ext cx="243840" cy="24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24582" w:rsidRPr="00C05A5C" w:rsidRDefault="00F24582" w:rsidP="00837273">
                              <w:pPr>
                                <w:jc w:val="center"/>
                                <w:rPr>
                                  <w:b/>
                                  <w:sz w:val="24"/>
                                </w:rPr>
                              </w:pPr>
                              <w:r>
                                <w:rPr>
                                  <w:b/>
                                  <w:sz w:val="24"/>
                                </w:rPr>
                                <w:t>e</w:t>
                              </w:r>
                            </w:p>
                          </w:txbxContent>
                        </wps:txbx>
                        <wps:bodyPr rot="0" vert="horz" wrap="square" lIns="0" tIns="0" rIns="0" bIns="0" anchor="ctr" anchorCtr="0" upright="1">
                          <a:noAutofit/>
                        </wps:bodyPr>
                      </wps:wsp>
                      <wps:wsp>
                        <wps:cNvPr id="29" name="Dikdörtgen 36"/>
                        <wps:cNvSpPr>
                          <a:spLocks noChangeArrowheads="1"/>
                        </wps:cNvSpPr>
                        <wps:spPr bwMode="auto">
                          <a:xfrm>
                            <a:off x="4274289" y="3402419"/>
                            <a:ext cx="243840" cy="24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24582" w:rsidRPr="00C05A5C" w:rsidRDefault="00F24582" w:rsidP="00837273">
                              <w:pPr>
                                <w:jc w:val="center"/>
                                <w:rPr>
                                  <w:b/>
                                  <w:sz w:val="24"/>
                                </w:rPr>
                              </w:pPr>
                              <w:r>
                                <w:rPr>
                                  <w:b/>
                                  <w:sz w:val="24"/>
                                </w:rPr>
                                <w:t>h</w:t>
                              </w:r>
                            </w:p>
                          </w:txbxContent>
                        </wps:txbx>
                        <wps:bodyPr rot="0" vert="horz" wrap="square" lIns="0" tIns="0" rIns="0" bIns="0" anchor="ctr" anchorCtr="0" upright="1">
                          <a:noAutofit/>
                        </wps:bodyPr>
                      </wps:wsp>
                      <wps:wsp>
                        <wps:cNvPr id="30" name="Dikdörtgen 39"/>
                        <wps:cNvSpPr>
                          <a:spLocks noChangeArrowheads="1"/>
                        </wps:cNvSpPr>
                        <wps:spPr bwMode="auto">
                          <a:xfrm>
                            <a:off x="5092996" y="3402419"/>
                            <a:ext cx="850604" cy="2551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F24582" w:rsidRPr="00127B6E" w:rsidRDefault="00F24582" w:rsidP="00837273">
                              <w:pPr>
                                <w:jc w:val="center"/>
                                <w:rPr>
                                  <w:b/>
                                  <w:i/>
                                  <w:sz w:val="24"/>
                                </w:rPr>
                              </w:pPr>
                              <w:r w:rsidRPr="00127B6E">
                                <w:rPr>
                                  <w:b/>
                                  <w:i/>
                                  <w:sz w:val="24"/>
                                </w:rPr>
                                <w:t>Yinele</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F0612F" id="Grup 1" o:spid="_x0000_s1026" style="position:absolute;left:0;text-align:left;margin-left:-18.45pt;margin-top:5.15pt;width:485.6pt;height:389.3pt;z-index:251662336;mso-width-relative:margin;mso-height-relative:margin" coordsize="60442,49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">
                <v:rect id="Dikdörtgen 6" o:spid="_x0000_s1027" style="position:absolute;left:15098;width:35938;height:3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" fillcolor="#bcbcbc">
                  <v:fill color2="#ededed" rotate="t" angle="180" colors="0 #bcbcbc;22938f #d0d0d0;1 #ededed" focus="100%" type="gradient"/>
                  <v:shadow on="t" color="black" opacity="24903f" origin=",.5" offset="0,.55556mm"/>
                  <v:textbox inset="0,0,0,0">
                    <w:txbxContent>
                      <w:p w:rsidR="00F24582" w:rsidRPr="00C05A5C" w:rsidRDefault="00F24582" w:rsidP="00837273">
                        <w:pPr>
                          <w:jc w:val="center"/>
                          <w:rPr>
                            <w:b/>
                            <w:sz w:val="24"/>
                          </w:rPr>
                        </w:pPr>
                        <w:r w:rsidRPr="00C05A5C">
                          <w:rPr>
                            <w:b/>
                            <w:sz w:val="24"/>
                          </w:rPr>
                          <w:t>Bilgi : mevcut-talep edilen/gereken</w:t>
                        </w:r>
                      </w:p>
                    </w:txbxContent>
                  </v:textbox>
                </v:rect>
                <v:rect id="Dikdörtgen 7" o:spid="_x0000_s1028" style="position:absolute;left:2764;top:7549;width:21368;height:1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" fillcolor="#bcbcbc">
                  <v:fill color2="#ededed" rotate="t" angle="180" colors="0 #bcbcbc;22938f #d0d0d0;1 #ededed" focus="100%" type="gradient"/>
                  <v:shadow on="t" color="black" opacity="24903f" origin=",.5" offset="0,.55556mm"/>
                  <v:textbox inset="0,0,0,0">
                    <w:txbxContent>
                      <w:p w:rsidR="00F24582" w:rsidRDefault="00F24582" w:rsidP="00837273">
                        <w:pPr>
                          <w:jc w:val="center"/>
                          <w:rPr>
                            <w:b/>
                            <w:sz w:val="24"/>
                          </w:rPr>
                        </w:pPr>
                      </w:p>
                      <w:p w:rsidR="00F24582" w:rsidRPr="00C05A5C" w:rsidRDefault="00F24582" w:rsidP="00837273">
                        <w:pPr>
                          <w:jc w:val="center"/>
                          <w:rPr>
                            <w:b/>
                            <w:sz w:val="24"/>
                          </w:rPr>
                        </w:pPr>
                        <w:r>
                          <w:rPr>
                            <w:b/>
                            <w:sz w:val="24"/>
                          </w:rPr>
                          <w:t>Zararlılık Değerlendirmesi</w:t>
                        </w:r>
                      </w:p>
                    </w:txbxContent>
                  </v:textbox>
                </v:rect>
                <v:rect id="Dikdörtgen 8" o:spid="_x0000_s1029" style="position:absolute;left:32110;top:7549;width:21368;height:1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" fillcolor="#bcbcbc">
                  <v:fill color2="#ededed" rotate="t" angle="180" colors="0 #bcbcbc;22938f #d0d0d0;1 #ededed" focus="100%" type="gradient"/>
                  <v:shadow on="t" color="black" opacity="24903f" origin=",.5" offset="0,.55556mm"/>
                  <v:textbox inset="0,0,0,0">
                    <w:txbxContent>
                      <w:p w:rsidR="00F24582" w:rsidRDefault="00F24582" w:rsidP="00837273">
                        <w:pPr>
                          <w:jc w:val="center"/>
                          <w:rPr>
                            <w:b/>
                            <w:sz w:val="24"/>
                          </w:rPr>
                        </w:pPr>
                      </w:p>
                      <w:p w:rsidR="00F24582" w:rsidRPr="00C05A5C" w:rsidRDefault="00F24582" w:rsidP="00837273">
                        <w:pPr>
                          <w:jc w:val="center"/>
                          <w:rPr>
                            <w:b/>
                            <w:sz w:val="24"/>
                          </w:rPr>
                        </w:pPr>
                        <w:r>
                          <w:rPr>
                            <w:b/>
                            <w:sz w:val="24"/>
                          </w:rPr>
                          <w:t>Maruz Kalma Değerlendirmesi</w:t>
                        </w:r>
                      </w:p>
                    </w:txbxContent>
                  </v:textbox>
                </v:rect>
                <v:rect id="Dikdörtgen 9" o:spid="_x0000_s1030" style="position:absolute;left:39340;top:13184;width:6909;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" fillcolor="#a3c4ff" strokecolor="#4a7ebb">
                  <v:fill color2="#e5eeff" rotate="t" angle="180" colors="0 #a3c4ff;22938f #bfd5ff;1 #e5eeff" focus="100%" type="gradient"/>
                  <v:shadow on="t" color="black" opacity="24903f" origin=",.5" offset="0,.55556mm"/>
                  <v:textbox inset="0,0,0,0">
                    <w:txbxContent>
                      <w:p w:rsidR="00F24582" w:rsidRPr="00C05A5C" w:rsidRDefault="00F24582" w:rsidP="00837273">
                        <w:pPr>
                          <w:jc w:val="center"/>
                          <w:rPr>
                            <w:b/>
                            <w:sz w:val="36"/>
                          </w:rPr>
                        </w:pPr>
                        <w:r>
                          <w:rPr>
                            <w:b/>
                            <w:sz w:val="36"/>
                          </w:rPr>
                          <w:t>R 16</w:t>
                        </w:r>
                      </w:p>
                    </w:txbxContent>
                  </v:textbox>
                </v:rect>
                <v:rect id="Dikdörtgen 10" o:spid="_x0000_s1031" style="position:absolute;left:24773;top:25199;width:17222;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" fillcolor="#bcbcbc">
                  <v:fill color2="#ededed" rotate="t" angle="180" colors="0 #bcbcbc;22938f #d0d0d0;1 #ededed" focus="100%" type="gradient"/>
                  <v:shadow on="t" color="black" opacity="24903f" origin=",.5" offset="0,.55556mm"/>
                  <v:textbox inset="0,0,0,0">
                    <w:txbxContent>
                      <w:p w:rsidR="00F24582" w:rsidRPr="00C05A5C" w:rsidRDefault="00F24582" w:rsidP="00837273">
                        <w:pPr>
                          <w:jc w:val="center"/>
                          <w:rPr>
                            <w:b/>
                            <w:sz w:val="24"/>
                          </w:rPr>
                        </w:pPr>
                        <w:r>
                          <w:rPr>
                            <w:b/>
                            <w:sz w:val="24"/>
                          </w:rPr>
                          <w:t>Risk karakterizasyonu</w:t>
                        </w:r>
                      </w:p>
                    </w:txbxContent>
                  </v:textbox>
                </v:rect>
                <v:rect id="Dikdörtgen 12" o:spid="_x0000_s1032" style="position:absolute;top:24773;width:4464;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" fillcolor="#bcbcbc">
                  <v:fill color2="#ededed" rotate="t" angle="180" colors="0 #bcbcbc;22938f #d0d0d0;1 #ededed" focus="100%" type="gradient"/>
                  <v:shadow on="t" color="black" opacity="24903f" origin=",.5" offset="0,.55556mm"/>
                  <v:textbox inset="0,0,0,0">
                    <w:txbxContent>
                      <w:p w:rsidR="00F24582" w:rsidRPr="00C05A5C" w:rsidRDefault="00F24582" w:rsidP="00837273">
                        <w:pPr>
                          <w:jc w:val="center"/>
                          <w:rPr>
                            <w:b/>
                            <w:sz w:val="24"/>
                          </w:rPr>
                        </w:pPr>
                        <w:r>
                          <w:rPr>
                            <w:b/>
                            <w:sz w:val="24"/>
                          </w:rPr>
                          <w:t>Dur</w:t>
                        </w:r>
                      </w:p>
                    </w:txbxContent>
                  </v:textbox>
                </v:rect>
                <v:shapetype id="_x0000_t110" coordsize="21600,21600" o:spt="110" path="m10800,l,10800,10800,21600,21600,10800xe">
                  <v:stroke joinstyle="miter"/>
                  <v:path gradientshapeok="t" o:connecttype="rect" textboxrect="5400,5400,16200,16200"/>
                </v:shapetype>
                <v:shape id="Akış Çizelgesi: Karar 13" o:spid="_x0000_s1033" type="#_x0000_t110" style="position:absolute;left:5528;top:22753;width:17215;height:8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" fillcolor="#f79646" strokecolor="#f2f2f2" strokeweight="3pt">
                  <v:shadow on="t" color="#974706" opacity=".5" offset="1pt"/>
                  <v:textbox inset="0,0,0,0">
                    <w:txbxContent>
                      <w:p w:rsidR="00F24582" w:rsidRPr="00C05A5C" w:rsidRDefault="00F24582" w:rsidP="00837273">
                        <w:pPr>
                          <w:jc w:val="center"/>
                          <w:rPr>
                            <w:b/>
                          </w:rPr>
                        </w:pPr>
                        <w:r w:rsidRPr="00C05A5C">
                          <w:rPr>
                            <w:b/>
                          </w:rPr>
                          <w:t>Madde 15(4) kriterleri?</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14" o:spid="_x0000_s1034" type="#_x0000_t114" style="position:absolute;top:34768;width:13817;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" fillcolor="#dafda7" strokecolor="#98b954">
                  <v:fill color2="#f5ffe6" rotate="t" angle="180" colors="0 #dafda7;22938f #e4fdc2;1 #f5ffe6" focus="100%" type="gradient"/>
                  <v:shadow on="t" color="black" opacity="24903f" origin=",.5" offset="0,.55556mm"/>
                  <v:textbox inset="0,0,0,0">
                    <w:txbxContent>
                      <w:p w:rsidR="00F24582" w:rsidRDefault="00F24582" w:rsidP="00837273">
                        <w:pPr>
                          <w:jc w:val="center"/>
                        </w:pPr>
                        <w:r>
                          <w:t>KGR’de belgele.</w:t>
                        </w:r>
                      </w:p>
                    </w:txbxContent>
                  </v:textbox>
                </v:shape>
                <v:shape id="Akış Çizelgesi: Karar 16" o:spid="_x0000_s1035" type="#_x0000_t110" style="position:absolute;left:25518;top:32748;width:17214;height:8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" fillcolor="yellow">
                  <v:shadow on="t" color="black" opacity="24903f" origin=",.5" offset="0,.55556mm"/>
                  <v:textbox inset="0,0,0,0">
                    <w:txbxContent>
                      <w:p w:rsidR="00F24582" w:rsidRPr="00C05A5C" w:rsidRDefault="00F24582" w:rsidP="00837273">
                        <w:pPr>
                          <w:jc w:val="center"/>
                          <w:rPr>
                            <w:b/>
                          </w:rPr>
                        </w:pPr>
                        <w:r>
                          <w:rPr>
                            <w:b/>
                          </w:rPr>
                          <w:t>Risk kontrol edildi mi?</w:t>
                        </w:r>
                      </w:p>
                    </w:txbxContent>
                  </v:textbox>
                </v:shape>
                <v:shape id="Akış Çizelgesi: Belge 17" o:spid="_x0000_s1036" type="#_x0000_t114" style="position:absolute;left:5528;top:43274;width:13818;height:6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" fillcolor="#dafda7" strokecolor="#98b954">
                  <v:fill color2="#f5ffe6" rotate="t" angle="180" colors="0 #dafda7;22938f #e4fdc2;1 #f5ffe6" focus="100%" type="gradient"/>
                  <v:shadow on="t" color="black" opacity="24903f" origin=",.5" offset="0,.55556mm"/>
                  <v:textbox inset="0,0,0,0">
                    <w:txbxContent>
                      <w:p w:rsidR="00F24582" w:rsidRDefault="00F24582" w:rsidP="00837273">
                        <w:pPr>
                          <w:jc w:val="center"/>
                        </w:pPr>
                        <w:r>
                          <w:t>MKS’yi GBF aracılığı ile ilet.</w:t>
                        </w:r>
                      </w:p>
                    </w:txbxContent>
                  </v:textbox>
                </v:shape>
                <v:line id="Düz Bağlayıcı 19" o:spid="_x0000_s1037" style="position:absolute;visibility:visible;mso-wrap-style:square" from="32960,3827" to="32960,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" strokeweight="2.25pt"/>
                <v:line id="Düz Bağlayıcı 20" o:spid="_x0000_s1038" style="position:absolute;visibility:visible;mso-wrap-style:square" from="32960,5209" to="42727,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" strokeweight="2.25pt"/>
                <v:line id="Düz Bağlayıcı 21" o:spid="_x0000_s1039" style="position:absolute;visibility:visible;mso-wrap-style:square" from="12546,5209" to="32945,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" strokeweight="2.25pt"/>
                <v:shapetype id="_x0000_t32" coordsize="21600,21600" o:spt="32" o:oned="t" path="m,l21600,21600e" filled="f">
                  <v:path arrowok="t" fillok="f" o:connecttype="none"/>
                  <o:lock v:ext="edit" shapetype="t"/>
                </v:shapetype>
                <v:shape id="Düz Ok Bağlayıcısı 22" o:spid="_x0000_s1040" type="#_x0000_t32" style="position:absolute;left:12546;top:5209;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" strokeweight="1.5pt">
                  <v:stroke endarrow="block"/>
                </v:shape>
                <v:shape id="Düz Ok Bağlayıcısı 23" o:spid="_x0000_s1041" type="#_x0000_t32" style="position:absolute;left:42742;top:5316;width:0;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" strokeweight="1.5pt">
                  <v:stroke endarrow="block"/>
                </v:shape>
                <v:shape id="Düz Ok Bağlayıcısı 24" o:spid="_x0000_s1042" type="#_x0000_t32" style="position:absolute;left:14141;top:19776;width:0;height:29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" strokeweight="1.5pt">
                  <v:stroke endarrow="block"/>
                </v:shape>
                <v:shape id="Düz Ok Bağlayıcısı 25" o:spid="_x0000_s1043" type="#_x0000_t32" style="position:absolute;left:4465;top:27219;width:12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" strokeweight="1.5pt">
                  <v:stroke endarrow="block"/>
                </v:shape>
                <v:shape id="Düz Ok Bağlayıcısı 26" o:spid="_x0000_s1044" type="#_x0000_t32" style="position:absolute;left:22753;top:27219;width:2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" strokeweight="1.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27" o:spid="_x0000_s1045" type="#_x0000_t34" style="position:absolute;left:41998;top:19776;width:4254;height:744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" adj="527" strokeweight="1.5pt">
                  <v:stroke endarrow="block"/>
                </v:shape>
                <v:shape id="Düz Ok Bağlayıcısı 28" o:spid="_x0000_s1046" type="#_x0000_t32" style="position:absolute;left:13822;top:37213;width:123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" strokeweight="1.5pt">
                  <v:stroke endarrow="block"/>
                </v:shape>
                <v:shape id="Dirsek Bağlayıcısı 29" o:spid="_x0000_s1047" type="#_x0000_t34" style="position:absolute;left:16958;top:39606;width:9138;height:424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" adj="21608" strokeweight="1.5pt">
                  <v:stroke endarrow="block"/>
                </v:shape>
                <v:shape id="Düz Ok Bağlayıcısı 30" o:spid="_x0000_s1048" type="#_x0000_t32" style="position:absolute;left:2232;top:28601;width:0;height:6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" strokeweight="1.5pt">
                  <v:stroke endarrow="block"/>
                </v:shape>
                <v:line id="Düz Bağlayıcı 31" o:spid="_x0000_s1049" style="position:absolute;visibility:visible;mso-wrap-style:square" from="42636,37107" to="60442,3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" strokeweight="2.25pt"/>
                <v:shape id="Dirsek Bağlayıcısı 32" o:spid="_x0000_s1050" type="#_x0000_t34" style="position:absolute;left:38224;top:14938;width:34976;height:946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" adj="21700" strokeweight="1.5pt">
                  <v:stroke endarrow="block"/>
                </v:shape>
                <v:rect id="Dikdörtgen 33" o:spid="_x0000_s1051" style="position:absolute;left:4465;top:23497;width:2439;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" filled="f" stroked="f">
                  <v:textbox inset="0,0,0,0">
                    <w:txbxContent>
                      <w:p w:rsidR="00F24582" w:rsidRPr="00C05A5C" w:rsidRDefault="00F24582" w:rsidP="00837273">
                        <w:pPr>
                          <w:jc w:val="center"/>
                          <w:rPr>
                            <w:b/>
                            <w:sz w:val="24"/>
                          </w:rPr>
                        </w:pPr>
                        <w:r>
                          <w:rPr>
                            <w:b/>
                            <w:sz w:val="24"/>
                          </w:rPr>
                          <w:t>e</w:t>
                        </w:r>
                      </w:p>
                    </w:txbxContent>
                  </v:textbox>
                </v:rect>
                <v:rect id="Dikdörtgen 34" o:spid="_x0000_s1052" style="position:absolute;left:21690;top:23497;width:2438;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" filled="f" stroked="f">
                  <v:textbox inset="0,0,0,0">
                    <w:txbxContent>
                      <w:p w:rsidR="00F24582" w:rsidRPr="00C05A5C" w:rsidRDefault="00F24582" w:rsidP="00837273">
                        <w:pPr>
                          <w:jc w:val="center"/>
                          <w:rPr>
                            <w:b/>
                            <w:sz w:val="24"/>
                          </w:rPr>
                        </w:pPr>
                        <w:r>
                          <w:rPr>
                            <w:b/>
                            <w:sz w:val="24"/>
                          </w:rPr>
                          <w:t>h</w:t>
                        </w:r>
                      </w:p>
                    </w:txbxContent>
                  </v:textbox>
                </v:rect>
                <v:rect id="Dikdörtgen 35" o:spid="_x0000_s1053" style="position:absolute;left:23604;top:34130;width:2438;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" filled="f" stroked="f">
                  <v:textbox inset="0,0,0,0">
                    <w:txbxContent>
                      <w:p w:rsidR="00F24582" w:rsidRPr="00C05A5C" w:rsidRDefault="00F24582" w:rsidP="00837273">
                        <w:pPr>
                          <w:jc w:val="center"/>
                          <w:rPr>
                            <w:b/>
                            <w:sz w:val="24"/>
                          </w:rPr>
                        </w:pPr>
                        <w:r>
                          <w:rPr>
                            <w:b/>
                            <w:sz w:val="24"/>
                          </w:rPr>
                          <w:t>e</w:t>
                        </w:r>
                      </w:p>
                    </w:txbxContent>
                  </v:textbox>
                </v:rect>
                <v:rect id="Dikdörtgen 36" o:spid="_x0000_s1054" style="position:absolute;left:42742;top:34024;width:2439;height:2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" filled="f" stroked="f">
                  <v:textbox inset="0,0,0,0">
                    <w:txbxContent>
                      <w:p w:rsidR="00F24582" w:rsidRPr="00C05A5C" w:rsidRDefault="00F24582" w:rsidP="00837273">
                        <w:pPr>
                          <w:jc w:val="center"/>
                          <w:rPr>
                            <w:b/>
                            <w:sz w:val="24"/>
                          </w:rPr>
                        </w:pPr>
                        <w:r>
                          <w:rPr>
                            <w:b/>
                            <w:sz w:val="24"/>
                          </w:rPr>
                          <w:t>h</w:t>
                        </w:r>
                      </w:p>
                    </w:txbxContent>
                  </v:textbox>
                </v:rect>
                <v:rect id="Dikdörtgen 39" o:spid="_x0000_s1055" style="position:absolute;left:50929;top:34024;width:8507;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" filled="f" stroked="f">
                  <v:textbox inset="0,0,0,0">
                    <w:txbxContent>
                      <w:p w:rsidR="00F24582" w:rsidRPr="00127B6E" w:rsidRDefault="00F24582" w:rsidP="00837273">
                        <w:pPr>
                          <w:jc w:val="center"/>
                          <w:rPr>
                            <w:b/>
                            <w:i/>
                            <w:sz w:val="24"/>
                          </w:rPr>
                        </w:pPr>
                        <w:r w:rsidRPr="00127B6E">
                          <w:rPr>
                            <w:b/>
                            <w:i/>
                            <w:sz w:val="24"/>
                          </w:rPr>
                          <w:t>Yinele</w:t>
                        </w:r>
                      </w:p>
                    </w:txbxContent>
                  </v:textbox>
                </v:rect>
              </v:group>
            </w:pict>
          </mc:Fallback>
        </mc:AlternateContent>
      </w:r>
      <w:r>
        <w:rPr>
          <w:rFonts w:ascii="Calibri" w:hAnsi="Calibri" w:cs="Calibri"/>
          <w:noProof/>
        </w:rPr>
        <mc:AlternateContent>
          <mc:Choice Requires="wps">
            <w:drawing>
              <wp:anchor distT="0" distB="0" distL="114300" distR="114300" simplePos="0" relativeHeight="251660288" behindDoc="0" locked="0" layoutInCell="1" allowOverlap="1" wp14:anchorId="2512EC36" wp14:editId="61FC9015">
                <wp:simplePos x="0" y="0"/>
                <wp:positionH relativeFrom="column">
                  <wp:posOffset>1704340</wp:posOffset>
                </wp:positionH>
                <wp:positionV relativeFrom="paragraph">
                  <wp:posOffset>1605280</wp:posOffset>
                </wp:positionV>
                <wp:extent cx="185420" cy="221615"/>
                <wp:effectExtent l="0" t="0" r="5080" b="6985"/>
                <wp:wrapNone/>
                <wp:docPr id="40" name="Metin Kutusu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Pr="00E73EDF" w:rsidRDefault="00F24582" w:rsidP="00837273">
                            <w:r>
                              <w:t xml:space="preserve">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2EC36" id="_x0000_t202" coordsize="21600,21600" o:spt="202" path="m,l,21600r21600,l21600,xe">
                <v:stroke joinstyle="miter"/>
                <v:path gradientshapeok="t" o:connecttype="rect"/>
              </v:shapetype>
              <v:shape id="Metin Kutusu 40" o:spid="_x0000_s1056" type="#_x0000_t202" style="position:absolute;left:0;text-align:left;margin-left:134.2pt;margin-top:126.4pt;width:14.6pt;height:1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" stroked="f">
                <v:textbox>
                  <w:txbxContent>
                    <w:p w:rsidR="00F24582" w:rsidRPr="00E73EDF" w:rsidRDefault="00F24582" w:rsidP="00837273">
                      <w:r>
                        <w:t xml:space="preserve">e </w:t>
                      </w:r>
                    </w:p>
                  </w:txbxContent>
                </v:textbox>
              </v:shape>
            </w:pict>
          </mc:Fallback>
        </mc:AlternateContent>
      </w:r>
      <w:r>
        <w:rPr>
          <w:rFonts w:ascii="Calibri" w:hAnsi="Calibri" w:cs="Calibri"/>
          <w:noProof/>
        </w:rPr>
        <mc:AlternateContent>
          <mc:Choice Requires="wps">
            <w:drawing>
              <wp:anchor distT="0" distB="0" distL="114300" distR="114300" simplePos="0" relativeHeight="251661312" behindDoc="0" locked="0" layoutInCell="1" allowOverlap="1" wp14:anchorId="313065DF" wp14:editId="28C0F999">
                <wp:simplePos x="0" y="0"/>
                <wp:positionH relativeFrom="column">
                  <wp:posOffset>2222500</wp:posOffset>
                </wp:positionH>
                <wp:positionV relativeFrom="paragraph">
                  <wp:posOffset>2787650</wp:posOffset>
                </wp:positionV>
                <wp:extent cx="185420" cy="221615"/>
                <wp:effectExtent l="0" t="0" r="5080" b="6985"/>
                <wp:wrapNone/>
                <wp:docPr id="38"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Pr="00E73EDF" w:rsidRDefault="00F24582" w:rsidP="00837273">
                            <w:r>
                              <w:t xml:space="preserve">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065DF" id="Metin Kutusu 38" o:spid="_x0000_s1057" type="#_x0000_t202" style="position:absolute;left:0;text-align:left;margin-left:175pt;margin-top:219.5pt;width:14.6pt;height:1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" stroked="f">
                <v:textbox>
                  <w:txbxContent>
                    <w:p w:rsidR="00F24582" w:rsidRPr="00E73EDF" w:rsidRDefault="00F24582" w:rsidP="00837273">
                      <w:r>
                        <w:t xml:space="preserve">e </w:t>
                      </w:r>
                    </w:p>
                  </w:txbxContent>
                </v:textbox>
              </v:shape>
            </w:pict>
          </mc:Fallback>
        </mc:AlternateContent>
      </w:r>
      <w:r>
        <w:rPr>
          <w:rFonts w:ascii="Calibri" w:hAnsi="Calibri" w:cs="Calibri"/>
          <w:noProof/>
        </w:rPr>
        <mc:AlternateContent>
          <mc:Choice Requires="wps">
            <w:drawing>
              <wp:anchor distT="0" distB="0" distL="114300" distR="114300" simplePos="0" relativeHeight="251659264" behindDoc="0" locked="0" layoutInCell="1" allowOverlap="1" wp14:anchorId="0E343767" wp14:editId="043E3593">
                <wp:simplePos x="0" y="0"/>
                <wp:positionH relativeFrom="column">
                  <wp:posOffset>-8890</wp:posOffset>
                </wp:positionH>
                <wp:positionV relativeFrom="paragraph">
                  <wp:posOffset>1517650</wp:posOffset>
                </wp:positionV>
                <wp:extent cx="185420" cy="209550"/>
                <wp:effectExtent l="0" t="0" r="5080" b="0"/>
                <wp:wrapNone/>
                <wp:docPr id="37" name="Metin Kutusu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Pr="00E73EDF" w:rsidRDefault="00F24582" w:rsidP="00837273">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43767" id="Metin Kutusu 37" o:spid="_x0000_s1058" type="#_x0000_t202" style="position:absolute;left:0;text-align:left;margin-left:-.7pt;margin-top:119.5pt;width:14.6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" stroked="f">
                <v:textbox>
                  <w:txbxContent>
                    <w:p w:rsidR="00F24582" w:rsidRPr="00E73EDF" w:rsidRDefault="00F24582" w:rsidP="00837273">
                      <w:r>
                        <w:t>h</w:t>
                      </w:r>
                    </w:p>
                  </w:txbxContent>
                </v:textbox>
              </v:shape>
            </w:pict>
          </mc:Fallback>
        </mc:AlternateContent>
      </w:r>
    </w:p>
    <w:p w:rsidR="00837273" w:rsidRPr="009E7EB7" w:rsidRDefault="00837273" w:rsidP="00837273">
      <w:pPr>
        <w:jc w:val="both"/>
        <w:rPr>
          <w:rFonts w:ascii="Calibri" w:hAnsi="Calibri" w:cs="Calibri"/>
        </w:rPr>
      </w:pPr>
    </w:p>
    <w:p w:rsidR="00837273" w:rsidRPr="009E7EB7" w:rsidRDefault="00837273" w:rsidP="00837273">
      <w:pPr>
        <w:jc w:val="both"/>
        <w:rPr>
          <w:rFonts w:ascii="Calibri" w:hAnsi="Calibri" w:cs="Calibri"/>
        </w:rPr>
      </w:pPr>
    </w:p>
    <w:p w:rsidR="00837273" w:rsidRPr="009E7EB7" w:rsidRDefault="00837273" w:rsidP="00837273">
      <w:pPr>
        <w:jc w:val="both"/>
        <w:rPr>
          <w:rFonts w:ascii="Calibri" w:hAnsi="Calibri" w:cs="Calibri"/>
        </w:rPr>
      </w:pPr>
    </w:p>
    <w:p w:rsidR="00837273" w:rsidRPr="009E7EB7" w:rsidRDefault="00837273" w:rsidP="00837273">
      <w:pPr>
        <w:jc w:val="both"/>
        <w:rPr>
          <w:rFonts w:ascii="Calibri" w:hAnsi="Calibri" w:cs="Calibri"/>
        </w:rPr>
      </w:pPr>
    </w:p>
    <w:p w:rsidR="00837273" w:rsidRPr="009E7EB7" w:rsidRDefault="00837273" w:rsidP="00837273">
      <w:pPr>
        <w:jc w:val="both"/>
        <w:rPr>
          <w:rFonts w:ascii="Calibri" w:hAnsi="Calibri" w:cs="Calibri"/>
        </w:rPr>
      </w:pPr>
    </w:p>
    <w:p w:rsidR="002C76C0" w:rsidRDefault="002C76C0"/>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p w:rsidR="00837273" w:rsidRDefault="00837273"/>
    <w:sdt>
      <w:sdtPr>
        <w:rPr>
          <w:rFonts w:ascii="Times New Roman" w:eastAsia="Calibri" w:hAnsi="Times New Roman" w:cs="Times New Roman"/>
          <w:b w:val="0"/>
          <w:bCs w:val="0"/>
          <w:color w:val="auto"/>
          <w:sz w:val="20"/>
          <w:szCs w:val="20"/>
          <w:lang w:val="tr-TR" w:eastAsia="tr-TR"/>
        </w:rPr>
        <w:id w:val="741527218"/>
        <w:docPartObj>
          <w:docPartGallery w:val="Table of Contents"/>
          <w:docPartUnique/>
        </w:docPartObj>
      </w:sdtPr>
      <w:sdtEndPr/>
      <w:sdtContent>
        <w:p w:rsidR="00837273" w:rsidRDefault="00837273" w:rsidP="00913344">
          <w:pPr>
            <w:pStyle w:val="TBal"/>
            <w:pageBreakBefore/>
          </w:pPr>
          <w:r>
            <w:rPr>
              <w:lang w:val="tr-TR"/>
            </w:rPr>
            <w:t>İçindekiler</w:t>
          </w:r>
        </w:p>
        <w:p w:rsidR="006F47B5" w:rsidRDefault="00837273">
          <w:pPr>
            <w:pStyle w:val="T1"/>
            <w:tabs>
              <w:tab w:val="left" w:pos="660"/>
              <w:tab w:val="right" w:leader="dot" w:pos="9203"/>
            </w:tabs>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438199489" w:history="1">
            <w:r w:rsidR="006F47B5" w:rsidRPr="00C040A8">
              <w:rPr>
                <w:rStyle w:val="Kpr"/>
                <w:noProof/>
              </w:rPr>
              <w:t>R.16.</w:t>
            </w:r>
            <w:r w:rsidR="006F47B5">
              <w:rPr>
                <w:rFonts w:asciiTheme="minorHAnsi" w:eastAsiaTheme="minorEastAsia" w:hAnsiTheme="minorHAnsi" w:cstheme="minorBidi"/>
                <w:noProof/>
                <w:sz w:val="22"/>
                <w:szCs w:val="22"/>
                <w:lang w:val="en-US" w:eastAsia="en-US"/>
              </w:rPr>
              <w:tab/>
            </w:r>
            <w:r w:rsidR="006F47B5" w:rsidRPr="00C040A8">
              <w:rPr>
                <w:rStyle w:val="Kpr"/>
                <w:noProof/>
              </w:rPr>
              <w:t>ÇEVRESEL MARUZ KALMA DEĞERLENDİRMESİ</w:t>
            </w:r>
            <w:r w:rsidR="006F47B5">
              <w:rPr>
                <w:noProof/>
                <w:webHidden/>
              </w:rPr>
              <w:tab/>
            </w:r>
            <w:r w:rsidR="006F47B5">
              <w:rPr>
                <w:noProof/>
                <w:webHidden/>
              </w:rPr>
              <w:fldChar w:fldCharType="begin"/>
            </w:r>
            <w:r w:rsidR="006F47B5">
              <w:rPr>
                <w:noProof/>
                <w:webHidden/>
              </w:rPr>
              <w:instrText xml:space="preserve"> PAGEREF _Toc438199489 \h </w:instrText>
            </w:r>
            <w:r w:rsidR="006F47B5">
              <w:rPr>
                <w:noProof/>
                <w:webHidden/>
              </w:rPr>
            </w:r>
            <w:r w:rsidR="006F47B5">
              <w:rPr>
                <w:noProof/>
                <w:webHidden/>
              </w:rPr>
              <w:fldChar w:fldCharType="separate"/>
            </w:r>
            <w:r w:rsidR="006F47B5">
              <w:rPr>
                <w:noProof/>
                <w:webHidden/>
              </w:rPr>
              <w:t>9</w:t>
            </w:r>
            <w:r w:rsidR="006F47B5">
              <w:rPr>
                <w:noProof/>
                <w:webHidden/>
              </w:rPr>
              <w:fldChar w:fldCharType="end"/>
            </w:r>
          </w:hyperlink>
        </w:p>
        <w:p w:rsidR="006F47B5" w:rsidRDefault="00811E5F">
          <w:pPr>
            <w:pStyle w:val="T1"/>
            <w:tabs>
              <w:tab w:val="left" w:pos="880"/>
              <w:tab w:val="right" w:leader="dot" w:pos="9203"/>
            </w:tabs>
            <w:rPr>
              <w:rFonts w:asciiTheme="minorHAnsi" w:eastAsiaTheme="minorEastAsia" w:hAnsiTheme="minorHAnsi" w:cstheme="minorBidi"/>
              <w:noProof/>
              <w:sz w:val="22"/>
              <w:szCs w:val="22"/>
              <w:lang w:val="en-US" w:eastAsia="en-US"/>
            </w:rPr>
          </w:pPr>
          <w:hyperlink w:anchor="_Toc438199490" w:history="1">
            <w:r w:rsidR="006F47B5" w:rsidRPr="00C040A8">
              <w:rPr>
                <w:rStyle w:val="Kpr"/>
                <w:noProof/>
              </w:rPr>
              <w:t>R.16.1.</w:t>
            </w:r>
            <w:r w:rsidR="006F47B5">
              <w:rPr>
                <w:rFonts w:asciiTheme="minorHAnsi" w:eastAsiaTheme="minorEastAsia" w:hAnsiTheme="minorHAnsi" w:cstheme="minorBidi"/>
                <w:noProof/>
                <w:sz w:val="22"/>
                <w:szCs w:val="22"/>
                <w:lang w:val="en-US" w:eastAsia="en-US"/>
              </w:rPr>
              <w:tab/>
            </w:r>
            <w:r w:rsidR="006F47B5" w:rsidRPr="00C040A8">
              <w:rPr>
                <w:rStyle w:val="Kpr"/>
                <w:noProof/>
              </w:rPr>
              <w:t>Giriş</w:t>
            </w:r>
            <w:r w:rsidR="006F47B5">
              <w:rPr>
                <w:noProof/>
                <w:webHidden/>
              </w:rPr>
              <w:tab/>
            </w:r>
            <w:r w:rsidR="006F47B5">
              <w:rPr>
                <w:noProof/>
                <w:webHidden/>
              </w:rPr>
              <w:fldChar w:fldCharType="begin"/>
            </w:r>
            <w:r w:rsidR="006F47B5">
              <w:rPr>
                <w:noProof/>
                <w:webHidden/>
              </w:rPr>
              <w:instrText xml:space="preserve"> PAGEREF _Toc438199490 \h </w:instrText>
            </w:r>
            <w:r w:rsidR="006F47B5">
              <w:rPr>
                <w:noProof/>
                <w:webHidden/>
              </w:rPr>
            </w:r>
            <w:r w:rsidR="006F47B5">
              <w:rPr>
                <w:noProof/>
                <w:webHidden/>
              </w:rPr>
              <w:fldChar w:fldCharType="separate"/>
            </w:r>
            <w:r w:rsidR="006F47B5">
              <w:rPr>
                <w:noProof/>
                <w:webHidden/>
              </w:rPr>
              <w:t>9</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491" w:history="1">
            <w:r w:rsidR="006F47B5" w:rsidRPr="00C040A8">
              <w:rPr>
                <w:rStyle w:val="Kpr"/>
                <w:noProof/>
              </w:rPr>
              <w:t>R.16.1.1.</w:t>
            </w:r>
            <w:r w:rsidR="006F47B5">
              <w:rPr>
                <w:rFonts w:asciiTheme="minorHAnsi" w:eastAsiaTheme="minorEastAsia" w:hAnsiTheme="minorHAnsi" w:cstheme="minorBidi"/>
                <w:noProof/>
                <w:sz w:val="22"/>
                <w:szCs w:val="22"/>
                <w:lang w:val="en-US" w:eastAsia="en-US"/>
              </w:rPr>
              <w:tab/>
            </w:r>
            <w:r w:rsidR="006F47B5" w:rsidRPr="00C040A8">
              <w:rPr>
                <w:rStyle w:val="Kpr"/>
                <w:noProof/>
              </w:rPr>
              <w:t>Amaç</w:t>
            </w:r>
            <w:r w:rsidR="006F47B5">
              <w:rPr>
                <w:noProof/>
                <w:webHidden/>
              </w:rPr>
              <w:tab/>
            </w:r>
            <w:r w:rsidR="006F47B5">
              <w:rPr>
                <w:noProof/>
                <w:webHidden/>
              </w:rPr>
              <w:fldChar w:fldCharType="begin"/>
            </w:r>
            <w:r w:rsidR="006F47B5">
              <w:rPr>
                <w:noProof/>
                <w:webHidden/>
              </w:rPr>
              <w:instrText xml:space="preserve"> PAGEREF _Toc438199491 \h </w:instrText>
            </w:r>
            <w:r w:rsidR="006F47B5">
              <w:rPr>
                <w:noProof/>
                <w:webHidden/>
              </w:rPr>
            </w:r>
            <w:r w:rsidR="006F47B5">
              <w:rPr>
                <w:noProof/>
                <w:webHidden/>
              </w:rPr>
              <w:fldChar w:fldCharType="separate"/>
            </w:r>
            <w:r w:rsidR="006F47B5">
              <w:rPr>
                <w:noProof/>
                <w:webHidden/>
              </w:rPr>
              <w:t>9</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492" w:history="1">
            <w:r w:rsidR="006F47B5" w:rsidRPr="00C040A8">
              <w:rPr>
                <w:rStyle w:val="Kpr"/>
                <w:noProof/>
              </w:rPr>
              <w:t>R.16.1.2.</w:t>
            </w:r>
            <w:r w:rsidR="006F47B5">
              <w:rPr>
                <w:rFonts w:asciiTheme="minorHAnsi" w:eastAsiaTheme="minorEastAsia" w:hAnsiTheme="minorHAnsi" w:cstheme="minorBidi"/>
                <w:noProof/>
                <w:sz w:val="22"/>
                <w:szCs w:val="22"/>
                <w:lang w:val="en-US" w:eastAsia="en-US"/>
              </w:rPr>
              <w:tab/>
            </w:r>
            <w:r w:rsidR="006F47B5" w:rsidRPr="00C040A8">
              <w:rPr>
                <w:rStyle w:val="Kpr"/>
                <w:noProof/>
              </w:rPr>
              <w:t>Çevresel maruz kalma değerlendirmesi için iş akışı</w:t>
            </w:r>
            <w:r w:rsidR="006F47B5">
              <w:rPr>
                <w:noProof/>
                <w:webHidden/>
              </w:rPr>
              <w:tab/>
            </w:r>
            <w:r w:rsidR="006F47B5">
              <w:rPr>
                <w:noProof/>
                <w:webHidden/>
              </w:rPr>
              <w:fldChar w:fldCharType="begin"/>
            </w:r>
            <w:r w:rsidR="006F47B5">
              <w:rPr>
                <w:noProof/>
                <w:webHidden/>
              </w:rPr>
              <w:instrText xml:space="preserve"> PAGEREF _Toc438199492 \h </w:instrText>
            </w:r>
            <w:r w:rsidR="006F47B5">
              <w:rPr>
                <w:noProof/>
                <w:webHidden/>
              </w:rPr>
            </w:r>
            <w:r w:rsidR="006F47B5">
              <w:rPr>
                <w:noProof/>
                <w:webHidden/>
              </w:rPr>
              <w:fldChar w:fldCharType="separate"/>
            </w:r>
            <w:r w:rsidR="006F47B5">
              <w:rPr>
                <w:noProof/>
                <w:webHidden/>
              </w:rPr>
              <w:t>9</w:t>
            </w:r>
            <w:r w:rsidR="006F47B5">
              <w:rPr>
                <w:noProof/>
                <w:webHidden/>
              </w:rPr>
              <w:fldChar w:fldCharType="end"/>
            </w:r>
          </w:hyperlink>
        </w:p>
        <w:p w:rsidR="006F47B5" w:rsidRDefault="00811E5F">
          <w:pPr>
            <w:pStyle w:val="T1"/>
            <w:tabs>
              <w:tab w:val="left" w:pos="880"/>
              <w:tab w:val="right" w:leader="dot" w:pos="9203"/>
            </w:tabs>
            <w:rPr>
              <w:rFonts w:asciiTheme="minorHAnsi" w:eastAsiaTheme="minorEastAsia" w:hAnsiTheme="minorHAnsi" w:cstheme="minorBidi"/>
              <w:noProof/>
              <w:sz w:val="22"/>
              <w:szCs w:val="22"/>
              <w:lang w:val="en-US" w:eastAsia="en-US"/>
            </w:rPr>
          </w:pPr>
          <w:hyperlink w:anchor="_Toc438199493" w:history="1">
            <w:r w:rsidR="006F47B5" w:rsidRPr="00C040A8">
              <w:rPr>
                <w:rStyle w:val="Kpr"/>
                <w:noProof/>
              </w:rPr>
              <w:t>R.16.2.</w:t>
            </w:r>
            <w:r w:rsidR="006F47B5">
              <w:rPr>
                <w:rFonts w:asciiTheme="minorHAnsi" w:eastAsiaTheme="minorEastAsia" w:hAnsiTheme="minorHAnsi" w:cstheme="minorBidi"/>
                <w:noProof/>
                <w:sz w:val="22"/>
                <w:szCs w:val="22"/>
                <w:lang w:val="en-US" w:eastAsia="en-US"/>
              </w:rPr>
              <w:tab/>
            </w:r>
            <w:r w:rsidR="006F47B5" w:rsidRPr="00C040A8">
              <w:rPr>
                <w:rStyle w:val="Kpr"/>
                <w:noProof/>
              </w:rPr>
              <w:t>Maruz kalma değerlendirmesi ilkeleri</w:t>
            </w:r>
            <w:r w:rsidR="006F47B5">
              <w:rPr>
                <w:noProof/>
                <w:webHidden/>
              </w:rPr>
              <w:tab/>
            </w:r>
            <w:r w:rsidR="006F47B5">
              <w:rPr>
                <w:noProof/>
                <w:webHidden/>
              </w:rPr>
              <w:fldChar w:fldCharType="begin"/>
            </w:r>
            <w:r w:rsidR="006F47B5">
              <w:rPr>
                <w:noProof/>
                <w:webHidden/>
              </w:rPr>
              <w:instrText xml:space="preserve"> PAGEREF _Toc438199493 \h </w:instrText>
            </w:r>
            <w:r w:rsidR="006F47B5">
              <w:rPr>
                <w:noProof/>
                <w:webHidden/>
              </w:rPr>
            </w:r>
            <w:r w:rsidR="006F47B5">
              <w:rPr>
                <w:noProof/>
                <w:webHidden/>
              </w:rPr>
              <w:fldChar w:fldCharType="separate"/>
            </w:r>
            <w:r w:rsidR="006F47B5">
              <w:rPr>
                <w:noProof/>
                <w:webHidden/>
              </w:rPr>
              <w:t>11</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494" w:history="1">
            <w:r w:rsidR="006F47B5" w:rsidRPr="00C040A8">
              <w:rPr>
                <w:rStyle w:val="Kpr"/>
                <w:noProof/>
              </w:rPr>
              <w:t>R.16.2.1.</w:t>
            </w:r>
            <w:r w:rsidR="006F47B5">
              <w:rPr>
                <w:rFonts w:asciiTheme="minorHAnsi" w:eastAsiaTheme="minorEastAsia" w:hAnsiTheme="minorHAnsi" w:cstheme="minorBidi"/>
                <w:noProof/>
                <w:sz w:val="22"/>
                <w:szCs w:val="22"/>
                <w:lang w:val="en-US" w:eastAsia="en-US"/>
              </w:rPr>
              <w:tab/>
            </w:r>
            <w:r w:rsidR="006F47B5" w:rsidRPr="00C040A8">
              <w:rPr>
                <w:rStyle w:val="Kpr"/>
                <w:noProof/>
              </w:rPr>
              <w:t>Yerel değerlendirme</w:t>
            </w:r>
            <w:r w:rsidR="006F47B5">
              <w:rPr>
                <w:noProof/>
                <w:webHidden/>
              </w:rPr>
              <w:tab/>
            </w:r>
            <w:r w:rsidR="006F47B5">
              <w:rPr>
                <w:noProof/>
                <w:webHidden/>
              </w:rPr>
              <w:fldChar w:fldCharType="begin"/>
            </w:r>
            <w:r w:rsidR="006F47B5">
              <w:rPr>
                <w:noProof/>
                <w:webHidden/>
              </w:rPr>
              <w:instrText xml:space="preserve"> PAGEREF _Toc438199494 \h </w:instrText>
            </w:r>
            <w:r w:rsidR="006F47B5">
              <w:rPr>
                <w:noProof/>
                <w:webHidden/>
              </w:rPr>
            </w:r>
            <w:r w:rsidR="006F47B5">
              <w:rPr>
                <w:noProof/>
                <w:webHidden/>
              </w:rPr>
              <w:fldChar w:fldCharType="separate"/>
            </w:r>
            <w:r w:rsidR="006F47B5">
              <w:rPr>
                <w:noProof/>
                <w:webHidden/>
              </w:rPr>
              <w:t>12</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495" w:history="1">
            <w:r w:rsidR="006F47B5" w:rsidRPr="00C040A8">
              <w:rPr>
                <w:rStyle w:val="Kpr"/>
                <w:noProof/>
              </w:rPr>
              <w:t>R.16.2.1.1.</w:t>
            </w:r>
            <w:r w:rsidR="006F47B5">
              <w:rPr>
                <w:rFonts w:asciiTheme="minorHAnsi" w:eastAsiaTheme="minorEastAsia" w:hAnsiTheme="minorHAnsi" w:cstheme="minorBidi"/>
                <w:noProof/>
                <w:sz w:val="22"/>
                <w:szCs w:val="22"/>
                <w:lang w:val="en-US" w:eastAsia="en-US"/>
              </w:rPr>
              <w:tab/>
            </w:r>
            <w:r w:rsidR="006F47B5" w:rsidRPr="00C040A8">
              <w:rPr>
                <w:rStyle w:val="Kpr"/>
                <w:noProof/>
              </w:rPr>
              <w:t>Endüstriyel ortamlardan salınım</w:t>
            </w:r>
            <w:r w:rsidR="006F47B5">
              <w:rPr>
                <w:noProof/>
                <w:webHidden/>
              </w:rPr>
              <w:tab/>
            </w:r>
            <w:r w:rsidR="006F47B5">
              <w:rPr>
                <w:noProof/>
                <w:webHidden/>
              </w:rPr>
              <w:fldChar w:fldCharType="begin"/>
            </w:r>
            <w:r w:rsidR="006F47B5">
              <w:rPr>
                <w:noProof/>
                <w:webHidden/>
              </w:rPr>
              <w:instrText xml:space="preserve"> PAGEREF _Toc438199495 \h </w:instrText>
            </w:r>
            <w:r w:rsidR="006F47B5">
              <w:rPr>
                <w:noProof/>
                <w:webHidden/>
              </w:rPr>
            </w:r>
            <w:r w:rsidR="006F47B5">
              <w:rPr>
                <w:noProof/>
                <w:webHidden/>
              </w:rPr>
              <w:fldChar w:fldCharType="separate"/>
            </w:r>
            <w:r w:rsidR="006F47B5">
              <w:rPr>
                <w:noProof/>
                <w:webHidden/>
              </w:rPr>
              <w:t>13</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496" w:history="1">
            <w:r w:rsidR="006F47B5" w:rsidRPr="00C040A8">
              <w:rPr>
                <w:rStyle w:val="Kpr"/>
                <w:noProof/>
              </w:rPr>
              <w:t>R.16.2.1.2.</w:t>
            </w:r>
            <w:r w:rsidR="006F47B5">
              <w:rPr>
                <w:rFonts w:asciiTheme="minorHAnsi" w:eastAsiaTheme="minorEastAsia" w:hAnsiTheme="minorHAnsi" w:cstheme="minorBidi"/>
                <w:noProof/>
                <w:sz w:val="22"/>
                <w:szCs w:val="22"/>
                <w:lang w:val="en-US" w:eastAsia="en-US"/>
              </w:rPr>
              <w:tab/>
            </w:r>
            <w:r w:rsidR="006F47B5" w:rsidRPr="00C040A8">
              <w:rPr>
                <w:rStyle w:val="Kpr"/>
                <w:noProof/>
              </w:rPr>
              <w:t>Geniş yayılımlı kullanımlardan salınım</w:t>
            </w:r>
            <w:r w:rsidR="006F47B5">
              <w:rPr>
                <w:noProof/>
                <w:webHidden/>
              </w:rPr>
              <w:tab/>
            </w:r>
            <w:r w:rsidR="006F47B5">
              <w:rPr>
                <w:noProof/>
                <w:webHidden/>
              </w:rPr>
              <w:fldChar w:fldCharType="begin"/>
            </w:r>
            <w:r w:rsidR="006F47B5">
              <w:rPr>
                <w:noProof/>
                <w:webHidden/>
              </w:rPr>
              <w:instrText xml:space="preserve"> PAGEREF _Toc438199496 \h </w:instrText>
            </w:r>
            <w:r w:rsidR="006F47B5">
              <w:rPr>
                <w:noProof/>
                <w:webHidden/>
              </w:rPr>
            </w:r>
            <w:r w:rsidR="006F47B5">
              <w:rPr>
                <w:noProof/>
                <w:webHidden/>
              </w:rPr>
              <w:fldChar w:fldCharType="separate"/>
            </w:r>
            <w:r w:rsidR="006F47B5">
              <w:rPr>
                <w:noProof/>
                <w:webHidden/>
              </w:rPr>
              <w:t>14</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497" w:history="1">
            <w:r w:rsidR="006F47B5" w:rsidRPr="00C040A8">
              <w:rPr>
                <w:rStyle w:val="Kpr"/>
                <w:noProof/>
              </w:rPr>
              <w:t>R.16.2.2.</w:t>
            </w:r>
            <w:r w:rsidR="006F47B5">
              <w:rPr>
                <w:rFonts w:asciiTheme="minorHAnsi" w:eastAsiaTheme="minorEastAsia" w:hAnsiTheme="minorHAnsi" w:cstheme="minorBidi"/>
                <w:noProof/>
                <w:sz w:val="22"/>
                <w:szCs w:val="22"/>
                <w:lang w:val="en-US" w:eastAsia="en-US"/>
              </w:rPr>
              <w:tab/>
            </w:r>
            <w:r w:rsidR="006F47B5" w:rsidRPr="00C040A8">
              <w:rPr>
                <w:rStyle w:val="Kpr"/>
                <w:noProof/>
              </w:rPr>
              <w:t>Bölgesel değerlendirme</w:t>
            </w:r>
            <w:r w:rsidR="006F47B5">
              <w:rPr>
                <w:noProof/>
                <w:webHidden/>
              </w:rPr>
              <w:tab/>
            </w:r>
            <w:r w:rsidR="006F47B5">
              <w:rPr>
                <w:noProof/>
                <w:webHidden/>
              </w:rPr>
              <w:fldChar w:fldCharType="begin"/>
            </w:r>
            <w:r w:rsidR="006F47B5">
              <w:rPr>
                <w:noProof/>
                <w:webHidden/>
              </w:rPr>
              <w:instrText xml:space="preserve"> PAGEREF _Toc438199497 \h </w:instrText>
            </w:r>
            <w:r w:rsidR="006F47B5">
              <w:rPr>
                <w:noProof/>
                <w:webHidden/>
              </w:rPr>
            </w:r>
            <w:r w:rsidR="006F47B5">
              <w:rPr>
                <w:noProof/>
                <w:webHidden/>
              </w:rPr>
              <w:fldChar w:fldCharType="separate"/>
            </w:r>
            <w:r w:rsidR="006F47B5">
              <w:rPr>
                <w:noProof/>
                <w:webHidden/>
              </w:rPr>
              <w:t>14</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498" w:history="1">
            <w:r w:rsidR="006F47B5" w:rsidRPr="00C040A8">
              <w:rPr>
                <w:rStyle w:val="Kpr"/>
                <w:noProof/>
              </w:rPr>
              <w:t>R.16.2.3.</w:t>
            </w:r>
            <w:r w:rsidR="006F47B5">
              <w:rPr>
                <w:rFonts w:asciiTheme="minorHAnsi" w:eastAsiaTheme="minorEastAsia" w:hAnsiTheme="minorHAnsi" w:cstheme="minorBidi"/>
                <w:noProof/>
                <w:sz w:val="22"/>
                <w:szCs w:val="22"/>
                <w:lang w:val="en-US" w:eastAsia="en-US"/>
              </w:rPr>
              <w:tab/>
            </w:r>
            <w:r w:rsidR="006F47B5" w:rsidRPr="00C040A8">
              <w:rPr>
                <w:rStyle w:val="Kpr"/>
                <w:noProof/>
              </w:rPr>
              <w:t>Zaman çerçevesi</w:t>
            </w:r>
            <w:r w:rsidR="006F47B5">
              <w:rPr>
                <w:noProof/>
                <w:webHidden/>
              </w:rPr>
              <w:tab/>
            </w:r>
            <w:r w:rsidR="006F47B5">
              <w:rPr>
                <w:noProof/>
                <w:webHidden/>
              </w:rPr>
              <w:fldChar w:fldCharType="begin"/>
            </w:r>
            <w:r w:rsidR="006F47B5">
              <w:rPr>
                <w:noProof/>
                <w:webHidden/>
              </w:rPr>
              <w:instrText xml:space="preserve"> PAGEREF _Toc438199498 \h </w:instrText>
            </w:r>
            <w:r w:rsidR="006F47B5">
              <w:rPr>
                <w:noProof/>
                <w:webHidden/>
              </w:rPr>
            </w:r>
            <w:r w:rsidR="006F47B5">
              <w:rPr>
                <w:noProof/>
                <w:webHidden/>
              </w:rPr>
              <w:fldChar w:fldCharType="separate"/>
            </w:r>
            <w:r w:rsidR="006F47B5">
              <w:rPr>
                <w:noProof/>
                <w:webHidden/>
              </w:rPr>
              <w:t>16</w:t>
            </w:r>
            <w:r w:rsidR="006F47B5">
              <w:rPr>
                <w:noProof/>
                <w:webHidden/>
              </w:rPr>
              <w:fldChar w:fldCharType="end"/>
            </w:r>
          </w:hyperlink>
        </w:p>
        <w:p w:rsidR="006F47B5" w:rsidRDefault="00811E5F">
          <w:pPr>
            <w:pStyle w:val="T1"/>
            <w:tabs>
              <w:tab w:val="left" w:pos="880"/>
              <w:tab w:val="right" w:leader="dot" w:pos="9203"/>
            </w:tabs>
            <w:rPr>
              <w:rFonts w:asciiTheme="minorHAnsi" w:eastAsiaTheme="minorEastAsia" w:hAnsiTheme="minorHAnsi" w:cstheme="minorBidi"/>
              <w:noProof/>
              <w:sz w:val="22"/>
              <w:szCs w:val="22"/>
              <w:lang w:val="en-US" w:eastAsia="en-US"/>
            </w:rPr>
          </w:pPr>
          <w:hyperlink w:anchor="_Toc438199499" w:history="1">
            <w:r w:rsidR="006F47B5" w:rsidRPr="00C040A8">
              <w:rPr>
                <w:rStyle w:val="Kpr"/>
                <w:noProof/>
              </w:rPr>
              <w:t>R.16.3.</w:t>
            </w:r>
            <w:r w:rsidR="006F47B5">
              <w:rPr>
                <w:rFonts w:asciiTheme="minorHAnsi" w:eastAsiaTheme="minorEastAsia" w:hAnsiTheme="minorHAnsi" w:cstheme="minorBidi"/>
                <w:noProof/>
                <w:sz w:val="22"/>
                <w:szCs w:val="22"/>
                <w:lang w:val="en-US" w:eastAsia="en-US"/>
              </w:rPr>
              <w:tab/>
            </w:r>
            <w:r w:rsidR="006F47B5" w:rsidRPr="00C040A8">
              <w:rPr>
                <w:rStyle w:val="Kpr"/>
                <w:noProof/>
              </w:rPr>
              <w:t>Salınım tahmini</w:t>
            </w:r>
            <w:r w:rsidR="006F47B5">
              <w:rPr>
                <w:noProof/>
                <w:webHidden/>
              </w:rPr>
              <w:tab/>
            </w:r>
            <w:r w:rsidR="006F47B5">
              <w:rPr>
                <w:noProof/>
                <w:webHidden/>
              </w:rPr>
              <w:fldChar w:fldCharType="begin"/>
            </w:r>
            <w:r w:rsidR="006F47B5">
              <w:rPr>
                <w:noProof/>
                <w:webHidden/>
              </w:rPr>
              <w:instrText xml:space="preserve"> PAGEREF _Toc438199499 \h </w:instrText>
            </w:r>
            <w:r w:rsidR="006F47B5">
              <w:rPr>
                <w:noProof/>
                <w:webHidden/>
              </w:rPr>
            </w:r>
            <w:r w:rsidR="006F47B5">
              <w:rPr>
                <w:noProof/>
                <w:webHidden/>
              </w:rPr>
              <w:fldChar w:fldCharType="separate"/>
            </w:r>
            <w:r w:rsidR="006F47B5">
              <w:rPr>
                <w:noProof/>
                <w:webHidden/>
              </w:rPr>
              <w:t>17</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00" w:history="1">
            <w:r w:rsidR="006F47B5" w:rsidRPr="00C040A8">
              <w:rPr>
                <w:rStyle w:val="Kpr"/>
                <w:noProof/>
              </w:rPr>
              <w:t>R.16.3.1.</w:t>
            </w:r>
            <w:r w:rsidR="006F47B5">
              <w:rPr>
                <w:rFonts w:asciiTheme="minorHAnsi" w:eastAsiaTheme="minorEastAsia" w:hAnsiTheme="minorHAnsi" w:cstheme="minorBidi"/>
                <w:noProof/>
                <w:sz w:val="22"/>
                <w:szCs w:val="22"/>
                <w:lang w:val="en-US" w:eastAsia="en-US"/>
              </w:rPr>
              <w:tab/>
            </w:r>
            <w:r w:rsidR="006F47B5" w:rsidRPr="00C040A8">
              <w:rPr>
                <w:rStyle w:val="Kpr"/>
                <w:noProof/>
              </w:rPr>
              <w:t>Salınım tahmini için gereken bilgi</w:t>
            </w:r>
            <w:r w:rsidR="006F47B5">
              <w:rPr>
                <w:noProof/>
                <w:webHidden/>
              </w:rPr>
              <w:tab/>
            </w:r>
            <w:r w:rsidR="006F47B5">
              <w:rPr>
                <w:noProof/>
                <w:webHidden/>
              </w:rPr>
              <w:fldChar w:fldCharType="begin"/>
            </w:r>
            <w:r w:rsidR="006F47B5">
              <w:rPr>
                <w:noProof/>
                <w:webHidden/>
              </w:rPr>
              <w:instrText xml:space="preserve"> PAGEREF _Toc438199500 \h </w:instrText>
            </w:r>
            <w:r w:rsidR="006F47B5">
              <w:rPr>
                <w:noProof/>
                <w:webHidden/>
              </w:rPr>
            </w:r>
            <w:r w:rsidR="006F47B5">
              <w:rPr>
                <w:noProof/>
                <w:webHidden/>
              </w:rPr>
              <w:fldChar w:fldCharType="separate"/>
            </w:r>
            <w:r w:rsidR="006F47B5">
              <w:rPr>
                <w:noProof/>
                <w:webHidden/>
              </w:rPr>
              <w:t>17</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01" w:history="1">
            <w:r w:rsidR="006F47B5" w:rsidRPr="00C040A8">
              <w:rPr>
                <w:rStyle w:val="Kpr"/>
                <w:noProof/>
              </w:rPr>
              <w:t>R.16.3.1.1.</w:t>
            </w:r>
            <w:r w:rsidR="006F47B5">
              <w:rPr>
                <w:rFonts w:asciiTheme="minorHAnsi" w:eastAsiaTheme="minorEastAsia" w:hAnsiTheme="minorHAnsi" w:cstheme="minorBidi"/>
                <w:noProof/>
                <w:sz w:val="22"/>
                <w:szCs w:val="22"/>
                <w:lang w:val="en-US" w:eastAsia="en-US"/>
              </w:rPr>
              <w:tab/>
            </w:r>
            <w:r w:rsidR="006F47B5" w:rsidRPr="00C040A8">
              <w:rPr>
                <w:rStyle w:val="Kpr"/>
                <w:noProof/>
              </w:rPr>
              <w:t>Bir maddenin yaşam döngüsü evreleri</w:t>
            </w:r>
            <w:r w:rsidR="006F47B5">
              <w:rPr>
                <w:noProof/>
                <w:webHidden/>
              </w:rPr>
              <w:tab/>
            </w:r>
            <w:r w:rsidR="006F47B5">
              <w:rPr>
                <w:noProof/>
                <w:webHidden/>
              </w:rPr>
              <w:fldChar w:fldCharType="begin"/>
            </w:r>
            <w:r w:rsidR="006F47B5">
              <w:rPr>
                <w:noProof/>
                <w:webHidden/>
              </w:rPr>
              <w:instrText xml:space="preserve"> PAGEREF _Toc438199501 \h </w:instrText>
            </w:r>
            <w:r w:rsidR="006F47B5">
              <w:rPr>
                <w:noProof/>
                <w:webHidden/>
              </w:rPr>
            </w:r>
            <w:r w:rsidR="006F47B5">
              <w:rPr>
                <w:noProof/>
                <w:webHidden/>
              </w:rPr>
              <w:fldChar w:fldCharType="separate"/>
            </w:r>
            <w:r w:rsidR="006F47B5">
              <w:rPr>
                <w:noProof/>
                <w:webHidden/>
              </w:rPr>
              <w:t>17</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02" w:history="1">
            <w:r w:rsidR="006F47B5" w:rsidRPr="00C040A8">
              <w:rPr>
                <w:rStyle w:val="Kpr"/>
                <w:noProof/>
              </w:rPr>
              <w:t>R.16.3.1.2.</w:t>
            </w:r>
            <w:r w:rsidR="006F47B5">
              <w:rPr>
                <w:rFonts w:asciiTheme="minorHAnsi" w:eastAsiaTheme="minorEastAsia" w:hAnsiTheme="minorHAnsi" w:cstheme="minorBidi"/>
                <w:noProof/>
                <w:sz w:val="22"/>
                <w:szCs w:val="22"/>
                <w:lang w:val="en-US" w:eastAsia="en-US"/>
              </w:rPr>
              <w:tab/>
            </w:r>
            <w:r w:rsidR="006F47B5" w:rsidRPr="00C040A8">
              <w:rPr>
                <w:rStyle w:val="Kpr"/>
                <w:noProof/>
              </w:rPr>
              <w:t>Miktar</w:t>
            </w:r>
            <w:r w:rsidR="006F47B5">
              <w:rPr>
                <w:noProof/>
                <w:webHidden/>
              </w:rPr>
              <w:tab/>
            </w:r>
            <w:r w:rsidR="006F47B5">
              <w:rPr>
                <w:noProof/>
                <w:webHidden/>
              </w:rPr>
              <w:fldChar w:fldCharType="begin"/>
            </w:r>
            <w:r w:rsidR="006F47B5">
              <w:rPr>
                <w:noProof/>
                <w:webHidden/>
              </w:rPr>
              <w:instrText xml:space="preserve"> PAGEREF _Toc438199502 \h </w:instrText>
            </w:r>
            <w:r w:rsidR="006F47B5">
              <w:rPr>
                <w:noProof/>
                <w:webHidden/>
              </w:rPr>
            </w:r>
            <w:r w:rsidR="006F47B5">
              <w:rPr>
                <w:noProof/>
                <w:webHidden/>
              </w:rPr>
              <w:fldChar w:fldCharType="separate"/>
            </w:r>
            <w:r w:rsidR="006F47B5">
              <w:rPr>
                <w:noProof/>
                <w:webHidden/>
              </w:rPr>
              <w:t>19</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03" w:history="1">
            <w:r w:rsidR="006F47B5" w:rsidRPr="00C040A8">
              <w:rPr>
                <w:rStyle w:val="Kpr"/>
                <w:noProof/>
              </w:rPr>
              <w:t>R.16.3.1.3.</w:t>
            </w:r>
            <w:r w:rsidR="006F47B5">
              <w:rPr>
                <w:rFonts w:asciiTheme="minorHAnsi" w:eastAsiaTheme="minorEastAsia" w:hAnsiTheme="minorHAnsi" w:cstheme="minorBidi"/>
                <w:noProof/>
                <w:sz w:val="22"/>
                <w:szCs w:val="22"/>
                <w:lang w:val="en-US" w:eastAsia="en-US"/>
              </w:rPr>
              <w:tab/>
            </w:r>
            <w:r w:rsidR="006F47B5" w:rsidRPr="00C040A8">
              <w:rPr>
                <w:rStyle w:val="Kpr"/>
                <w:noProof/>
              </w:rPr>
              <w:t>İşletim koşulları(İK) ve Risk Yönetim Önlemleri (RYÖ)</w:t>
            </w:r>
            <w:r w:rsidR="006F47B5">
              <w:rPr>
                <w:noProof/>
                <w:webHidden/>
              </w:rPr>
              <w:tab/>
            </w:r>
            <w:r w:rsidR="006F47B5">
              <w:rPr>
                <w:noProof/>
                <w:webHidden/>
              </w:rPr>
              <w:fldChar w:fldCharType="begin"/>
            </w:r>
            <w:r w:rsidR="006F47B5">
              <w:rPr>
                <w:noProof/>
                <w:webHidden/>
              </w:rPr>
              <w:instrText xml:space="preserve"> PAGEREF _Toc438199503 \h </w:instrText>
            </w:r>
            <w:r w:rsidR="006F47B5">
              <w:rPr>
                <w:noProof/>
                <w:webHidden/>
              </w:rPr>
            </w:r>
            <w:r w:rsidR="006F47B5">
              <w:rPr>
                <w:noProof/>
                <w:webHidden/>
              </w:rPr>
              <w:fldChar w:fldCharType="separate"/>
            </w:r>
            <w:r w:rsidR="006F47B5">
              <w:rPr>
                <w:noProof/>
                <w:webHidden/>
              </w:rPr>
              <w:t>20</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04" w:history="1">
            <w:r w:rsidR="006F47B5" w:rsidRPr="00C040A8">
              <w:rPr>
                <w:rStyle w:val="Kpr"/>
                <w:noProof/>
              </w:rPr>
              <w:t>R.16.3.2.</w:t>
            </w:r>
            <w:r w:rsidR="006F47B5">
              <w:rPr>
                <w:rFonts w:asciiTheme="minorHAnsi" w:eastAsiaTheme="minorEastAsia" w:hAnsiTheme="minorHAnsi" w:cstheme="minorBidi"/>
                <w:noProof/>
                <w:sz w:val="22"/>
                <w:szCs w:val="22"/>
                <w:lang w:val="en-US" w:eastAsia="en-US"/>
              </w:rPr>
              <w:tab/>
            </w:r>
            <w:r w:rsidR="006F47B5" w:rsidRPr="00C040A8">
              <w:rPr>
                <w:rStyle w:val="Kpr"/>
                <w:noProof/>
              </w:rPr>
              <w:t>Yerel salınım değerlendirmesi</w:t>
            </w:r>
            <w:r w:rsidR="006F47B5">
              <w:rPr>
                <w:noProof/>
                <w:webHidden/>
              </w:rPr>
              <w:tab/>
            </w:r>
            <w:r w:rsidR="006F47B5">
              <w:rPr>
                <w:noProof/>
                <w:webHidden/>
              </w:rPr>
              <w:fldChar w:fldCharType="begin"/>
            </w:r>
            <w:r w:rsidR="006F47B5">
              <w:rPr>
                <w:noProof/>
                <w:webHidden/>
              </w:rPr>
              <w:instrText xml:space="preserve"> PAGEREF _Toc438199504 \h </w:instrText>
            </w:r>
            <w:r w:rsidR="006F47B5">
              <w:rPr>
                <w:noProof/>
                <w:webHidden/>
              </w:rPr>
            </w:r>
            <w:r w:rsidR="006F47B5">
              <w:rPr>
                <w:noProof/>
                <w:webHidden/>
              </w:rPr>
              <w:fldChar w:fldCharType="separate"/>
            </w:r>
            <w:r w:rsidR="006F47B5">
              <w:rPr>
                <w:noProof/>
                <w:webHidden/>
              </w:rPr>
              <w:t>21</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05" w:history="1">
            <w:r w:rsidR="006F47B5" w:rsidRPr="00C040A8">
              <w:rPr>
                <w:rStyle w:val="Kpr"/>
                <w:noProof/>
              </w:rPr>
              <w:t>R.16.3.2.1.</w:t>
            </w:r>
            <w:r w:rsidR="006F47B5">
              <w:rPr>
                <w:rFonts w:asciiTheme="minorHAnsi" w:eastAsiaTheme="minorEastAsia" w:hAnsiTheme="minorHAnsi" w:cstheme="minorBidi"/>
                <w:noProof/>
                <w:sz w:val="22"/>
                <w:szCs w:val="22"/>
                <w:lang w:val="en-US" w:eastAsia="en-US"/>
              </w:rPr>
              <w:tab/>
            </w:r>
            <w:r w:rsidR="006F47B5" w:rsidRPr="00C040A8">
              <w:rPr>
                <w:rStyle w:val="Kpr"/>
                <w:noProof/>
              </w:rPr>
              <w:t>Endüstriyel ortam senaryosu</w:t>
            </w:r>
            <w:r w:rsidR="006F47B5">
              <w:rPr>
                <w:noProof/>
                <w:webHidden/>
              </w:rPr>
              <w:tab/>
            </w:r>
            <w:r w:rsidR="006F47B5">
              <w:rPr>
                <w:noProof/>
                <w:webHidden/>
              </w:rPr>
              <w:fldChar w:fldCharType="begin"/>
            </w:r>
            <w:r w:rsidR="006F47B5">
              <w:rPr>
                <w:noProof/>
                <w:webHidden/>
              </w:rPr>
              <w:instrText xml:space="preserve"> PAGEREF _Toc438199505 \h </w:instrText>
            </w:r>
            <w:r w:rsidR="006F47B5">
              <w:rPr>
                <w:noProof/>
                <w:webHidden/>
              </w:rPr>
            </w:r>
            <w:r w:rsidR="006F47B5">
              <w:rPr>
                <w:noProof/>
                <w:webHidden/>
              </w:rPr>
              <w:fldChar w:fldCharType="separate"/>
            </w:r>
            <w:r w:rsidR="006F47B5">
              <w:rPr>
                <w:noProof/>
                <w:webHidden/>
              </w:rPr>
              <w:t>22</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06" w:history="1">
            <w:r w:rsidR="006F47B5" w:rsidRPr="00C040A8">
              <w:rPr>
                <w:rStyle w:val="Kpr"/>
                <w:noProof/>
              </w:rPr>
              <w:t>R.16.3.2.2.</w:t>
            </w:r>
            <w:r w:rsidR="006F47B5">
              <w:rPr>
                <w:rFonts w:asciiTheme="minorHAnsi" w:eastAsiaTheme="minorEastAsia" w:hAnsiTheme="minorHAnsi" w:cstheme="minorBidi"/>
                <w:noProof/>
                <w:sz w:val="22"/>
                <w:szCs w:val="22"/>
                <w:lang w:val="en-US" w:eastAsia="en-US"/>
              </w:rPr>
              <w:tab/>
            </w:r>
            <w:r w:rsidR="006F47B5" w:rsidRPr="00C040A8">
              <w:rPr>
                <w:rStyle w:val="Kpr"/>
                <w:noProof/>
              </w:rPr>
              <w:t>Geniş yayılımlı kullanım senaryosu</w:t>
            </w:r>
            <w:r w:rsidR="006F47B5">
              <w:rPr>
                <w:noProof/>
                <w:webHidden/>
              </w:rPr>
              <w:tab/>
            </w:r>
            <w:r w:rsidR="006F47B5">
              <w:rPr>
                <w:noProof/>
                <w:webHidden/>
              </w:rPr>
              <w:fldChar w:fldCharType="begin"/>
            </w:r>
            <w:r w:rsidR="006F47B5">
              <w:rPr>
                <w:noProof/>
                <w:webHidden/>
              </w:rPr>
              <w:instrText xml:space="preserve"> PAGEREF _Toc438199506 \h </w:instrText>
            </w:r>
            <w:r w:rsidR="006F47B5">
              <w:rPr>
                <w:noProof/>
                <w:webHidden/>
              </w:rPr>
            </w:r>
            <w:r w:rsidR="006F47B5">
              <w:rPr>
                <w:noProof/>
                <w:webHidden/>
              </w:rPr>
              <w:fldChar w:fldCharType="separate"/>
            </w:r>
            <w:r w:rsidR="006F47B5">
              <w:rPr>
                <w:noProof/>
                <w:webHidden/>
              </w:rPr>
              <w:t>24</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07" w:history="1">
            <w:r w:rsidR="006F47B5" w:rsidRPr="00C040A8">
              <w:rPr>
                <w:rStyle w:val="Kpr"/>
                <w:noProof/>
              </w:rPr>
              <w:t>R.16.3.3.</w:t>
            </w:r>
            <w:r w:rsidR="006F47B5">
              <w:rPr>
                <w:rFonts w:asciiTheme="minorHAnsi" w:eastAsiaTheme="minorEastAsia" w:hAnsiTheme="minorHAnsi" w:cstheme="minorBidi"/>
                <w:noProof/>
                <w:sz w:val="22"/>
                <w:szCs w:val="22"/>
                <w:lang w:val="en-US" w:eastAsia="en-US"/>
              </w:rPr>
              <w:tab/>
            </w:r>
            <w:r w:rsidR="006F47B5" w:rsidRPr="00C040A8">
              <w:rPr>
                <w:rStyle w:val="Kpr"/>
                <w:noProof/>
              </w:rPr>
              <w:t>Bölgesel salınım değerlendirmesi</w:t>
            </w:r>
            <w:r w:rsidR="006F47B5">
              <w:rPr>
                <w:noProof/>
                <w:webHidden/>
              </w:rPr>
              <w:tab/>
            </w:r>
            <w:r w:rsidR="006F47B5">
              <w:rPr>
                <w:noProof/>
                <w:webHidden/>
              </w:rPr>
              <w:fldChar w:fldCharType="begin"/>
            </w:r>
            <w:r w:rsidR="006F47B5">
              <w:rPr>
                <w:noProof/>
                <w:webHidden/>
              </w:rPr>
              <w:instrText xml:space="preserve"> PAGEREF _Toc438199507 \h </w:instrText>
            </w:r>
            <w:r w:rsidR="006F47B5">
              <w:rPr>
                <w:noProof/>
                <w:webHidden/>
              </w:rPr>
            </w:r>
            <w:r w:rsidR="006F47B5">
              <w:rPr>
                <w:noProof/>
                <w:webHidden/>
              </w:rPr>
              <w:fldChar w:fldCharType="separate"/>
            </w:r>
            <w:r w:rsidR="006F47B5">
              <w:rPr>
                <w:noProof/>
                <w:webHidden/>
              </w:rPr>
              <w:t>24</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08" w:history="1">
            <w:r w:rsidR="006F47B5" w:rsidRPr="00C040A8">
              <w:rPr>
                <w:rStyle w:val="Kpr"/>
                <w:noProof/>
              </w:rPr>
              <w:t>R.16.3.4.</w:t>
            </w:r>
            <w:r w:rsidR="006F47B5">
              <w:rPr>
                <w:rFonts w:asciiTheme="minorHAnsi" w:eastAsiaTheme="minorEastAsia" w:hAnsiTheme="minorHAnsi" w:cstheme="minorBidi"/>
                <w:noProof/>
                <w:sz w:val="22"/>
                <w:szCs w:val="22"/>
                <w:lang w:val="en-US" w:eastAsia="en-US"/>
              </w:rPr>
              <w:tab/>
            </w:r>
            <w:r w:rsidR="006F47B5" w:rsidRPr="00C040A8">
              <w:rPr>
                <w:rStyle w:val="Kpr"/>
                <w:noProof/>
              </w:rPr>
              <w:t>Salınım kalıplarının özeti</w:t>
            </w:r>
            <w:r w:rsidR="006F47B5">
              <w:rPr>
                <w:noProof/>
                <w:webHidden/>
              </w:rPr>
              <w:tab/>
            </w:r>
            <w:r w:rsidR="006F47B5">
              <w:rPr>
                <w:noProof/>
                <w:webHidden/>
              </w:rPr>
              <w:fldChar w:fldCharType="begin"/>
            </w:r>
            <w:r w:rsidR="006F47B5">
              <w:rPr>
                <w:noProof/>
                <w:webHidden/>
              </w:rPr>
              <w:instrText xml:space="preserve"> PAGEREF _Toc438199508 \h </w:instrText>
            </w:r>
            <w:r w:rsidR="006F47B5">
              <w:rPr>
                <w:noProof/>
                <w:webHidden/>
              </w:rPr>
            </w:r>
            <w:r w:rsidR="006F47B5">
              <w:rPr>
                <w:noProof/>
                <w:webHidden/>
              </w:rPr>
              <w:fldChar w:fldCharType="separate"/>
            </w:r>
            <w:r w:rsidR="006F47B5">
              <w:rPr>
                <w:noProof/>
                <w:webHidden/>
              </w:rPr>
              <w:t>26</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09" w:history="1">
            <w:r w:rsidR="006F47B5" w:rsidRPr="00C040A8">
              <w:rPr>
                <w:rStyle w:val="Kpr"/>
                <w:noProof/>
              </w:rPr>
              <w:t>R.16.3.5.</w:t>
            </w:r>
            <w:r w:rsidR="006F47B5">
              <w:rPr>
                <w:rFonts w:asciiTheme="minorHAnsi" w:eastAsiaTheme="minorEastAsia" w:hAnsiTheme="minorHAnsi" w:cstheme="minorBidi"/>
                <w:noProof/>
                <w:sz w:val="22"/>
                <w:szCs w:val="22"/>
                <w:lang w:val="en-US" w:eastAsia="en-US"/>
              </w:rPr>
              <w:tab/>
            </w:r>
            <w:r w:rsidR="006F47B5" w:rsidRPr="00C040A8">
              <w:rPr>
                <w:rStyle w:val="Kpr"/>
                <w:noProof/>
              </w:rPr>
              <w:t>Tekrarlama için düzeltme seçenekleri</w:t>
            </w:r>
            <w:r w:rsidR="006F47B5">
              <w:rPr>
                <w:noProof/>
                <w:webHidden/>
              </w:rPr>
              <w:tab/>
            </w:r>
            <w:r w:rsidR="006F47B5">
              <w:rPr>
                <w:noProof/>
                <w:webHidden/>
              </w:rPr>
              <w:fldChar w:fldCharType="begin"/>
            </w:r>
            <w:r w:rsidR="006F47B5">
              <w:rPr>
                <w:noProof/>
                <w:webHidden/>
              </w:rPr>
              <w:instrText xml:space="preserve"> PAGEREF _Toc438199509 \h </w:instrText>
            </w:r>
            <w:r w:rsidR="006F47B5">
              <w:rPr>
                <w:noProof/>
                <w:webHidden/>
              </w:rPr>
            </w:r>
            <w:r w:rsidR="006F47B5">
              <w:rPr>
                <w:noProof/>
                <w:webHidden/>
              </w:rPr>
              <w:fldChar w:fldCharType="separate"/>
            </w:r>
            <w:r w:rsidR="006F47B5">
              <w:rPr>
                <w:noProof/>
                <w:webHidden/>
              </w:rPr>
              <w:t>27</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10" w:history="1">
            <w:r w:rsidR="006F47B5" w:rsidRPr="00C040A8">
              <w:rPr>
                <w:rStyle w:val="Kpr"/>
                <w:noProof/>
              </w:rPr>
              <w:t>R.16.3.5.1.</w:t>
            </w:r>
            <w:r w:rsidR="006F47B5">
              <w:rPr>
                <w:rFonts w:asciiTheme="minorHAnsi" w:eastAsiaTheme="minorEastAsia" w:hAnsiTheme="minorHAnsi" w:cstheme="minorBidi"/>
                <w:noProof/>
                <w:sz w:val="22"/>
                <w:szCs w:val="22"/>
                <w:lang w:val="en-US" w:eastAsia="en-US"/>
              </w:rPr>
              <w:tab/>
            </w:r>
            <w:r w:rsidR="006F47B5" w:rsidRPr="00C040A8">
              <w:rPr>
                <w:rStyle w:val="Kpr"/>
                <w:noProof/>
              </w:rPr>
              <w:t>Günlük/ yıllık kullanım</w:t>
            </w:r>
            <w:r w:rsidR="006F47B5">
              <w:rPr>
                <w:noProof/>
                <w:webHidden/>
              </w:rPr>
              <w:tab/>
            </w:r>
            <w:r w:rsidR="006F47B5">
              <w:rPr>
                <w:noProof/>
                <w:webHidden/>
              </w:rPr>
              <w:fldChar w:fldCharType="begin"/>
            </w:r>
            <w:r w:rsidR="006F47B5">
              <w:rPr>
                <w:noProof/>
                <w:webHidden/>
              </w:rPr>
              <w:instrText xml:space="preserve"> PAGEREF _Toc438199510 \h </w:instrText>
            </w:r>
            <w:r w:rsidR="006F47B5">
              <w:rPr>
                <w:noProof/>
                <w:webHidden/>
              </w:rPr>
            </w:r>
            <w:r w:rsidR="006F47B5">
              <w:rPr>
                <w:noProof/>
                <w:webHidden/>
              </w:rPr>
              <w:fldChar w:fldCharType="separate"/>
            </w:r>
            <w:r w:rsidR="006F47B5">
              <w:rPr>
                <w:noProof/>
                <w:webHidden/>
              </w:rPr>
              <w:t>27</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11" w:history="1">
            <w:r w:rsidR="006F47B5" w:rsidRPr="00C040A8">
              <w:rPr>
                <w:rStyle w:val="Kpr"/>
                <w:noProof/>
              </w:rPr>
              <w:t>R.16.3.5.2.</w:t>
            </w:r>
            <w:r w:rsidR="006F47B5">
              <w:rPr>
                <w:rFonts w:asciiTheme="minorHAnsi" w:eastAsiaTheme="minorEastAsia" w:hAnsiTheme="minorHAnsi" w:cstheme="minorBidi"/>
                <w:noProof/>
                <w:sz w:val="22"/>
                <w:szCs w:val="22"/>
                <w:lang w:val="en-US" w:eastAsia="en-US"/>
              </w:rPr>
              <w:tab/>
            </w:r>
            <w:r w:rsidR="006F47B5" w:rsidRPr="00C040A8">
              <w:rPr>
                <w:rStyle w:val="Kpr"/>
                <w:noProof/>
              </w:rPr>
              <w:t>Salınım faktörü/hızı</w:t>
            </w:r>
            <w:r w:rsidR="006F47B5">
              <w:rPr>
                <w:noProof/>
                <w:webHidden/>
              </w:rPr>
              <w:tab/>
            </w:r>
            <w:r w:rsidR="006F47B5">
              <w:rPr>
                <w:noProof/>
                <w:webHidden/>
              </w:rPr>
              <w:fldChar w:fldCharType="begin"/>
            </w:r>
            <w:r w:rsidR="006F47B5">
              <w:rPr>
                <w:noProof/>
                <w:webHidden/>
              </w:rPr>
              <w:instrText xml:space="preserve"> PAGEREF _Toc438199511 \h </w:instrText>
            </w:r>
            <w:r w:rsidR="006F47B5">
              <w:rPr>
                <w:noProof/>
                <w:webHidden/>
              </w:rPr>
            </w:r>
            <w:r w:rsidR="006F47B5">
              <w:rPr>
                <w:noProof/>
                <w:webHidden/>
              </w:rPr>
              <w:fldChar w:fldCharType="separate"/>
            </w:r>
            <w:r w:rsidR="006F47B5">
              <w:rPr>
                <w:noProof/>
                <w:webHidden/>
              </w:rPr>
              <w:t>28</w:t>
            </w:r>
            <w:r w:rsidR="006F47B5">
              <w:rPr>
                <w:noProof/>
                <w:webHidden/>
              </w:rPr>
              <w:fldChar w:fldCharType="end"/>
            </w:r>
          </w:hyperlink>
        </w:p>
        <w:p w:rsidR="006F47B5" w:rsidRDefault="00811E5F">
          <w:pPr>
            <w:pStyle w:val="T1"/>
            <w:tabs>
              <w:tab w:val="left" w:pos="880"/>
              <w:tab w:val="right" w:leader="dot" w:pos="9203"/>
            </w:tabs>
            <w:rPr>
              <w:rFonts w:asciiTheme="minorHAnsi" w:eastAsiaTheme="minorEastAsia" w:hAnsiTheme="minorHAnsi" w:cstheme="minorBidi"/>
              <w:noProof/>
              <w:sz w:val="22"/>
              <w:szCs w:val="22"/>
              <w:lang w:val="en-US" w:eastAsia="en-US"/>
            </w:rPr>
          </w:pPr>
          <w:hyperlink w:anchor="_Toc438199512" w:history="1">
            <w:r w:rsidR="006F47B5" w:rsidRPr="00C040A8">
              <w:rPr>
                <w:rStyle w:val="Kpr"/>
                <w:noProof/>
              </w:rPr>
              <w:t>R.16.4.</w:t>
            </w:r>
            <w:r w:rsidR="006F47B5">
              <w:rPr>
                <w:rFonts w:asciiTheme="minorHAnsi" w:eastAsiaTheme="minorEastAsia" w:hAnsiTheme="minorHAnsi" w:cstheme="minorBidi"/>
                <w:noProof/>
                <w:sz w:val="22"/>
                <w:szCs w:val="22"/>
                <w:lang w:val="en-US" w:eastAsia="en-US"/>
              </w:rPr>
              <w:tab/>
            </w:r>
            <w:r w:rsidR="006F47B5" w:rsidRPr="00C040A8">
              <w:rPr>
                <w:rStyle w:val="Kpr"/>
                <w:noProof/>
              </w:rPr>
              <w:t>Ölçülen veriler</w:t>
            </w:r>
            <w:r w:rsidR="006F47B5">
              <w:rPr>
                <w:noProof/>
                <w:webHidden/>
              </w:rPr>
              <w:tab/>
            </w:r>
            <w:r w:rsidR="006F47B5">
              <w:rPr>
                <w:noProof/>
                <w:webHidden/>
              </w:rPr>
              <w:fldChar w:fldCharType="begin"/>
            </w:r>
            <w:r w:rsidR="006F47B5">
              <w:rPr>
                <w:noProof/>
                <w:webHidden/>
              </w:rPr>
              <w:instrText xml:space="preserve"> PAGEREF _Toc438199512 \h </w:instrText>
            </w:r>
            <w:r w:rsidR="006F47B5">
              <w:rPr>
                <w:noProof/>
                <w:webHidden/>
              </w:rPr>
            </w:r>
            <w:r w:rsidR="006F47B5">
              <w:rPr>
                <w:noProof/>
                <w:webHidden/>
              </w:rPr>
              <w:fldChar w:fldCharType="separate"/>
            </w:r>
            <w:r w:rsidR="006F47B5">
              <w:rPr>
                <w:noProof/>
                <w:webHidden/>
              </w:rPr>
              <w:t>29</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13" w:history="1">
            <w:r w:rsidR="006F47B5" w:rsidRPr="00C040A8">
              <w:rPr>
                <w:rStyle w:val="Kpr"/>
                <w:noProof/>
              </w:rPr>
              <w:t>R.16.4.1.</w:t>
            </w:r>
            <w:r w:rsidR="006F47B5">
              <w:rPr>
                <w:rFonts w:asciiTheme="minorHAnsi" w:eastAsiaTheme="minorEastAsia" w:hAnsiTheme="minorHAnsi" w:cstheme="minorBidi"/>
                <w:noProof/>
                <w:sz w:val="22"/>
                <w:szCs w:val="22"/>
                <w:lang w:val="en-US" w:eastAsia="en-US"/>
              </w:rPr>
              <w:tab/>
            </w:r>
            <w:r w:rsidR="006F47B5" w:rsidRPr="00C040A8">
              <w:rPr>
                <w:rStyle w:val="Kpr"/>
                <w:noProof/>
              </w:rPr>
              <w:t>Giriş ve genel ilkeler</w:t>
            </w:r>
            <w:r w:rsidR="006F47B5">
              <w:rPr>
                <w:noProof/>
                <w:webHidden/>
              </w:rPr>
              <w:tab/>
            </w:r>
            <w:r w:rsidR="006F47B5">
              <w:rPr>
                <w:noProof/>
                <w:webHidden/>
              </w:rPr>
              <w:fldChar w:fldCharType="begin"/>
            </w:r>
            <w:r w:rsidR="006F47B5">
              <w:rPr>
                <w:noProof/>
                <w:webHidden/>
              </w:rPr>
              <w:instrText xml:space="preserve"> PAGEREF _Toc438199513 \h </w:instrText>
            </w:r>
            <w:r w:rsidR="006F47B5">
              <w:rPr>
                <w:noProof/>
                <w:webHidden/>
              </w:rPr>
            </w:r>
            <w:r w:rsidR="006F47B5">
              <w:rPr>
                <w:noProof/>
                <w:webHidden/>
              </w:rPr>
              <w:fldChar w:fldCharType="separate"/>
            </w:r>
            <w:r w:rsidR="006F47B5">
              <w:rPr>
                <w:noProof/>
                <w:webHidden/>
              </w:rPr>
              <w:t>29</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14" w:history="1">
            <w:r w:rsidR="006F47B5" w:rsidRPr="00C040A8">
              <w:rPr>
                <w:rStyle w:val="Kpr"/>
                <w:noProof/>
              </w:rPr>
              <w:t>R.16.4.2.</w:t>
            </w:r>
            <w:r w:rsidR="006F47B5">
              <w:rPr>
                <w:rFonts w:asciiTheme="minorHAnsi" w:eastAsiaTheme="minorEastAsia" w:hAnsiTheme="minorHAnsi" w:cstheme="minorBidi"/>
                <w:noProof/>
                <w:sz w:val="22"/>
                <w:szCs w:val="22"/>
                <w:lang w:val="en-US" w:eastAsia="en-US"/>
              </w:rPr>
              <w:tab/>
            </w:r>
            <w:r w:rsidR="006F47B5" w:rsidRPr="00C040A8">
              <w:rPr>
                <w:rStyle w:val="Kpr"/>
                <w:noProof/>
              </w:rPr>
              <w:t>Uygun ölçülen verilerin seçimi</w:t>
            </w:r>
            <w:r w:rsidR="006F47B5">
              <w:rPr>
                <w:noProof/>
                <w:webHidden/>
              </w:rPr>
              <w:tab/>
            </w:r>
            <w:r w:rsidR="006F47B5">
              <w:rPr>
                <w:noProof/>
                <w:webHidden/>
              </w:rPr>
              <w:fldChar w:fldCharType="begin"/>
            </w:r>
            <w:r w:rsidR="006F47B5">
              <w:rPr>
                <w:noProof/>
                <w:webHidden/>
              </w:rPr>
              <w:instrText xml:space="preserve"> PAGEREF _Toc438199514 \h </w:instrText>
            </w:r>
            <w:r w:rsidR="006F47B5">
              <w:rPr>
                <w:noProof/>
                <w:webHidden/>
              </w:rPr>
            </w:r>
            <w:r w:rsidR="006F47B5">
              <w:rPr>
                <w:noProof/>
                <w:webHidden/>
              </w:rPr>
              <w:fldChar w:fldCharType="separate"/>
            </w:r>
            <w:r w:rsidR="006F47B5">
              <w:rPr>
                <w:noProof/>
                <w:webHidden/>
              </w:rPr>
              <w:t>30</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15" w:history="1">
            <w:r w:rsidR="006F47B5" w:rsidRPr="00C040A8">
              <w:rPr>
                <w:rStyle w:val="Kpr"/>
                <w:noProof/>
              </w:rPr>
              <w:t>R.16.4.3.</w:t>
            </w:r>
            <w:r w:rsidR="006F47B5">
              <w:rPr>
                <w:rFonts w:asciiTheme="minorHAnsi" w:eastAsiaTheme="minorEastAsia" w:hAnsiTheme="minorHAnsi" w:cstheme="minorBidi"/>
                <w:noProof/>
                <w:sz w:val="22"/>
                <w:szCs w:val="22"/>
                <w:lang w:val="en-US" w:eastAsia="en-US"/>
              </w:rPr>
              <w:tab/>
            </w:r>
            <w:r w:rsidR="006F47B5" w:rsidRPr="00C040A8">
              <w:rPr>
                <w:rStyle w:val="Kpr"/>
                <w:noProof/>
              </w:rPr>
              <w:t>Ölçülen verilerin yerel veya bölgesel ölçekte dağıtılması</w:t>
            </w:r>
            <w:r w:rsidR="006F47B5">
              <w:rPr>
                <w:noProof/>
                <w:webHidden/>
              </w:rPr>
              <w:tab/>
            </w:r>
            <w:r w:rsidR="006F47B5">
              <w:rPr>
                <w:noProof/>
                <w:webHidden/>
              </w:rPr>
              <w:fldChar w:fldCharType="begin"/>
            </w:r>
            <w:r w:rsidR="006F47B5">
              <w:rPr>
                <w:noProof/>
                <w:webHidden/>
              </w:rPr>
              <w:instrText xml:space="preserve"> PAGEREF _Toc438199515 \h </w:instrText>
            </w:r>
            <w:r w:rsidR="006F47B5">
              <w:rPr>
                <w:noProof/>
                <w:webHidden/>
              </w:rPr>
            </w:r>
            <w:r w:rsidR="006F47B5">
              <w:rPr>
                <w:noProof/>
                <w:webHidden/>
              </w:rPr>
              <w:fldChar w:fldCharType="separate"/>
            </w:r>
            <w:r w:rsidR="006F47B5">
              <w:rPr>
                <w:noProof/>
                <w:webHidden/>
              </w:rPr>
              <w:t>37</w:t>
            </w:r>
            <w:r w:rsidR="006F47B5">
              <w:rPr>
                <w:noProof/>
                <w:webHidden/>
              </w:rPr>
              <w:fldChar w:fldCharType="end"/>
            </w:r>
          </w:hyperlink>
        </w:p>
        <w:p w:rsidR="006F47B5" w:rsidRDefault="00811E5F">
          <w:pPr>
            <w:pStyle w:val="T1"/>
            <w:tabs>
              <w:tab w:val="left" w:pos="880"/>
              <w:tab w:val="right" w:leader="dot" w:pos="9203"/>
            </w:tabs>
            <w:rPr>
              <w:rFonts w:asciiTheme="minorHAnsi" w:eastAsiaTheme="minorEastAsia" w:hAnsiTheme="minorHAnsi" w:cstheme="minorBidi"/>
              <w:noProof/>
              <w:sz w:val="22"/>
              <w:szCs w:val="22"/>
              <w:lang w:val="en-US" w:eastAsia="en-US"/>
            </w:rPr>
          </w:pPr>
          <w:hyperlink w:anchor="_Toc438199516" w:history="1">
            <w:r w:rsidR="006F47B5" w:rsidRPr="00C040A8">
              <w:rPr>
                <w:rStyle w:val="Kpr"/>
                <w:noProof/>
              </w:rPr>
              <w:t>R.16.5.</w:t>
            </w:r>
            <w:r w:rsidR="006F47B5">
              <w:rPr>
                <w:rFonts w:asciiTheme="minorHAnsi" w:eastAsiaTheme="minorEastAsia" w:hAnsiTheme="minorHAnsi" w:cstheme="minorBidi"/>
                <w:noProof/>
                <w:sz w:val="22"/>
                <w:szCs w:val="22"/>
                <w:lang w:val="en-US" w:eastAsia="en-US"/>
              </w:rPr>
              <w:tab/>
            </w:r>
            <w:r w:rsidR="006F47B5" w:rsidRPr="00C040A8">
              <w:rPr>
                <w:rStyle w:val="Kpr"/>
                <w:noProof/>
              </w:rPr>
              <w:t>Ayrıştırma ve parçalanma</w:t>
            </w:r>
            <w:r w:rsidR="006F47B5">
              <w:rPr>
                <w:noProof/>
                <w:webHidden/>
              </w:rPr>
              <w:tab/>
            </w:r>
            <w:r w:rsidR="006F47B5">
              <w:rPr>
                <w:noProof/>
                <w:webHidden/>
              </w:rPr>
              <w:fldChar w:fldCharType="begin"/>
            </w:r>
            <w:r w:rsidR="006F47B5">
              <w:rPr>
                <w:noProof/>
                <w:webHidden/>
              </w:rPr>
              <w:instrText xml:space="preserve"> PAGEREF _Toc438199516 \h </w:instrText>
            </w:r>
            <w:r w:rsidR="006F47B5">
              <w:rPr>
                <w:noProof/>
                <w:webHidden/>
              </w:rPr>
            </w:r>
            <w:r w:rsidR="006F47B5">
              <w:rPr>
                <w:noProof/>
                <w:webHidden/>
              </w:rPr>
              <w:fldChar w:fldCharType="separate"/>
            </w:r>
            <w:r w:rsidR="006F47B5">
              <w:rPr>
                <w:noProof/>
                <w:webHidden/>
              </w:rPr>
              <w:t>37</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17" w:history="1">
            <w:r w:rsidR="006F47B5" w:rsidRPr="00C040A8">
              <w:rPr>
                <w:rStyle w:val="Kpr"/>
                <w:noProof/>
              </w:rPr>
              <w:t>R.16.5.1.</w:t>
            </w:r>
            <w:r w:rsidR="006F47B5">
              <w:rPr>
                <w:rFonts w:asciiTheme="minorHAnsi" w:eastAsiaTheme="minorEastAsia" w:hAnsiTheme="minorHAnsi" w:cstheme="minorBidi"/>
                <w:noProof/>
                <w:sz w:val="22"/>
                <w:szCs w:val="22"/>
                <w:lang w:val="en-US" w:eastAsia="en-US"/>
              </w:rPr>
              <w:tab/>
            </w:r>
            <w:r w:rsidR="006F47B5" w:rsidRPr="00C040A8">
              <w:rPr>
                <w:rStyle w:val="Kpr"/>
                <w:noProof/>
              </w:rPr>
              <w:t>Ayrıştırma ve parçalanma davranışını değerlendirmek için gereken bilgi</w:t>
            </w:r>
            <w:r w:rsidR="006F47B5">
              <w:rPr>
                <w:noProof/>
                <w:webHidden/>
              </w:rPr>
              <w:tab/>
            </w:r>
            <w:r w:rsidR="006F47B5">
              <w:rPr>
                <w:noProof/>
                <w:webHidden/>
              </w:rPr>
              <w:fldChar w:fldCharType="begin"/>
            </w:r>
            <w:r w:rsidR="006F47B5">
              <w:rPr>
                <w:noProof/>
                <w:webHidden/>
              </w:rPr>
              <w:instrText xml:space="preserve"> PAGEREF _Toc438199517 \h </w:instrText>
            </w:r>
            <w:r w:rsidR="006F47B5">
              <w:rPr>
                <w:noProof/>
                <w:webHidden/>
              </w:rPr>
            </w:r>
            <w:r w:rsidR="006F47B5">
              <w:rPr>
                <w:noProof/>
                <w:webHidden/>
              </w:rPr>
              <w:fldChar w:fldCharType="separate"/>
            </w:r>
            <w:r w:rsidR="006F47B5">
              <w:rPr>
                <w:noProof/>
                <w:webHidden/>
              </w:rPr>
              <w:t>38</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18" w:history="1">
            <w:r w:rsidR="006F47B5" w:rsidRPr="00C040A8">
              <w:rPr>
                <w:rStyle w:val="Kpr"/>
                <w:noProof/>
              </w:rPr>
              <w:t>R.16.5.2.</w:t>
            </w:r>
            <w:r w:rsidR="006F47B5">
              <w:rPr>
                <w:rFonts w:asciiTheme="minorHAnsi" w:eastAsiaTheme="minorEastAsia" w:hAnsiTheme="minorHAnsi" w:cstheme="minorBidi"/>
                <w:noProof/>
                <w:sz w:val="22"/>
                <w:szCs w:val="22"/>
                <w:lang w:val="en-US" w:eastAsia="en-US"/>
              </w:rPr>
              <w:tab/>
            </w:r>
            <w:r w:rsidR="006F47B5" w:rsidRPr="00C040A8">
              <w:rPr>
                <w:rStyle w:val="Kpr"/>
                <w:noProof/>
              </w:rPr>
              <w:t>Hesaplamaların çıktıları</w:t>
            </w:r>
            <w:r w:rsidR="006F47B5">
              <w:rPr>
                <w:noProof/>
                <w:webHidden/>
              </w:rPr>
              <w:tab/>
            </w:r>
            <w:r w:rsidR="006F47B5">
              <w:rPr>
                <w:noProof/>
                <w:webHidden/>
              </w:rPr>
              <w:fldChar w:fldCharType="begin"/>
            </w:r>
            <w:r w:rsidR="006F47B5">
              <w:rPr>
                <w:noProof/>
                <w:webHidden/>
              </w:rPr>
              <w:instrText xml:space="preserve"> PAGEREF _Toc438199518 \h </w:instrText>
            </w:r>
            <w:r w:rsidR="006F47B5">
              <w:rPr>
                <w:noProof/>
                <w:webHidden/>
              </w:rPr>
            </w:r>
            <w:r w:rsidR="006F47B5">
              <w:rPr>
                <w:noProof/>
                <w:webHidden/>
              </w:rPr>
              <w:fldChar w:fldCharType="separate"/>
            </w:r>
            <w:r w:rsidR="006F47B5">
              <w:rPr>
                <w:noProof/>
                <w:webHidden/>
              </w:rPr>
              <w:t>38</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19" w:history="1">
            <w:r w:rsidR="006F47B5" w:rsidRPr="00C040A8">
              <w:rPr>
                <w:rStyle w:val="Kpr"/>
                <w:noProof/>
              </w:rPr>
              <w:t>R.16.5.3.</w:t>
            </w:r>
            <w:r w:rsidR="006F47B5">
              <w:rPr>
                <w:rFonts w:asciiTheme="minorHAnsi" w:eastAsiaTheme="minorEastAsia" w:hAnsiTheme="minorHAnsi" w:cstheme="minorBidi"/>
                <w:noProof/>
                <w:sz w:val="22"/>
                <w:szCs w:val="22"/>
                <w:lang w:val="en-US" w:eastAsia="en-US"/>
              </w:rPr>
              <w:tab/>
            </w:r>
            <w:r w:rsidR="006F47B5" w:rsidRPr="00C040A8">
              <w:rPr>
                <w:rStyle w:val="Kpr"/>
                <w:noProof/>
              </w:rPr>
              <w:t>Ayrışma katsayıları</w:t>
            </w:r>
            <w:r w:rsidR="006F47B5">
              <w:rPr>
                <w:noProof/>
                <w:webHidden/>
              </w:rPr>
              <w:tab/>
            </w:r>
            <w:r w:rsidR="006F47B5">
              <w:rPr>
                <w:noProof/>
                <w:webHidden/>
              </w:rPr>
              <w:fldChar w:fldCharType="begin"/>
            </w:r>
            <w:r w:rsidR="006F47B5">
              <w:rPr>
                <w:noProof/>
                <w:webHidden/>
              </w:rPr>
              <w:instrText xml:space="preserve"> PAGEREF _Toc438199519 \h </w:instrText>
            </w:r>
            <w:r w:rsidR="006F47B5">
              <w:rPr>
                <w:noProof/>
                <w:webHidden/>
              </w:rPr>
            </w:r>
            <w:r w:rsidR="006F47B5">
              <w:rPr>
                <w:noProof/>
                <w:webHidden/>
              </w:rPr>
              <w:fldChar w:fldCharType="separate"/>
            </w:r>
            <w:r w:rsidR="006F47B5">
              <w:rPr>
                <w:noProof/>
                <w:webHidden/>
              </w:rPr>
              <w:t>38</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20" w:history="1">
            <w:r w:rsidR="006F47B5" w:rsidRPr="00C040A8">
              <w:rPr>
                <w:rStyle w:val="Kpr"/>
                <w:noProof/>
              </w:rPr>
              <w:t>R.16.5.3.1.</w:t>
            </w:r>
            <w:r w:rsidR="006F47B5">
              <w:rPr>
                <w:rFonts w:asciiTheme="minorHAnsi" w:eastAsiaTheme="minorEastAsia" w:hAnsiTheme="minorHAnsi" w:cstheme="minorBidi"/>
                <w:noProof/>
                <w:sz w:val="22"/>
                <w:szCs w:val="22"/>
                <w:lang w:val="en-US" w:eastAsia="en-US"/>
              </w:rPr>
              <w:tab/>
            </w:r>
            <w:r w:rsidR="006F47B5" w:rsidRPr="00C040A8">
              <w:rPr>
                <w:rStyle w:val="Kpr"/>
                <w:noProof/>
              </w:rPr>
              <w:t>Aerosol partiküllere adsorpsiyon (gaz - aerosol ayrışması)</w:t>
            </w:r>
            <w:r w:rsidR="006F47B5">
              <w:rPr>
                <w:noProof/>
                <w:webHidden/>
              </w:rPr>
              <w:tab/>
            </w:r>
            <w:r w:rsidR="006F47B5">
              <w:rPr>
                <w:noProof/>
                <w:webHidden/>
              </w:rPr>
              <w:fldChar w:fldCharType="begin"/>
            </w:r>
            <w:r w:rsidR="006F47B5">
              <w:rPr>
                <w:noProof/>
                <w:webHidden/>
              </w:rPr>
              <w:instrText xml:space="preserve"> PAGEREF _Toc438199520 \h </w:instrText>
            </w:r>
            <w:r w:rsidR="006F47B5">
              <w:rPr>
                <w:noProof/>
                <w:webHidden/>
              </w:rPr>
            </w:r>
            <w:r w:rsidR="006F47B5">
              <w:rPr>
                <w:noProof/>
                <w:webHidden/>
              </w:rPr>
              <w:fldChar w:fldCharType="separate"/>
            </w:r>
            <w:r w:rsidR="006F47B5">
              <w:rPr>
                <w:noProof/>
                <w:webHidden/>
              </w:rPr>
              <w:t>39</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21" w:history="1">
            <w:r w:rsidR="006F47B5" w:rsidRPr="00C040A8">
              <w:rPr>
                <w:rStyle w:val="Kpr"/>
                <w:noProof/>
              </w:rPr>
              <w:t>R.16.5.3.2.</w:t>
            </w:r>
            <w:r w:rsidR="006F47B5">
              <w:rPr>
                <w:rFonts w:asciiTheme="minorHAnsi" w:eastAsiaTheme="minorEastAsia" w:hAnsiTheme="minorHAnsi" w:cstheme="minorBidi"/>
                <w:noProof/>
                <w:sz w:val="22"/>
                <w:szCs w:val="22"/>
                <w:lang w:val="en-US" w:eastAsia="en-US"/>
              </w:rPr>
              <w:tab/>
            </w:r>
            <w:r w:rsidR="006F47B5" w:rsidRPr="00C040A8">
              <w:rPr>
                <w:rStyle w:val="Kpr"/>
                <w:noProof/>
              </w:rPr>
              <w:t>Buharlaşma (hava- su ayrışması)</w:t>
            </w:r>
            <w:r w:rsidR="006F47B5">
              <w:rPr>
                <w:noProof/>
                <w:webHidden/>
              </w:rPr>
              <w:tab/>
            </w:r>
            <w:r w:rsidR="006F47B5">
              <w:rPr>
                <w:noProof/>
                <w:webHidden/>
              </w:rPr>
              <w:fldChar w:fldCharType="begin"/>
            </w:r>
            <w:r w:rsidR="006F47B5">
              <w:rPr>
                <w:noProof/>
                <w:webHidden/>
              </w:rPr>
              <w:instrText xml:space="preserve"> PAGEREF _Toc438199521 \h </w:instrText>
            </w:r>
            <w:r w:rsidR="006F47B5">
              <w:rPr>
                <w:noProof/>
                <w:webHidden/>
              </w:rPr>
            </w:r>
            <w:r w:rsidR="006F47B5">
              <w:rPr>
                <w:noProof/>
                <w:webHidden/>
              </w:rPr>
              <w:fldChar w:fldCharType="separate"/>
            </w:r>
            <w:r w:rsidR="006F47B5">
              <w:rPr>
                <w:noProof/>
                <w:webHidden/>
              </w:rPr>
              <w:t>39</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22" w:history="1">
            <w:r w:rsidR="006F47B5" w:rsidRPr="00C040A8">
              <w:rPr>
                <w:rStyle w:val="Kpr"/>
                <w:noProof/>
              </w:rPr>
              <w:t>R.16.5.3.3.</w:t>
            </w:r>
            <w:r w:rsidR="006F47B5">
              <w:rPr>
                <w:rFonts w:asciiTheme="minorHAnsi" w:eastAsiaTheme="minorEastAsia" w:hAnsiTheme="minorHAnsi" w:cstheme="minorBidi"/>
                <w:noProof/>
                <w:sz w:val="22"/>
                <w:szCs w:val="22"/>
                <w:lang w:val="en-US" w:eastAsia="en-US"/>
              </w:rPr>
              <w:tab/>
            </w:r>
            <w:r w:rsidR="006F47B5" w:rsidRPr="00C040A8">
              <w:rPr>
                <w:rStyle w:val="Kpr"/>
                <w:noProof/>
              </w:rPr>
              <w:t>Adsorpsiyon /desorpsiyon( katı - su ayrışması)</w:t>
            </w:r>
            <w:r w:rsidR="006F47B5">
              <w:rPr>
                <w:noProof/>
                <w:webHidden/>
              </w:rPr>
              <w:tab/>
            </w:r>
            <w:r w:rsidR="006F47B5">
              <w:rPr>
                <w:noProof/>
                <w:webHidden/>
              </w:rPr>
              <w:fldChar w:fldCharType="begin"/>
            </w:r>
            <w:r w:rsidR="006F47B5">
              <w:rPr>
                <w:noProof/>
                <w:webHidden/>
              </w:rPr>
              <w:instrText xml:space="preserve"> PAGEREF _Toc438199522 \h </w:instrText>
            </w:r>
            <w:r w:rsidR="006F47B5">
              <w:rPr>
                <w:noProof/>
                <w:webHidden/>
              </w:rPr>
            </w:r>
            <w:r w:rsidR="006F47B5">
              <w:rPr>
                <w:noProof/>
                <w:webHidden/>
              </w:rPr>
              <w:fldChar w:fldCharType="separate"/>
            </w:r>
            <w:r w:rsidR="006F47B5">
              <w:rPr>
                <w:noProof/>
                <w:webHidden/>
              </w:rPr>
              <w:t>40</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23" w:history="1">
            <w:r w:rsidR="006F47B5" w:rsidRPr="00C040A8">
              <w:rPr>
                <w:rStyle w:val="Kpr"/>
                <w:noProof/>
              </w:rPr>
              <w:t>R.16.5.3.4.</w:t>
            </w:r>
            <w:r w:rsidR="006F47B5">
              <w:rPr>
                <w:rFonts w:asciiTheme="minorHAnsi" w:eastAsiaTheme="minorEastAsia" w:hAnsiTheme="minorHAnsi" w:cstheme="minorBidi"/>
                <w:noProof/>
                <w:sz w:val="22"/>
                <w:szCs w:val="22"/>
                <w:lang w:val="en-US" w:eastAsia="en-US"/>
              </w:rPr>
              <w:tab/>
            </w:r>
            <w:r w:rsidR="006F47B5" w:rsidRPr="00C040A8">
              <w:rPr>
                <w:rStyle w:val="Kpr"/>
                <w:noProof/>
              </w:rPr>
              <w:t>Deniz ortamındaki ayrışma katsayıları</w:t>
            </w:r>
            <w:r w:rsidR="006F47B5">
              <w:rPr>
                <w:noProof/>
                <w:webHidden/>
              </w:rPr>
              <w:tab/>
            </w:r>
            <w:r w:rsidR="006F47B5">
              <w:rPr>
                <w:noProof/>
                <w:webHidden/>
              </w:rPr>
              <w:fldChar w:fldCharType="begin"/>
            </w:r>
            <w:r w:rsidR="006F47B5">
              <w:rPr>
                <w:noProof/>
                <w:webHidden/>
              </w:rPr>
              <w:instrText xml:space="preserve"> PAGEREF _Toc438199523 \h </w:instrText>
            </w:r>
            <w:r w:rsidR="006F47B5">
              <w:rPr>
                <w:noProof/>
                <w:webHidden/>
              </w:rPr>
            </w:r>
            <w:r w:rsidR="006F47B5">
              <w:rPr>
                <w:noProof/>
                <w:webHidden/>
              </w:rPr>
              <w:fldChar w:fldCharType="separate"/>
            </w:r>
            <w:r w:rsidR="006F47B5">
              <w:rPr>
                <w:noProof/>
                <w:webHidden/>
              </w:rPr>
              <w:t>42</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24" w:history="1">
            <w:r w:rsidR="006F47B5" w:rsidRPr="00C040A8">
              <w:rPr>
                <w:rStyle w:val="Kpr"/>
                <w:noProof/>
              </w:rPr>
              <w:t>R.16.5.3.5.</w:t>
            </w:r>
            <w:r w:rsidR="006F47B5">
              <w:rPr>
                <w:rFonts w:asciiTheme="minorHAnsi" w:eastAsiaTheme="minorEastAsia" w:hAnsiTheme="minorHAnsi" w:cstheme="minorBidi"/>
                <w:noProof/>
                <w:sz w:val="22"/>
                <w:szCs w:val="22"/>
                <w:lang w:val="en-US" w:eastAsia="en-US"/>
              </w:rPr>
              <w:tab/>
            </w:r>
            <w:r w:rsidR="006F47B5" w:rsidRPr="00C040A8">
              <w:rPr>
                <w:rStyle w:val="Kpr"/>
                <w:noProof/>
              </w:rPr>
              <w:t>Biyokonsantrasyon ve biyomagnifikasyon (biyota -su/katı ayrışması)</w:t>
            </w:r>
            <w:r w:rsidR="006F47B5">
              <w:rPr>
                <w:noProof/>
                <w:webHidden/>
              </w:rPr>
              <w:tab/>
            </w:r>
            <w:r w:rsidR="006F47B5">
              <w:rPr>
                <w:noProof/>
                <w:webHidden/>
              </w:rPr>
              <w:fldChar w:fldCharType="begin"/>
            </w:r>
            <w:r w:rsidR="006F47B5">
              <w:rPr>
                <w:noProof/>
                <w:webHidden/>
              </w:rPr>
              <w:instrText xml:space="preserve"> PAGEREF _Toc438199524 \h </w:instrText>
            </w:r>
            <w:r w:rsidR="006F47B5">
              <w:rPr>
                <w:noProof/>
                <w:webHidden/>
              </w:rPr>
            </w:r>
            <w:r w:rsidR="006F47B5">
              <w:rPr>
                <w:noProof/>
                <w:webHidden/>
              </w:rPr>
              <w:fldChar w:fldCharType="separate"/>
            </w:r>
            <w:r w:rsidR="006F47B5">
              <w:rPr>
                <w:noProof/>
                <w:webHidden/>
              </w:rPr>
              <w:t>42</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25" w:history="1">
            <w:r w:rsidR="006F47B5" w:rsidRPr="00C040A8">
              <w:rPr>
                <w:rStyle w:val="Kpr"/>
                <w:noProof/>
              </w:rPr>
              <w:t>R.16.5.3.6.</w:t>
            </w:r>
            <w:r w:rsidR="006F47B5">
              <w:rPr>
                <w:rFonts w:asciiTheme="minorHAnsi" w:eastAsiaTheme="minorEastAsia" w:hAnsiTheme="minorHAnsi" w:cstheme="minorBidi"/>
                <w:noProof/>
                <w:sz w:val="22"/>
                <w:szCs w:val="22"/>
                <w:lang w:val="en-US" w:eastAsia="en-US"/>
              </w:rPr>
              <w:tab/>
            </w:r>
            <w:r w:rsidR="006F47B5" w:rsidRPr="00C040A8">
              <w:rPr>
                <w:rStyle w:val="Kpr"/>
                <w:noProof/>
              </w:rPr>
              <w:t>İyonize maddeler</w:t>
            </w:r>
            <w:r w:rsidR="006F47B5">
              <w:rPr>
                <w:noProof/>
                <w:webHidden/>
              </w:rPr>
              <w:tab/>
            </w:r>
            <w:r w:rsidR="006F47B5">
              <w:rPr>
                <w:noProof/>
                <w:webHidden/>
              </w:rPr>
              <w:fldChar w:fldCharType="begin"/>
            </w:r>
            <w:r w:rsidR="006F47B5">
              <w:rPr>
                <w:noProof/>
                <w:webHidden/>
              </w:rPr>
              <w:instrText xml:space="preserve"> PAGEREF _Toc438199525 \h </w:instrText>
            </w:r>
            <w:r w:rsidR="006F47B5">
              <w:rPr>
                <w:noProof/>
                <w:webHidden/>
              </w:rPr>
            </w:r>
            <w:r w:rsidR="006F47B5">
              <w:rPr>
                <w:noProof/>
                <w:webHidden/>
              </w:rPr>
              <w:fldChar w:fldCharType="separate"/>
            </w:r>
            <w:r w:rsidR="006F47B5">
              <w:rPr>
                <w:noProof/>
                <w:webHidden/>
              </w:rPr>
              <w:t>45</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26" w:history="1">
            <w:r w:rsidR="006F47B5" w:rsidRPr="00C040A8">
              <w:rPr>
                <w:rStyle w:val="Kpr"/>
                <w:noProof/>
              </w:rPr>
              <w:t>R.16.5.4.</w:t>
            </w:r>
            <w:r w:rsidR="006F47B5">
              <w:rPr>
                <w:rFonts w:asciiTheme="minorHAnsi" w:eastAsiaTheme="minorEastAsia" w:hAnsiTheme="minorHAnsi" w:cstheme="minorBidi"/>
                <w:noProof/>
                <w:sz w:val="22"/>
                <w:szCs w:val="22"/>
                <w:lang w:val="en-US" w:eastAsia="en-US"/>
              </w:rPr>
              <w:tab/>
            </w:r>
            <w:r w:rsidR="006F47B5" w:rsidRPr="00C040A8">
              <w:rPr>
                <w:rStyle w:val="Kpr"/>
                <w:noProof/>
              </w:rPr>
              <w:t>Ortamda bozunma hızları</w:t>
            </w:r>
            <w:r w:rsidR="006F47B5">
              <w:rPr>
                <w:noProof/>
                <w:webHidden/>
              </w:rPr>
              <w:tab/>
            </w:r>
            <w:r w:rsidR="006F47B5">
              <w:rPr>
                <w:noProof/>
                <w:webHidden/>
              </w:rPr>
              <w:fldChar w:fldCharType="begin"/>
            </w:r>
            <w:r w:rsidR="006F47B5">
              <w:rPr>
                <w:noProof/>
                <w:webHidden/>
              </w:rPr>
              <w:instrText xml:space="preserve"> PAGEREF _Toc438199526 \h </w:instrText>
            </w:r>
            <w:r w:rsidR="006F47B5">
              <w:rPr>
                <w:noProof/>
                <w:webHidden/>
              </w:rPr>
            </w:r>
            <w:r w:rsidR="006F47B5">
              <w:rPr>
                <w:noProof/>
                <w:webHidden/>
              </w:rPr>
              <w:fldChar w:fldCharType="separate"/>
            </w:r>
            <w:r w:rsidR="006F47B5">
              <w:rPr>
                <w:noProof/>
                <w:webHidden/>
              </w:rPr>
              <w:t>45</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27" w:history="1">
            <w:r w:rsidR="006F47B5" w:rsidRPr="00C040A8">
              <w:rPr>
                <w:rStyle w:val="Kpr"/>
                <w:noProof/>
              </w:rPr>
              <w:t>R.16.5.4.1.</w:t>
            </w:r>
            <w:r w:rsidR="006F47B5">
              <w:rPr>
                <w:rFonts w:asciiTheme="minorHAnsi" w:eastAsiaTheme="minorEastAsia" w:hAnsiTheme="minorHAnsi" w:cstheme="minorBidi"/>
                <w:noProof/>
                <w:sz w:val="22"/>
                <w:szCs w:val="22"/>
                <w:lang w:val="en-US" w:eastAsia="en-US"/>
              </w:rPr>
              <w:tab/>
            </w:r>
            <w:r w:rsidR="006F47B5" w:rsidRPr="00C040A8">
              <w:rPr>
                <w:rStyle w:val="Kpr"/>
                <w:noProof/>
              </w:rPr>
              <w:t>Hidroliz</w:t>
            </w:r>
            <w:r w:rsidR="006F47B5">
              <w:rPr>
                <w:noProof/>
                <w:webHidden/>
              </w:rPr>
              <w:tab/>
            </w:r>
            <w:r w:rsidR="006F47B5">
              <w:rPr>
                <w:noProof/>
                <w:webHidden/>
              </w:rPr>
              <w:fldChar w:fldCharType="begin"/>
            </w:r>
            <w:r w:rsidR="006F47B5">
              <w:rPr>
                <w:noProof/>
                <w:webHidden/>
              </w:rPr>
              <w:instrText xml:space="preserve"> PAGEREF _Toc438199527 \h </w:instrText>
            </w:r>
            <w:r w:rsidR="006F47B5">
              <w:rPr>
                <w:noProof/>
                <w:webHidden/>
              </w:rPr>
            </w:r>
            <w:r w:rsidR="006F47B5">
              <w:rPr>
                <w:noProof/>
                <w:webHidden/>
              </w:rPr>
              <w:fldChar w:fldCharType="separate"/>
            </w:r>
            <w:r w:rsidR="006F47B5">
              <w:rPr>
                <w:noProof/>
                <w:webHidden/>
              </w:rPr>
              <w:t>46</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28" w:history="1">
            <w:r w:rsidR="006F47B5" w:rsidRPr="00C040A8">
              <w:rPr>
                <w:rStyle w:val="Kpr"/>
                <w:noProof/>
              </w:rPr>
              <w:t>R.16.5.4.2.</w:t>
            </w:r>
            <w:r w:rsidR="006F47B5">
              <w:rPr>
                <w:rFonts w:asciiTheme="minorHAnsi" w:eastAsiaTheme="minorEastAsia" w:hAnsiTheme="minorHAnsi" w:cstheme="minorBidi"/>
                <w:noProof/>
                <w:sz w:val="22"/>
                <w:szCs w:val="22"/>
                <w:lang w:val="en-US" w:eastAsia="en-US"/>
              </w:rPr>
              <w:tab/>
            </w:r>
            <w:r w:rsidR="006F47B5" w:rsidRPr="00C040A8">
              <w:rPr>
                <w:rStyle w:val="Kpr"/>
                <w:noProof/>
              </w:rPr>
              <w:t>Suda fotoliz</w:t>
            </w:r>
            <w:r w:rsidR="006F47B5">
              <w:rPr>
                <w:noProof/>
                <w:webHidden/>
              </w:rPr>
              <w:tab/>
            </w:r>
            <w:r w:rsidR="006F47B5">
              <w:rPr>
                <w:noProof/>
                <w:webHidden/>
              </w:rPr>
              <w:fldChar w:fldCharType="begin"/>
            </w:r>
            <w:r w:rsidR="006F47B5">
              <w:rPr>
                <w:noProof/>
                <w:webHidden/>
              </w:rPr>
              <w:instrText xml:space="preserve"> PAGEREF _Toc438199528 \h </w:instrText>
            </w:r>
            <w:r w:rsidR="006F47B5">
              <w:rPr>
                <w:noProof/>
                <w:webHidden/>
              </w:rPr>
            </w:r>
            <w:r w:rsidR="006F47B5">
              <w:rPr>
                <w:noProof/>
                <w:webHidden/>
              </w:rPr>
              <w:fldChar w:fldCharType="separate"/>
            </w:r>
            <w:r w:rsidR="006F47B5">
              <w:rPr>
                <w:noProof/>
                <w:webHidden/>
              </w:rPr>
              <w:t>47</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29" w:history="1">
            <w:r w:rsidR="006F47B5" w:rsidRPr="00C040A8">
              <w:rPr>
                <w:rStyle w:val="Kpr"/>
                <w:noProof/>
              </w:rPr>
              <w:t>R.16.5.4.3.</w:t>
            </w:r>
            <w:r w:rsidR="006F47B5">
              <w:rPr>
                <w:rFonts w:asciiTheme="minorHAnsi" w:eastAsiaTheme="minorEastAsia" w:hAnsiTheme="minorHAnsi" w:cstheme="minorBidi"/>
                <w:noProof/>
                <w:sz w:val="22"/>
                <w:szCs w:val="22"/>
                <w:lang w:val="en-US" w:eastAsia="en-US"/>
              </w:rPr>
              <w:tab/>
            </w:r>
            <w:r w:rsidR="006F47B5" w:rsidRPr="00C040A8">
              <w:rPr>
                <w:rStyle w:val="Kpr"/>
                <w:noProof/>
              </w:rPr>
              <w:t>Atmosferdeki fotokimyasal reaksiyonlar</w:t>
            </w:r>
            <w:r w:rsidR="006F47B5">
              <w:rPr>
                <w:noProof/>
                <w:webHidden/>
              </w:rPr>
              <w:tab/>
            </w:r>
            <w:r w:rsidR="006F47B5">
              <w:rPr>
                <w:noProof/>
                <w:webHidden/>
              </w:rPr>
              <w:fldChar w:fldCharType="begin"/>
            </w:r>
            <w:r w:rsidR="006F47B5">
              <w:rPr>
                <w:noProof/>
                <w:webHidden/>
              </w:rPr>
              <w:instrText xml:space="preserve"> PAGEREF _Toc438199529 \h </w:instrText>
            </w:r>
            <w:r w:rsidR="006F47B5">
              <w:rPr>
                <w:noProof/>
                <w:webHidden/>
              </w:rPr>
            </w:r>
            <w:r w:rsidR="006F47B5">
              <w:rPr>
                <w:noProof/>
                <w:webHidden/>
              </w:rPr>
              <w:fldChar w:fldCharType="separate"/>
            </w:r>
            <w:r w:rsidR="006F47B5">
              <w:rPr>
                <w:noProof/>
                <w:webHidden/>
              </w:rPr>
              <w:t>47</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30" w:history="1">
            <w:r w:rsidR="006F47B5" w:rsidRPr="00C040A8">
              <w:rPr>
                <w:rStyle w:val="Kpr"/>
                <w:noProof/>
              </w:rPr>
              <w:t>R.16.5.4.4.</w:t>
            </w:r>
            <w:r w:rsidR="006F47B5">
              <w:rPr>
                <w:rFonts w:asciiTheme="minorHAnsi" w:eastAsiaTheme="minorEastAsia" w:hAnsiTheme="minorHAnsi" w:cstheme="minorBidi"/>
                <w:noProof/>
                <w:sz w:val="22"/>
                <w:szCs w:val="22"/>
                <w:lang w:val="en-US" w:eastAsia="en-US"/>
              </w:rPr>
              <w:tab/>
            </w:r>
            <w:r w:rsidR="006F47B5" w:rsidRPr="00C040A8">
              <w:rPr>
                <w:rStyle w:val="Kpr"/>
                <w:noProof/>
              </w:rPr>
              <w:t>Kanalizasyon arıtma tesisindeki biyolojik parçalanma</w:t>
            </w:r>
            <w:r w:rsidR="006F47B5">
              <w:rPr>
                <w:noProof/>
                <w:webHidden/>
              </w:rPr>
              <w:tab/>
            </w:r>
            <w:r w:rsidR="006F47B5">
              <w:rPr>
                <w:noProof/>
                <w:webHidden/>
              </w:rPr>
              <w:fldChar w:fldCharType="begin"/>
            </w:r>
            <w:r w:rsidR="006F47B5">
              <w:rPr>
                <w:noProof/>
                <w:webHidden/>
              </w:rPr>
              <w:instrText xml:space="preserve"> PAGEREF _Toc438199530 \h </w:instrText>
            </w:r>
            <w:r w:rsidR="006F47B5">
              <w:rPr>
                <w:noProof/>
                <w:webHidden/>
              </w:rPr>
            </w:r>
            <w:r w:rsidR="006F47B5">
              <w:rPr>
                <w:noProof/>
                <w:webHidden/>
              </w:rPr>
              <w:fldChar w:fldCharType="separate"/>
            </w:r>
            <w:r w:rsidR="006F47B5">
              <w:rPr>
                <w:noProof/>
                <w:webHidden/>
              </w:rPr>
              <w:t>48</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31" w:history="1">
            <w:r w:rsidR="006F47B5" w:rsidRPr="00C040A8">
              <w:rPr>
                <w:rStyle w:val="Kpr"/>
                <w:noProof/>
              </w:rPr>
              <w:t>R.16.5.4.5.</w:t>
            </w:r>
            <w:r w:rsidR="006F47B5">
              <w:rPr>
                <w:rFonts w:asciiTheme="minorHAnsi" w:eastAsiaTheme="minorEastAsia" w:hAnsiTheme="minorHAnsi" w:cstheme="minorBidi"/>
                <w:noProof/>
                <w:sz w:val="22"/>
                <w:szCs w:val="22"/>
                <w:lang w:val="en-US" w:eastAsia="en-US"/>
              </w:rPr>
              <w:tab/>
            </w:r>
            <w:r w:rsidR="006F47B5" w:rsidRPr="00C040A8">
              <w:rPr>
                <w:rStyle w:val="Kpr"/>
                <w:noProof/>
              </w:rPr>
              <w:t>Yüzey suyunda, sediment ve toprakta biyolojik parçalanma/bozunma</w:t>
            </w:r>
            <w:r w:rsidR="006F47B5">
              <w:rPr>
                <w:noProof/>
                <w:webHidden/>
              </w:rPr>
              <w:tab/>
            </w:r>
            <w:r w:rsidR="006F47B5">
              <w:rPr>
                <w:noProof/>
                <w:webHidden/>
              </w:rPr>
              <w:fldChar w:fldCharType="begin"/>
            </w:r>
            <w:r w:rsidR="006F47B5">
              <w:rPr>
                <w:noProof/>
                <w:webHidden/>
              </w:rPr>
              <w:instrText xml:space="preserve"> PAGEREF _Toc438199531 \h </w:instrText>
            </w:r>
            <w:r w:rsidR="006F47B5">
              <w:rPr>
                <w:noProof/>
                <w:webHidden/>
              </w:rPr>
            </w:r>
            <w:r w:rsidR="006F47B5">
              <w:rPr>
                <w:noProof/>
                <w:webHidden/>
              </w:rPr>
              <w:fldChar w:fldCharType="separate"/>
            </w:r>
            <w:r w:rsidR="006F47B5">
              <w:rPr>
                <w:noProof/>
                <w:webHidden/>
              </w:rPr>
              <w:t>49</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32" w:history="1">
            <w:r w:rsidR="006F47B5" w:rsidRPr="00C040A8">
              <w:rPr>
                <w:rStyle w:val="Kpr"/>
                <w:noProof/>
              </w:rPr>
              <w:t>R.16.5.4.6.</w:t>
            </w:r>
            <w:r w:rsidR="006F47B5">
              <w:rPr>
                <w:rFonts w:asciiTheme="minorHAnsi" w:eastAsiaTheme="minorEastAsia" w:hAnsiTheme="minorHAnsi" w:cstheme="minorBidi"/>
                <w:noProof/>
                <w:sz w:val="22"/>
                <w:szCs w:val="22"/>
                <w:lang w:val="en-US" w:eastAsia="en-US"/>
              </w:rPr>
              <w:tab/>
            </w:r>
            <w:r w:rsidR="006F47B5" w:rsidRPr="00C040A8">
              <w:rPr>
                <w:rStyle w:val="Kpr"/>
                <w:noProof/>
              </w:rPr>
              <w:t>Yüzey suyundaki parçalanma için genel hız sabiti</w:t>
            </w:r>
            <w:r w:rsidR="006F47B5">
              <w:rPr>
                <w:noProof/>
                <w:webHidden/>
              </w:rPr>
              <w:tab/>
            </w:r>
            <w:r w:rsidR="006F47B5">
              <w:rPr>
                <w:noProof/>
                <w:webHidden/>
              </w:rPr>
              <w:fldChar w:fldCharType="begin"/>
            </w:r>
            <w:r w:rsidR="006F47B5">
              <w:rPr>
                <w:noProof/>
                <w:webHidden/>
              </w:rPr>
              <w:instrText xml:space="preserve"> PAGEREF _Toc438199532 \h </w:instrText>
            </w:r>
            <w:r w:rsidR="006F47B5">
              <w:rPr>
                <w:noProof/>
                <w:webHidden/>
              </w:rPr>
            </w:r>
            <w:r w:rsidR="006F47B5">
              <w:rPr>
                <w:noProof/>
                <w:webHidden/>
              </w:rPr>
              <w:fldChar w:fldCharType="separate"/>
            </w:r>
            <w:r w:rsidR="006F47B5">
              <w:rPr>
                <w:noProof/>
                <w:webHidden/>
              </w:rPr>
              <w:t>52</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33" w:history="1">
            <w:r w:rsidR="006F47B5" w:rsidRPr="00C040A8">
              <w:rPr>
                <w:rStyle w:val="Kpr"/>
                <w:noProof/>
              </w:rPr>
              <w:t>R.16.5.4.7.</w:t>
            </w:r>
            <w:r w:rsidR="006F47B5">
              <w:rPr>
                <w:rFonts w:asciiTheme="minorHAnsi" w:eastAsiaTheme="minorEastAsia" w:hAnsiTheme="minorHAnsi" w:cstheme="minorBidi"/>
                <w:noProof/>
                <w:sz w:val="22"/>
                <w:szCs w:val="22"/>
                <w:lang w:val="en-US" w:eastAsia="en-US"/>
              </w:rPr>
              <w:tab/>
            </w:r>
            <w:r w:rsidR="006F47B5" w:rsidRPr="00C040A8">
              <w:rPr>
                <w:rStyle w:val="Kpr"/>
                <w:noProof/>
              </w:rPr>
              <w:t>Deniz ortamındaki biyolojik parçalanma/bozunma</w:t>
            </w:r>
            <w:r w:rsidR="006F47B5">
              <w:rPr>
                <w:noProof/>
                <w:webHidden/>
              </w:rPr>
              <w:tab/>
            </w:r>
            <w:r w:rsidR="006F47B5">
              <w:rPr>
                <w:noProof/>
                <w:webHidden/>
              </w:rPr>
              <w:fldChar w:fldCharType="begin"/>
            </w:r>
            <w:r w:rsidR="006F47B5">
              <w:rPr>
                <w:noProof/>
                <w:webHidden/>
              </w:rPr>
              <w:instrText xml:space="preserve"> PAGEREF _Toc438199533 \h </w:instrText>
            </w:r>
            <w:r w:rsidR="006F47B5">
              <w:rPr>
                <w:noProof/>
                <w:webHidden/>
              </w:rPr>
            </w:r>
            <w:r w:rsidR="006F47B5">
              <w:rPr>
                <w:noProof/>
                <w:webHidden/>
              </w:rPr>
              <w:fldChar w:fldCharType="separate"/>
            </w:r>
            <w:r w:rsidR="006F47B5">
              <w:rPr>
                <w:noProof/>
                <w:webHidden/>
              </w:rPr>
              <w:t>52</w:t>
            </w:r>
            <w:r w:rsidR="006F47B5">
              <w:rPr>
                <w:noProof/>
                <w:webHidden/>
              </w:rPr>
              <w:fldChar w:fldCharType="end"/>
            </w:r>
          </w:hyperlink>
        </w:p>
        <w:p w:rsidR="006F47B5" w:rsidRDefault="00811E5F">
          <w:pPr>
            <w:pStyle w:val="T1"/>
            <w:tabs>
              <w:tab w:val="left" w:pos="880"/>
              <w:tab w:val="right" w:leader="dot" w:pos="9203"/>
            </w:tabs>
            <w:rPr>
              <w:rFonts w:asciiTheme="minorHAnsi" w:eastAsiaTheme="minorEastAsia" w:hAnsiTheme="minorHAnsi" w:cstheme="minorBidi"/>
              <w:noProof/>
              <w:sz w:val="22"/>
              <w:szCs w:val="22"/>
              <w:lang w:val="en-US" w:eastAsia="en-US"/>
            </w:rPr>
          </w:pPr>
          <w:hyperlink w:anchor="_Toc438199534" w:history="1">
            <w:r w:rsidR="006F47B5" w:rsidRPr="00C040A8">
              <w:rPr>
                <w:rStyle w:val="Kpr"/>
                <w:noProof/>
              </w:rPr>
              <w:t>R.16.6.</w:t>
            </w:r>
            <w:r w:rsidR="006F47B5">
              <w:rPr>
                <w:rFonts w:asciiTheme="minorHAnsi" w:eastAsiaTheme="minorEastAsia" w:hAnsiTheme="minorHAnsi" w:cstheme="minorBidi"/>
                <w:noProof/>
                <w:sz w:val="22"/>
                <w:szCs w:val="22"/>
                <w:lang w:val="en-US" w:eastAsia="en-US"/>
              </w:rPr>
              <w:tab/>
            </w:r>
            <w:r w:rsidR="006F47B5" w:rsidRPr="00C040A8">
              <w:rPr>
                <w:rStyle w:val="Kpr"/>
                <w:noProof/>
              </w:rPr>
              <w:t>Maruz Kalma ve Alım (Giriş) Tahmini</w:t>
            </w:r>
            <w:r w:rsidR="006F47B5">
              <w:rPr>
                <w:noProof/>
                <w:webHidden/>
              </w:rPr>
              <w:tab/>
            </w:r>
            <w:r w:rsidR="006F47B5">
              <w:rPr>
                <w:noProof/>
                <w:webHidden/>
              </w:rPr>
              <w:fldChar w:fldCharType="begin"/>
            </w:r>
            <w:r w:rsidR="006F47B5">
              <w:rPr>
                <w:noProof/>
                <w:webHidden/>
              </w:rPr>
              <w:instrText xml:space="preserve"> PAGEREF _Toc438199534 \h </w:instrText>
            </w:r>
            <w:r w:rsidR="006F47B5">
              <w:rPr>
                <w:noProof/>
                <w:webHidden/>
              </w:rPr>
            </w:r>
            <w:r w:rsidR="006F47B5">
              <w:rPr>
                <w:noProof/>
                <w:webHidden/>
              </w:rPr>
              <w:fldChar w:fldCharType="separate"/>
            </w:r>
            <w:r w:rsidR="006F47B5">
              <w:rPr>
                <w:noProof/>
                <w:webHidden/>
              </w:rPr>
              <w:t>54</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35" w:history="1">
            <w:r w:rsidR="006F47B5" w:rsidRPr="00C040A8">
              <w:rPr>
                <w:rStyle w:val="Kpr"/>
                <w:noProof/>
              </w:rPr>
              <w:t>R.16.6.1.</w:t>
            </w:r>
            <w:r w:rsidR="006F47B5">
              <w:rPr>
                <w:rFonts w:asciiTheme="minorHAnsi" w:eastAsiaTheme="minorEastAsia" w:hAnsiTheme="minorHAnsi" w:cstheme="minorBidi"/>
                <w:noProof/>
                <w:sz w:val="22"/>
                <w:szCs w:val="22"/>
                <w:lang w:val="en-US" w:eastAsia="en-US"/>
              </w:rPr>
              <w:tab/>
            </w:r>
            <w:r w:rsidR="006F47B5" w:rsidRPr="00C040A8">
              <w:rPr>
                <w:rStyle w:val="Kpr"/>
                <w:noProof/>
              </w:rPr>
              <w:t>Maruz Kalma ve Alım Hesaplamalarındaki Veriler</w:t>
            </w:r>
            <w:r w:rsidR="006F47B5">
              <w:rPr>
                <w:noProof/>
                <w:webHidden/>
              </w:rPr>
              <w:tab/>
            </w:r>
            <w:r w:rsidR="006F47B5">
              <w:rPr>
                <w:noProof/>
                <w:webHidden/>
              </w:rPr>
              <w:fldChar w:fldCharType="begin"/>
            </w:r>
            <w:r w:rsidR="006F47B5">
              <w:rPr>
                <w:noProof/>
                <w:webHidden/>
              </w:rPr>
              <w:instrText xml:space="preserve"> PAGEREF _Toc438199535 \h </w:instrText>
            </w:r>
            <w:r w:rsidR="006F47B5">
              <w:rPr>
                <w:noProof/>
                <w:webHidden/>
              </w:rPr>
            </w:r>
            <w:r w:rsidR="006F47B5">
              <w:rPr>
                <w:noProof/>
                <w:webHidden/>
              </w:rPr>
              <w:fldChar w:fldCharType="separate"/>
            </w:r>
            <w:r w:rsidR="006F47B5">
              <w:rPr>
                <w:noProof/>
                <w:webHidden/>
              </w:rPr>
              <w:t>54</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36" w:history="1">
            <w:r w:rsidR="006F47B5" w:rsidRPr="00C040A8">
              <w:rPr>
                <w:rStyle w:val="Kpr"/>
                <w:noProof/>
              </w:rPr>
              <w:t>R.16.6.2.</w:t>
            </w:r>
            <w:r w:rsidR="006F47B5">
              <w:rPr>
                <w:rFonts w:asciiTheme="minorHAnsi" w:eastAsiaTheme="minorEastAsia" w:hAnsiTheme="minorHAnsi" w:cstheme="minorBidi"/>
                <w:noProof/>
                <w:sz w:val="22"/>
                <w:szCs w:val="22"/>
                <w:lang w:val="en-US" w:eastAsia="en-US"/>
              </w:rPr>
              <w:tab/>
            </w:r>
            <w:r w:rsidR="006F47B5" w:rsidRPr="00C040A8">
              <w:rPr>
                <w:rStyle w:val="Kpr"/>
                <w:noProof/>
              </w:rPr>
              <w:t>Tahmini maruz kalma hesaplamaları için veriler</w:t>
            </w:r>
            <w:r w:rsidR="006F47B5">
              <w:rPr>
                <w:noProof/>
                <w:webHidden/>
              </w:rPr>
              <w:tab/>
            </w:r>
            <w:r w:rsidR="006F47B5">
              <w:rPr>
                <w:noProof/>
                <w:webHidden/>
              </w:rPr>
              <w:fldChar w:fldCharType="begin"/>
            </w:r>
            <w:r w:rsidR="006F47B5">
              <w:rPr>
                <w:noProof/>
                <w:webHidden/>
              </w:rPr>
              <w:instrText xml:space="preserve"> PAGEREF _Toc438199536 \h </w:instrText>
            </w:r>
            <w:r w:rsidR="006F47B5">
              <w:rPr>
                <w:noProof/>
                <w:webHidden/>
              </w:rPr>
            </w:r>
            <w:r w:rsidR="006F47B5">
              <w:rPr>
                <w:noProof/>
                <w:webHidden/>
              </w:rPr>
              <w:fldChar w:fldCharType="separate"/>
            </w:r>
            <w:r w:rsidR="006F47B5">
              <w:rPr>
                <w:noProof/>
                <w:webHidden/>
              </w:rPr>
              <w:t>55</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37" w:history="1">
            <w:r w:rsidR="006F47B5" w:rsidRPr="00C040A8">
              <w:rPr>
                <w:rStyle w:val="Kpr"/>
                <w:noProof/>
              </w:rPr>
              <w:t>R.16.6.3.</w:t>
            </w:r>
            <w:r w:rsidR="006F47B5">
              <w:rPr>
                <w:rFonts w:asciiTheme="minorHAnsi" w:eastAsiaTheme="minorEastAsia" w:hAnsiTheme="minorHAnsi" w:cstheme="minorBidi"/>
                <w:noProof/>
                <w:sz w:val="22"/>
                <w:szCs w:val="22"/>
                <w:lang w:val="en-US" w:eastAsia="en-US"/>
              </w:rPr>
              <w:tab/>
            </w:r>
            <w:r w:rsidR="006F47B5" w:rsidRPr="00C040A8">
              <w:rPr>
                <w:rStyle w:val="Kpr"/>
                <w:noProof/>
              </w:rPr>
              <w:t>İlkeler</w:t>
            </w:r>
            <w:r w:rsidR="006F47B5">
              <w:rPr>
                <w:noProof/>
                <w:webHidden/>
              </w:rPr>
              <w:tab/>
            </w:r>
            <w:r w:rsidR="006F47B5">
              <w:rPr>
                <w:noProof/>
                <w:webHidden/>
              </w:rPr>
              <w:fldChar w:fldCharType="begin"/>
            </w:r>
            <w:r w:rsidR="006F47B5">
              <w:rPr>
                <w:noProof/>
                <w:webHidden/>
              </w:rPr>
              <w:instrText xml:space="preserve"> PAGEREF _Toc438199537 \h </w:instrText>
            </w:r>
            <w:r w:rsidR="006F47B5">
              <w:rPr>
                <w:noProof/>
                <w:webHidden/>
              </w:rPr>
            </w:r>
            <w:r w:rsidR="006F47B5">
              <w:rPr>
                <w:noProof/>
                <w:webHidden/>
              </w:rPr>
              <w:fldChar w:fldCharType="separate"/>
            </w:r>
            <w:r w:rsidR="006F47B5">
              <w:rPr>
                <w:noProof/>
                <w:webHidden/>
              </w:rPr>
              <w:t>56</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38" w:history="1">
            <w:r w:rsidR="006F47B5" w:rsidRPr="00C040A8">
              <w:rPr>
                <w:rStyle w:val="Kpr"/>
                <w:noProof/>
              </w:rPr>
              <w:t>R.16.6.3.1.</w:t>
            </w:r>
            <w:r w:rsidR="006F47B5">
              <w:rPr>
                <w:rFonts w:asciiTheme="minorHAnsi" w:eastAsiaTheme="minorEastAsia" w:hAnsiTheme="minorHAnsi" w:cstheme="minorBidi"/>
                <w:noProof/>
                <w:sz w:val="22"/>
                <w:szCs w:val="22"/>
                <w:lang w:val="en-US" w:eastAsia="en-US"/>
              </w:rPr>
              <w:tab/>
            </w:r>
            <w:r w:rsidR="006F47B5" w:rsidRPr="00C040A8">
              <w:rPr>
                <w:rStyle w:val="Kpr"/>
                <w:noProof/>
              </w:rPr>
              <w:t>Yerel çevresel dağılım</w:t>
            </w:r>
            <w:r w:rsidR="006F47B5">
              <w:rPr>
                <w:noProof/>
                <w:webHidden/>
              </w:rPr>
              <w:tab/>
            </w:r>
            <w:r w:rsidR="006F47B5">
              <w:rPr>
                <w:noProof/>
                <w:webHidden/>
              </w:rPr>
              <w:fldChar w:fldCharType="begin"/>
            </w:r>
            <w:r w:rsidR="006F47B5">
              <w:rPr>
                <w:noProof/>
                <w:webHidden/>
              </w:rPr>
              <w:instrText xml:space="preserve"> PAGEREF _Toc438199538 \h </w:instrText>
            </w:r>
            <w:r w:rsidR="006F47B5">
              <w:rPr>
                <w:noProof/>
                <w:webHidden/>
              </w:rPr>
            </w:r>
            <w:r w:rsidR="006F47B5">
              <w:rPr>
                <w:noProof/>
                <w:webHidden/>
              </w:rPr>
              <w:fldChar w:fldCharType="separate"/>
            </w:r>
            <w:r w:rsidR="006F47B5">
              <w:rPr>
                <w:noProof/>
                <w:webHidden/>
              </w:rPr>
              <w:t>57</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39" w:history="1">
            <w:r w:rsidR="006F47B5" w:rsidRPr="00C040A8">
              <w:rPr>
                <w:rStyle w:val="Kpr"/>
                <w:noProof/>
              </w:rPr>
              <w:t>R.16.6.3.2.</w:t>
            </w:r>
            <w:r w:rsidR="006F47B5">
              <w:rPr>
                <w:rFonts w:asciiTheme="minorHAnsi" w:eastAsiaTheme="minorEastAsia" w:hAnsiTheme="minorHAnsi" w:cstheme="minorBidi"/>
                <w:noProof/>
                <w:sz w:val="22"/>
                <w:szCs w:val="22"/>
                <w:lang w:val="en-US" w:eastAsia="en-US"/>
              </w:rPr>
              <w:tab/>
            </w:r>
            <w:r w:rsidR="006F47B5" w:rsidRPr="00C040A8">
              <w:rPr>
                <w:rStyle w:val="Kpr"/>
                <w:noProof/>
              </w:rPr>
              <w:t>Bölgesel dağılım</w:t>
            </w:r>
            <w:r w:rsidR="006F47B5">
              <w:rPr>
                <w:noProof/>
                <w:webHidden/>
              </w:rPr>
              <w:tab/>
            </w:r>
            <w:r w:rsidR="006F47B5">
              <w:rPr>
                <w:noProof/>
                <w:webHidden/>
              </w:rPr>
              <w:fldChar w:fldCharType="begin"/>
            </w:r>
            <w:r w:rsidR="006F47B5">
              <w:rPr>
                <w:noProof/>
                <w:webHidden/>
              </w:rPr>
              <w:instrText xml:space="preserve"> PAGEREF _Toc438199539 \h </w:instrText>
            </w:r>
            <w:r w:rsidR="006F47B5">
              <w:rPr>
                <w:noProof/>
                <w:webHidden/>
              </w:rPr>
            </w:r>
            <w:r w:rsidR="006F47B5">
              <w:rPr>
                <w:noProof/>
                <w:webHidden/>
              </w:rPr>
              <w:fldChar w:fldCharType="separate"/>
            </w:r>
            <w:r w:rsidR="006F47B5">
              <w:rPr>
                <w:noProof/>
                <w:webHidden/>
              </w:rPr>
              <w:t>57</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40" w:history="1">
            <w:r w:rsidR="006F47B5" w:rsidRPr="00C040A8">
              <w:rPr>
                <w:rStyle w:val="Kpr"/>
                <w:noProof/>
              </w:rPr>
              <w:t>R.16.6.3.3.</w:t>
            </w:r>
            <w:r w:rsidR="006F47B5">
              <w:rPr>
                <w:rFonts w:asciiTheme="minorHAnsi" w:eastAsiaTheme="minorEastAsia" w:hAnsiTheme="minorHAnsi" w:cstheme="minorBidi"/>
                <w:noProof/>
                <w:sz w:val="22"/>
                <w:szCs w:val="22"/>
                <w:lang w:val="en-US" w:eastAsia="en-US"/>
              </w:rPr>
              <w:tab/>
            </w:r>
            <w:r w:rsidR="006F47B5" w:rsidRPr="00C040A8">
              <w:rPr>
                <w:rStyle w:val="Kpr"/>
                <w:noProof/>
              </w:rPr>
              <w:t>Kıtasal dağılım</w:t>
            </w:r>
            <w:r w:rsidR="006F47B5">
              <w:rPr>
                <w:noProof/>
                <w:webHidden/>
              </w:rPr>
              <w:tab/>
            </w:r>
            <w:r w:rsidR="006F47B5">
              <w:rPr>
                <w:noProof/>
                <w:webHidden/>
              </w:rPr>
              <w:fldChar w:fldCharType="begin"/>
            </w:r>
            <w:r w:rsidR="006F47B5">
              <w:rPr>
                <w:noProof/>
                <w:webHidden/>
              </w:rPr>
              <w:instrText xml:space="preserve"> PAGEREF _Toc438199540 \h </w:instrText>
            </w:r>
            <w:r w:rsidR="006F47B5">
              <w:rPr>
                <w:noProof/>
                <w:webHidden/>
              </w:rPr>
            </w:r>
            <w:r w:rsidR="006F47B5">
              <w:rPr>
                <w:noProof/>
                <w:webHidden/>
              </w:rPr>
              <w:fldChar w:fldCharType="separate"/>
            </w:r>
            <w:r w:rsidR="006F47B5">
              <w:rPr>
                <w:noProof/>
                <w:webHidden/>
              </w:rPr>
              <w:t>57</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41" w:history="1">
            <w:r w:rsidR="006F47B5" w:rsidRPr="00C040A8">
              <w:rPr>
                <w:rStyle w:val="Kpr"/>
                <w:noProof/>
              </w:rPr>
              <w:t>R.16.6.3.4.</w:t>
            </w:r>
            <w:r w:rsidR="006F47B5">
              <w:rPr>
                <w:rFonts w:asciiTheme="minorHAnsi" w:eastAsiaTheme="minorEastAsia" w:hAnsiTheme="minorHAnsi" w:cstheme="minorBidi"/>
                <w:noProof/>
                <w:sz w:val="22"/>
                <w:szCs w:val="22"/>
                <w:lang w:val="en-US" w:eastAsia="en-US"/>
              </w:rPr>
              <w:tab/>
            </w:r>
            <w:r w:rsidR="006F47B5" w:rsidRPr="00C040A8">
              <w:rPr>
                <w:rStyle w:val="Kpr"/>
                <w:noProof/>
              </w:rPr>
              <w:t>Kanalizasyon arıtma tesisinde dağılım</w:t>
            </w:r>
            <w:r w:rsidR="006F47B5">
              <w:rPr>
                <w:noProof/>
                <w:webHidden/>
              </w:rPr>
              <w:tab/>
            </w:r>
            <w:r w:rsidR="006F47B5">
              <w:rPr>
                <w:noProof/>
                <w:webHidden/>
              </w:rPr>
              <w:fldChar w:fldCharType="begin"/>
            </w:r>
            <w:r w:rsidR="006F47B5">
              <w:rPr>
                <w:noProof/>
                <w:webHidden/>
              </w:rPr>
              <w:instrText xml:space="preserve"> PAGEREF _Toc438199541 \h </w:instrText>
            </w:r>
            <w:r w:rsidR="006F47B5">
              <w:rPr>
                <w:noProof/>
                <w:webHidden/>
              </w:rPr>
            </w:r>
            <w:r w:rsidR="006F47B5">
              <w:rPr>
                <w:noProof/>
                <w:webHidden/>
              </w:rPr>
              <w:fldChar w:fldCharType="separate"/>
            </w:r>
            <w:r w:rsidR="006F47B5">
              <w:rPr>
                <w:noProof/>
                <w:webHidden/>
              </w:rPr>
              <w:t>57</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42" w:history="1">
            <w:r w:rsidR="006F47B5" w:rsidRPr="00C040A8">
              <w:rPr>
                <w:rStyle w:val="Kpr"/>
                <w:noProof/>
              </w:rPr>
              <w:t>R.16.6.4.</w:t>
            </w:r>
            <w:r w:rsidR="006F47B5">
              <w:rPr>
                <w:rFonts w:asciiTheme="minorHAnsi" w:eastAsiaTheme="minorEastAsia" w:hAnsiTheme="minorHAnsi" w:cstheme="minorBidi"/>
                <w:noProof/>
                <w:sz w:val="22"/>
                <w:szCs w:val="22"/>
                <w:lang w:val="en-US" w:eastAsia="en-US"/>
              </w:rPr>
              <w:tab/>
            </w:r>
            <w:r w:rsidR="006F47B5" w:rsidRPr="00C040A8">
              <w:rPr>
                <w:rStyle w:val="Kpr"/>
                <w:noProof/>
              </w:rPr>
              <w:t>Çevresel bölgelerin tanımlaması</w:t>
            </w:r>
            <w:r w:rsidR="006F47B5">
              <w:rPr>
                <w:noProof/>
                <w:webHidden/>
              </w:rPr>
              <w:tab/>
            </w:r>
            <w:r w:rsidR="006F47B5">
              <w:rPr>
                <w:noProof/>
                <w:webHidden/>
              </w:rPr>
              <w:fldChar w:fldCharType="begin"/>
            </w:r>
            <w:r w:rsidR="006F47B5">
              <w:rPr>
                <w:noProof/>
                <w:webHidden/>
              </w:rPr>
              <w:instrText xml:space="preserve"> PAGEREF _Toc438199542 \h </w:instrText>
            </w:r>
            <w:r w:rsidR="006F47B5">
              <w:rPr>
                <w:noProof/>
                <w:webHidden/>
              </w:rPr>
            </w:r>
            <w:r w:rsidR="006F47B5">
              <w:rPr>
                <w:noProof/>
                <w:webHidden/>
              </w:rPr>
              <w:fldChar w:fldCharType="separate"/>
            </w:r>
            <w:r w:rsidR="006F47B5">
              <w:rPr>
                <w:noProof/>
                <w:webHidden/>
              </w:rPr>
              <w:t>58</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43" w:history="1">
            <w:r w:rsidR="006F47B5" w:rsidRPr="00C040A8">
              <w:rPr>
                <w:rStyle w:val="Kpr"/>
                <w:noProof/>
              </w:rPr>
              <w:t>R.16.6.5.</w:t>
            </w:r>
            <w:r w:rsidR="006F47B5">
              <w:rPr>
                <w:rFonts w:asciiTheme="minorHAnsi" w:eastAsiaTheme="minorEastAsia" w:hAnsiTheme="minorHAnsi" w:cstheme="minorBidi"/>
                <w:noProof/>
                <w:sz w:val="22"/>
                <w:szCs w:val="22"/>
                <w:lang w:val="en-US" w:eastAsia="en-US"/>
              </w:rPr>
              <w:tab/>
            </w:r>
            <w:r w:rsidR="006F47B5" w:rsidRPr="00C040A8">
              <w:rPr>
                <w:rStyle w:val="Kpr"/>
                <w:noProof/>
              </w:rPr>
              <w:t>Atık su arıtımı-PEC</w:t>
            </w:r>
            <w:r w:rsidR="006F47B5" w:rsidRPr="00C040A8">
              <w:rPr>
                <w:rStyle w:val="Kpr"/>
                <w:noProof/>
                <w:vertAlign w:val="subscript"/>
              </w:rPr>
              <w:t>KAT</w:t>
            </w:r>
            <w:r w:rsidR="006F47B5" w:rsidRPr="00C040A8">
              <w:rPr>
                <w:rStyle w:val="Kpr"/>
                <w:noProof/>
              </w:rPr>
              <w:t xml:space="preserve"> hesaplanması</w:t>
            </w:r>
            <w:r w:rsidR="006F47B5">
              <w:rPr>
                <w:noProof/>
                <w:webHidden/>
              </w:rPr>
              <w:tab/>
            </w:r>
            <w:r w:rsidR="006F47B5">
              <w:rPr>
                <w:noProof/>
                <w:webHidden/>
              </w:rPr>
              <w:fldChar w:fldCharType="begin"/>
            </w:r>
            <w:r w:rsidR="006F47B5">
              <w:rPr>
                <w:noProof/>
                <w:webHidden/>
              </w:rPr>
              <w:instrText xml:space="preserve"> PAGEREF _Toc438199543 \h </w:instrText>
            </w:r>
            <w:r w:rsidR="006F47B5">
              <w:rPr>
                <w:noProof/>
                <w:webHidden/>
              </w:rPr>
            </w:r>
            <w:r w:rsidR="006F47B5">
              <w:rPr>
                <w:noProof/>
                <w:webHidden/>
              </w:rPr>
              <w:fldChar w:fldCharType="separate"/>
            </w:r>
            <w:r w:rsidR="006F47B5">
              <w:rPr>
                <w:noProof/>
                <w:webHidden/>
              </w:rPr>
              <w:t>59</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44" w:history="1">
            <w:r w:rsidR="006F47B5" w:rsidRPr="00C040A8">
              <w:rPr>
                <w:rStyle w:val="Kpr"/>
                <w:noProof/>
              </w:rPr>
              <w:t>R.16.6.5.1.</w:t>
            </w:r>
            <w:r w:rsidR="006F47B5">
              <w:rPr>
                <w:rFonts w:asciiTheme="minorHAnsi" w:eastAsiaTheme="minorEastAsia" w:hAnsiTheme="minorHAnsi" w:cstheme="minorBidi"/>
                <w:noProof/>
                <w:sz w:val="22"/>
                <w:szCs w:val="22"/>
                <w:lang w:val="en-US" w:eastAsia="en-US"/>
              </w:rPr>
              <w:tab/>
            </w:r>
            <w:r w:rsidR="006F47B5" w:rsidRPr="00C040A8">
              <w:rPr>
                <w:rStyle w:val="Kpr"/>
                <w:noProof/>
              </w:rPr>
              <w:t>Atık su arıtımı</w:t>
            </w:r>
            <w:r w:rsidR="006F47B5">
              <w:rPr>
                <w:noProof/>
                <w:webHidden/>
              </w:rPr>
              <w:tab/>
            </w:r>
            <w:r w:rsidR="006F47B5">
              <w:rPr>
                <w:noProof/>
                <w:webHidden/>
              </w:rPr>
              <w:fldChar w:fldCharType="begin"/>
            </w:r>
            <w:r w:rsidR="006F47B5">
              <w:rPr>
                <w:noProof/>
                <w:webHidden/>
              </w:rPr>
              <w:instrText xml:space="preserve"> PAGEREF _Toc438199544 \h </w:instrText>
            </w:r>
            <w:r w:rsidR="006F47B5">
              <w:rPr>
                <w:noProof/>
                <w:webHidden/>
              </w:rPr>
            </w:r>
            <w:r w:rsidR="006F47B5">
              <w:rPr>
                <w:noProof/>
                <w:webHidden/>
              </w:rPr>
              <w:fldChar w:fldCharType="separate"/>
            </w:r>
            <w:r w:rsidR="006F47B5">
              <w:rPr>
                <w:noProof/>
                <w:webHidden/>
              </w:rPr>
              <w:t>60</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45" w:history="1">
            <w:r w:rsidR="006F47B5" w:rsidRPr="00C040A8">
              <w:rPr>
                <w:rStyle w:val="Kpr"/>
                <w:noProof/>
              </w:rPr>
              <w:t>R.16.6.5.2.</w:t>
            </w:r>
            <w:r w:rsidR="006F47B5">
              <w:rPr>
                <w:rFonts w:asciiTheme="minorHAnsi" w:eastAsiaTheme="minorEastAsia" w:hAnsiTheme="minorHAnsi" w:cstheme="minorBidi"/>
                <w:noProof/>
                <w:sz w:val="22"/>
                <w:szCs w:val="22"/>
                <w:lang w:val="en-US" w:eastAsia="en-US"/>
              </w:rPr>
              <w:tab/>
            </w:r>
            <w:r w:rsidR="006F47B5" w:rsidRPr="00C040A8">
              <w:rPr>
                <w:rStyle w:val="Kpr"/>
                <w:noProof/>
              </w:rPr>
              <w:t>Tam ölçek KAT' de ölçülen değerler</w:t>
            </w:r>
            <w:r w:rsidR="006F47B5">
              <w:rPr>
                <w:noProof/>
                <w:webHidden/>
              </w:rPr>
              <w:tab/>
            </w:r>
            <w:r w:rsidR="006F47B5">
              <w:rPr>
                <w:noProof/>
                <w:webHidden/>
              </w:rPr>
              <w:fldChar w:fldCharType="begin"/>
            </w:r>
            <w:r w:rsidR="006F47B5">
              <w:rPr>
                <w:noProof/>
                <w:webHidden/>
              </w:rPr>
              <w:instrText xml:space="preserve"> PAGEREF _Toc438199545 \h </w:instrText>
            </w:r>
            <w:r w:rsidR="006F47B5">
              <w:rPr>
                <w:noProof/>
                <w:webHidden/>
              </w:rPr>
            </w:r>
            <w:r w:rsidR="006F47B5">
              <w:rPr>
                <w:noProof/>
                <w:webHidden/>
              </w:rPr>
              <w:fldChar w:fldCharType="separate"/>
            </w:r>
            <w:r w:rsidR="006F47B5">
              <w:rPr>
                <w:noProof/>
                <w:webHidden/>
              </w:rPr>
              <w:t>61</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46" w:history="1">
            <w:r w:rsidR="006F47B5" w:rsidRPr="00C040A8">
              <w:rPr>
                <w:rStyle w:val="Kpr"/>
                <w:noProof/>
              </w:rPr>
              <w:t>R.16.6.5.3.</w:t>
            </w:r>
            <w:r w:rsidR="006F47B5">
              <w:rPr>
                <w:rFonts w:asciiTheme="minorHAnsi" w:eastAsiaTheme="minorEastAsia" w:hAnsiTheme="minorHAnsi" w:cstheme="minorBidi"/>
                <w:noProof/>
                <w:sz w:val="22"/>
                <w:szCs w:val="22"/>
                <w:lang w:val="en-US" w:eastAsia="en-US"/>
              </w:rPr>
              <w:tab/>
            </w:r>
            <w:r w:rsidR="006F47B5" w:rsidRPr="00C040A8">
              <w:rPr>
                <w:rStyle w:val="Kpr"/>
                <w:noProof/>
              </w:rPr>
              <w:t>Deneme verileri simülasyonu</w:t>
            </w:r>
            <w:r w:rsidR="006F47B5">
              <w:rPr>
                <w:noProof/>
                <w:webHidden/>
              </w:rPr>
              <w:tab/>
            </w:r>
            <w:r w:rsidR="006F47B5">
              <w:rPr>
                <w:noProof/>
                <w:webHidden/>
              </w:rPr>
              <w:fldChar w:fldCharType="begin"/>
            </w:r>
            <w:r w:rsidR="006F47B5">
              <w:rPr>
                <w:noProof/>
                <w:webHidden/>
              </w:rPr>
              <w:instrText xml:space="preserve"> PAGEREF _Toc438199546 \h </w:instrText>
            </w:r>
            <w:r w:rsidR="006F47B5">
              <w:rPr>
                <w:noProof/>
                <w:webHidden/>
              </w:rPr>
            </w:r>
            <w:r w:rsidR="006F47B5">
              <w:rPr>
                <w:noProof/>
                <w:webHidden/>
              </w:rPr>
              <w:fldChar w:fldCharType="separate"/>
            </w:r>
            <w:r w:rsidR="006F47B5">
              <w:rPr>
                <w:noProof/>
                <w:webHidden/>
              </w:rPr>
              <w:t>61</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47" w:history="1">
            <w:r w:rsidR="006F47B5" w:rsidRPr="00C040A8">
              <w:rPr>
                <w:rStyle w:val="Kpr"/>
                <w:noProof/>
              </w:rPr>
              <w:t>R.16.6.5.4.</w:t>
            </w:r>
            <w:r w:rsidR="006F47B5">
              <w:rPr>
                <w:rFonts w:asciiTheme="minorHAnsi" w:eastAsiaTheme="minorEastAsia" w:hAnsiTheme="minorHAnsi" w:cstheme="minorBidi"/>
                <w:noProof/>
                <w:sz w:val="22"/>
                <w:szCs w:val="22"/>
                <w:lang w:val="en-US" w:eastAsia="en-US"/>
              </w:rPr>
              <w:tab/>
            </w:r>
            <w:r w:rsidR="006F47B5" w:rsidRPr="00C040A8">
              <w:rPr>
                <w:rStyle w:val="Kpr"/>
                <w:noProof/>
              </w:rPr>
              <w:t>KAT'nin modellemesi</w:t>
            </w:r>
            <w:r w:rsidR="006F47B5">
              <w:rPr>
                <w:noProof/>
                <w:webHidden/>
              </w:rPr>
              <w:tab/>
            </w:r>
            <w:r w:rsidR="006F47B5">
              <w:rPr>
                <w:noProof/>
                <w:webHidden/>
              </w:rPr>
              <w:fldChar w:fldCharType="begin"/>
            </w:r>
            <w:r w:rsidR="006F47B5">
              <w:rPr>
                <w:noProof/>
                <w:webHidden/>
              </w:rPr>
              <w:instrText xml:space="preserve"> PAGEREF _Toc438199547 \h </w:instrText>
            </w:r>
            <w:r w:rsidR="006F47B5">
              <w:rPr>
                <w:noProof/>
                <w:webHidden/>
              </w:rPr>
            </w:r>
            <w:r w:rsidR="006F47B5">
              <w:rPr>
                <w:noProof/>
                <w:webHidden/>
              </w:rPr>
              <w:fldChar w:fldCharType="separate"/>
            </w:r>
            <w:r w:rsidR="006F47B5">
              <w:rPr>
                <w:noProof/>
                <w:webHidden/>
              </w:rPr>
              <w:t>62</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48" w:history="1">
            <w:r w:rsidR="006F47B5" w:rsidRPr="00C040A8">
              <w:rPr>
                <w:rStyle w:val="Kpr"/>
                <w:noProof/>
              </w:rPr>
              <w:t>R.16.6.5.5.</w:t>
            </w:r>
            <w:r w:rsidR="006F47B5">
              <w:rPr>
                <w:rFonts w:asciiTheme="minorHAnsi" w:eastAsiaTheme="minorEastAsia" w:hAnsiTheme="minorHAnsi" w:cstheme="minorBidi"/>
                <w:noProof/>
                <w:sz w:val="22"/>
                <w:szCs w:val="22"/>
                <w:lang w:val="en-US" w:eastAsia="en-US"/>
              </w:rPr>
              <w:tab/>
            </w:r>
            <w:r w:rsidR="006F47B5" w:rsidRPr="00C040A8">
              <w:rPr>
                <w:rStyle w:val="Kpr"/>
                <w:noProof/>
              </w:rPr>
              <w:t>KAT atık konsantrasyonunun hesaplanması</w:t>
            </w:r>
            <w:r w:rsidR="006F47B5">
              <w:rPr>
                <w:noProof/>
                <w:webHidden/>
              </w:rPr>
              <w:tab/>
            </w:r>
            <w:r w:rsidR="006F47B5">
              <w:rPr>
                <w:noProof/>
                <w:webHidden/>
              </w:rPr>
              <w:fldChar w:fldCharType="begin"/>
            </w:r>
            <w:r w:rsidR="006F47B5">
              <w:rPr>
                <w:noProof/>
                <w:webHidden/>
              </w:rPr>
              <w:instrText xml:space="preserve"> PAGEREF _Toc438199548 \h </w:instrText>
            </w:r>
            <w:r w:rsidR="006F47B5">
              <w:rPr>
                <w:noProof/>
                <w:webHidden/>
              </w:rPr>
            </w:r>
            <w:r w:rsidR="006F47B5">
              <w:rPr>
                <w:noProof/>
                <w:webHidden/>
              </w:rPr>
              <w:fldChar w:fldCharType="separate"/>
            </w:r>
            <w:r w:rsidR="006F47B5">
              <w:rPr>
                <w:noProof/>
                <w:webHidden/>
              </w:rPr>
              <w:t>64</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49" w:history="1">
            <w:r w:rsidR="006F47B5" w:rsidRPr="00C040A8">
              <w:rPr>
                <w:rStyle w:val="Kpr"/>
                <w:noProof/>
              </w:rPr>
              <w:t>R.16.6.5.6.</w:t>
            </w:r>
            <w:r w:rsidR="006F47B5">
              <w:rPr>
                <w:rFonts w:asciiTheme="minorHAnsi" w:eastAsiaTheme="minorEastAsia" w:hAnsiTheme="minorHAnsi" w:cstheme="minorBidi"/>
                <w:noProof/>
                <w:sz w:val="22"/>
                <w:szCs w:val="22"/>
                <w:lang w:val="en-US" w:eastAsia="en-US"/>
              </w:rPr>
              <w:tab/>
            </w:r>
            <w:r w:rsidR="006F47B5" w:rsidRPr="00C040A8">
              <w:rPr>
                <w:rStyle w:val="Kpr"/>
                <w:noProof/>
              </w:rPr>
              <w:t>Mikroorganizmaları engelleyen değerlendirme için KAT konsantrasyonunun hesaplanması</w:t>
            </w:r>
            <w:r w:rsidR="006F47B5">
              <w:rPr>
                <w:noProof/>
                <w:webHidden/>
              </w:rPr>
              <w:tab/>
            </w:r>
            <w:r w:rsidR="006F47B5">
              <w:rPr>
                <w:noProof/>
                <w:webHidden/>
              </w:rPr>
              <w:fldChar w:fldCharType="begin"/>
            </w:r>
            <w:r w:rsidR="006F47B5">
              <w:rPr>
                <w:noProof/>
                <w:webHidden/>
              </w:rPr>
              <w:instrText xml:space="preserve"> PAGEREF _Toc438199549 \h </w:instrText>
            </w:r>
            <w:r w:rsidR="006F47B5">
              <w:rPr>
                <w:noProof/>
                <w:webHidden/>
              </w:rPr>
            </w:r>
            <w:r w:rsidR="006F47B5">
              <w:rPr>
                <w:noProof/>
                <w:webHidden/>
              </w:rPr>
              <w:fldChar w:fldCharType="separate"/>
            </w:r>
            <w:r w:rsidR="006F47B5">
              <w:rPr>
                <w:noProof/>
                <w:webHidden/>
              </w:rPr>
              <w:t>66</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50" w:history="1">
            <w:r w:rsidR="006F47B5" w:rsidRPr="00C040A8">
              <w:rPr>
                <w:rStyle w:val="Kpr"/>
                <w:noProof/>
              </w:rPr>
              <w:t>R.16.6.6.</w:t>
            </w:r>
            <w:r w:rsidR="006F47B5">
              <w:rPr>
                <w:rFonts w:asciiTheme="minorHAnsi" w:eastAsiaTheme="minorEastAsia" w:hAnsiTheme="minorHAnsi" w:cstheme="minorBidi"/>
                <w:noProof/>
                <w:sz w:val="22"/>
                <w:szCs w:val="22"/>
                <w:lang w:val="en-US" w:eastAsia="en-US"/>
              </w:rPr>
              <w:tab/>
            </w:r>
            <w:r w:rsidR="006F47B5" w:rsidRPr="00C040A8">
              <w:rPr>
                <w:rStyle w:val="Kpr"/>
                <w:noProof/>
              </w:rPr>
              <w:t>PEC’in türetilmesi</w:t>
            </w:r>
            <w:r w:rsidR="006F47B5">
              <w:rPr>
                <w:noProof/>
                <w:webHidden/>
              </w:rPr>
              <w:tab/>
            </w:r>
            <w:r w:rsidR="006F47B5">
              <w:rPr>
                <w:noProof/>
                <w:webHidden/>
              </w:rPr>
              <w:fldChar w:fldCharType="begin"/>
            </w:r>
            <w:r w:rsidR="006F47B5">
              <w:rPr>
                <w:noProof/>
                <w:webHidden/>
              </w:rPr>
              <w:instrText xml:space="preserve"> PAGEREF _Toc438199550 \h </w:instrText>
            </w:r>
            <w:r w:rsidR="006F47B5">
              <w:rPr>
                <w:noProof/>
                <w:webHidden/>
              </w:rPr>
            </w:r>
            <w:r w:rsidR="006F47B5">
              <w:rPr>
                <w:noProof/>
                <w:webHidden/>
              </w:rPr>
              <w:fldChar w:fldCharType="separate"/>
            </w:r>
            <w:r w:rsidR="006F47B5">
              <w:rPr>
                <w:noProof/>
                <w:webHidden/>
              </w:rPr>
              <w:t>68</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51" w:history="1">
            <w:r w:rsidR="006F47B5" w:rsidRPr="00C040A8">
              <w:rPr>
                <w:rStyle w:val="Kpr"/>
                <w:noProof/>
              </w:rPr>
              <w:t>R.16.6.6.1.</w:t>
            </w:r>
            <w:r w:rsidR="006F47B5">
              <w:rPr>
                <w:rFonts w:asciiTheme="minorHAnsi" w:eastAsiaTheme="minorEastAsia" w:hAnsiTheme="minorHAnsi" w:cstheme="minorBidi"/>
                <w:noProof/>
                <w:sz w:val="22"/>
                <w:szCs w:val="22"/>
                <w:lang w:val="en-US" w:eastAsia="en-US"/>
              </w:rPr>
              <w:tab/>
            </w:r>
            <w:r w:rsidR="006F47B5" w:rsidRPr="00C040A8">
              <w:rPr>
                <w:rStyle w:val="Kpr"/>
                <w:noProof/>
              </w:rPr>
              <w:t>Atmosfer için yerel PEC’nin hesaplanması</w:t>
            </w:r>
            <w:r w:rsidR="006F47B5">
              <w:rPr>
                <w:noProof/>
                <w:webHidden/>
              </w:rPr>
              <w:tab/>
            </w:r>
            <w:r w:rsidR="006F47B5">
              <w:rPr>
                <w:noProof/>
                <w:webHidden/>
              </w:rPr>
              <w:fldChar w:fldCharType="begin"/>
            </w:r>
            <w:r w:rsidR="006F47B5">
              <w:rPr>
                <w:noProof/>
                <w:webHidden/>
              </w:rPr>
              <w:instrText xml:space="preserve"> PAGEREF _Toc438199551 \h </w:instrText>
            </w:r>
            <w:r w:rsidR="006F47B5">
              <w:rPr>
                <w:noProof/>
                <w:webHidden/>
              </w:rPr>
            </w:r>
            <w:r w:rsidR="006F47B5">
              <w:rPr>
                <w:noProof/>
                <w:webHidden/>
              </w:rPr>
              <w:fldChar w:fldCharType="separate"/>
            </w:r>
            <w:r w:rsidR="006F47B5">
              <w:rPr>
                <w:noProof/>
                <w:webHidden/>
              </w:rPr>
              <w:t>69</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52" w:history="1">
            <w:r w:rsidR="006F47B5" w:rsidRPr="00C040A8">
              <w:rPr>
                <w:rStyle w:val="Kpr"/>
                <w:noProof/>
              </w:rPr>
              <w:t>R.16.6.6.2.</w:t>
            </w:r>
            <w:r w:rsidR="006F47B5">
              <w:rPr>
                <w:rFonts w:asciiTheme="minorHAnsi" w:eastAsiaTheme="minorEastAsia" w:hAnsiTheme="minorHAnsi" w:cstheme="minorBidi"/>
                <w:noProof/>
                <w:sz w:val="22"/>
                <w:szCs w:val="22"/>
                <w:lang w:val="en-US" w:eastAsia="en-US"/>
              </w:rPr>
              <w:tab/>
            </w:r>
            <w:r w:rsidR="006F47B5" w:rsidRPr="00C040A8">
              <w:rPr>
                <w:rStyle w:val="Kpr"/>
                <w:noProof/>
              </w:rPr>
              <w:t>Sucul ortam için PEC’nin hesaplanması</w:t>
            </w:r>
            <w:r w:rsidR="006F47B5">
              <w:rPr>
                <w:noProof/>
                <w:webHidden/>
              </w:rPr>
              <w:tab/>
            </w:r>
            <w:r w:rsidR="006F47B5">
              <w:rPr>
                <w:noProof/>
                <w:webHidden/>
              </w:rPr>
              <w:fldChar w:fldCharType="begin"/>
            </w:r>
            <w:r w:rsidR="006F47B5">
              <w:rPr>
                <w:noProof/>
                <w:webHidden/>
              </w:rPr>
              <w:instrText xml:space="preserve"> PAGEREF _Toc438199552 \h </w:instrText>
            </w:r>
            <w:r w:rsidR="006F47B5">
              <w:rPr>
                <w:noProof/>
                <w:webHidden/>
              </w:rPr>
            </w:r>
            <w:r w:rsidR="006F47B5">
              <w:rPr>
                <w:noProof/>
                <w:webHidden/>
              </w:rPr>
              <w:fldChar w:fldCharType="separate"/>
            </w:r>
            <w:r w:rsidR="006F47B5">
              <w:rPr>
                <w:noProof/>
                <w:webHidden/>
              </w:rPr>
              <w:t>72</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53" w:history="1">
            <w:r w:rsidR="006F47B5" w:rsidRPr="00C040A8">
              <w:rPr>
                <w:rStyle w:val="Kpr"/>
                <w:noProof/>
              </w:rPr>
              <w:t>R.16.6.6.3.</w:t>
            </w:r>
            <w:r w:rsidR="006F47B5">
              <w:rPr>
                <w:rFonts w:asciiTheme="minorHAnsi" w:eastAsiaTheme="minorEastAsia" w:hAnsiTheme="minorHAnsi" w:cstheme="minorBidi"/>
                <w:noProof/>
                <w:sz w:val="22"/>
                <w:szCs w:val="22"/>
                <w:lang w:val="en-US" w:eastAsia="en-US"/>
              </w:rPr>
              <w:tab/>
            </w:r>
            <w:r w:rsidR="006F47B5" w:rsidRPr="00C040A8">
              <w:rPr>
                <w:rStyle w:val="Kpr"/>
                <w:noProof/>
              </w:rPr>
              <w:t>Sediment (tortul madde) kompartmanı için yerel PEC'nin Hesaplaması</w:t>
            </w:r>
            <w:r w:rsidR="006F47B5">
              <w:rPr>
                <w:noProof/>
                <w:webHidden/>
              </w:rPr>
              <w:tab/>
            </w:r>
            <w:r w:rsidR="006F47B5">
              <w:rPr>
                <w:noProof/>
                <w:webHidden/>
              </w:rPr>
              <w:fldChar w:fldCharType="begin"/>
            </w:r>
            <w:r w:rsidR="006F47B5">
              <w:rPr>
                <w:noProof/>
                <w:webHidden/>
              </w:rPr>
              <w:instrText xml:space="preserve"> PAGEREF _Toc438199553 \h </w:instrText>
            </w:r>
            <w:r w:rsidR="006F47B5">
              <w:rPr>
                <w:noProof/>
                <w:webHidden/>
              </w:rPr>
            </w:r>
            <w:r w:rsidR="006F47B5">
              <w:rPr>
                <w:noProof/>
                <w:webHidden/>
              </w:rPr>
              <w:fldChar w:fldCharType="separate"/>
            </w:r>
            <w:r w:rsidR="006F47B5">
              <w:rPr>
                <w:noProof/>
                <w:webHidden/>
              </w:rPr>
              <w:t>76</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54" w:history="1">
            <w:r w:rsidR="006F47B5" w:rsidRPr="00C040A8">
              <w:rPr>
                <w:rStyle w:val="Kpr"/>
                <w:noProof/>
              </w:rPr>
              <w:t>R.16.6.6.4.</w:t>
            </w:r>
            <w:r w:rsidR="006F47B5">
              <w:rPr>
                <w:rFonts w:asciiTheme="minorHAnsi" w:eastAsiaTheme="minorEastAsia" w:hAnsiTheme="minorHAnsi" w:cstheme="minorBidi"/>
                <w:noProof/>
                <w:sz w:val="22"/>
                <w:szCs w:val="22"/>
                <w:lang w:val="en-US" w:eastAsia="en-US"/>
              </w:rPr>
              <w:tab/>
            </w:r>
            <w:r w:rsidR="006F47B5" w:rsidRPr="00C040A8">
              <w:rPr>
                <w:rStyle w:val="Kpr"/>
                <w:noProof/>
              </w:rPr>
              <w:t>Deniz Suyu için yerel PEC'nin hesaplaması</w:t>
            </w:r>
            <w:r w:rsidR="006F47B5">
              <w:rPr>
                <w:noProof/>
                <w:webHidden/>
              </w:rPr>
              <w:tab/>
            </w:r>
            <w:r w:rsidR="006F47B5">
              <w:rPr>
                <w:noProof/>
                <w:webHidden/>
              </w:rPr>
              <w:fldChar w:fldCharType="begin"/>
            </w:r>
            <w:r w:rsidR="006F47B5">
              <w:rPr>
                <w:noProof/>
                <w:webHidden/>
              </w:rPr>
              <w:instrText xml:space="preserve"> PAGEREF _Toc438199554 \h </w:instrText>
            </w:r>
            <w:r w:rsidR="006F47B5">
              <w:rPr>
                <w:noProof/>
                <w:webHidden/>
              </w:rPr>
            </w:r>
            <w:r w:rsidR="006F47B5">
              <w:rPr>
                <w:noProof/>
                <w:webHidden/>
              </w:rPr>
              <w:fldChar w:fldCharType="separate"/>
            </w:r>
            <w:r w:rsidR="006F47B5">
              <w:rPr>
                <w:noProof/>
                <w:webHidden/>
              </w:rPr>
              <w:t>76</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55" w:history="1">
            <w:r w:rsidR="006F47B5" w:rsidRPr="00C040A8">
              <w:rPr>
                <w:rStyle w:val="Kpr"/>
                <w:noProof/>
              </w:rPr>
              <w:t>R.16.6.6.5.</w:t>
            </w:r>
            <w:r w:rsidR="006F47B5">
              <w:rPr>
                <w:rFonts w:asciiTheme="minorHAnsi" w:eastAsiaTheme="minorEastAsia" w:hAnsiTheme="minorHAnsi" w:cstheme="minorBidi"/>
                <w:noProof/>
                <w:sz w:val="22"/>
                <w:szCs w:val="22"/>
                <w:lang w:val="en-US" w:eastAsia="en-US"/>
              </w:rPr>
              <w:tab/>
            </w:r>
            <w:r w:rsidR="006F47B5" w:rsidRPr="00C040A8">
              <w:rPr>
                <w:rStyle w:val="Kpr"/>
                <w:noProof/>
              </w:rPr>
              <w:t>Deniz suyu için Yerel PEC'nin hesaplanması</w:t>
            </w:r>
            <w:r w:rsidR="006F47B5">
              <w:rPr>
                <w:noProof/>
                <w:webHidden/>
              </w:rPr>
              <w:tab/>
            </w:r>
            <w:r w:rsidR="006F47B5">
              <w:rPr>
                <w:noProof/>
                <w:webHidden/>
              </w:rPr>
              <w:fldChar w:fldCharType="begin"/>
            </w:r>
            <w:r w:rsidR="006F47B5">
              <w:rPr>
                <w:noProof/>
                <w:webHidden/>
              </w:rPr>
              <w:instrText xml:space="preserve"> PAGEREF _Toc438199555 \h </w:instrText>
            </w:r>
            <w:r w:rsidR="006F47B5">
              <w:rPr>
                <w:noProof/>
                <w:webHidden/>
              </w:rPr>
            </w:r>
            <w:r w:rsidR="006F47B5">
              <w:rPr>
                <w:noProof/>
                <w:webHidden/>
              </w:rPr>
              <w:fldChar w:fldCharType="separate"/>
            </w:r>
            <w:r w:rsidR="006F47B5">
              <w:rPr>
                <w:noProof/>
                <w:webHidden/>
              </w:rPr>
              <w:t>78</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56" w:history="1">
            <w:r w:rsidR="006F47B5" w:rsidRPr="00C040A8">
              <w:rPr>
                <w:rStyle w:val="Kpr"/>
                <w:noProof/>
              </w:rPr>
              <w:t>R.16.6.6.6.</w:t>
            </w:r>
            <w:r w:rsidR="006F47B5">
              <w:rPr>
                <w:rFonts w:asciiTheme="minorHAnsi" w:eastAsiaTheme="minorEastAsia" w:hAnsiTheme="minorHAnsi" w:cstheme="minorBidi"/>
                <w:noProof/>
                <w:sz w:val="22"/>
                <w:szCs w:val="22"/>
                <w:lang w:val="en-US" w:eastAsia="en-US"/>
              </w:rPr>
              <w:tab/>
            </w:r>
            <w:r w:rsidR="006F47B5" w:rsidRPr="00C040A8">
              <w:rPr>
                <w:rStyle w:val="Kpr"/>
                <w:noProof/>
              </w:rPr>
              <w:t>Toprak kompartmanı için yerel  PEC'nin hesaplanması</w:t>
            </w:r>
            <w:r w:rsidR="006F47B5">
              <w:rPr>
                <w:noProof/>
                <w:webHidden/>
              </w:rPr>
              <w:tab/>
            </w:r>
            <w:r w:rsidR="006F47B5">
              <w:rPr>
                <w:noProof/>
                <w:webHidden/>
              </w:rPr>
              <w:fldChar w:fldCharType="begin"/>
            </w:r>
            <w:r w:rsidR="006F47B5">
              <w:rPr>
                <w:noProof/>
                <w:webHidden/>
              </w:rPr>
              <w:instrText xml:space="preserve"> PAGEREF _Toc438199556 \h </w:instrText>
            </w:r>
            <w:r w:rsidR="006F47B5">
              <w:rPr>
                <w:noProof/>
                <w:webHidden/>
              </w:rPr>
            </w:r>
            <w:r w:rsidR="006F47B5">
              <w:rPr>
                <w:noProof/>
                <w:webHidden/>
              </w:rPr>
              <w:fldChar w:fldCharType="separate"/>
            </w:r>
            <w:r w:rsidR="006F47B5">
              <w:rPr>
                <w:noProof/>
                <w:webHidden/>
              </w:rPr>
              <w:t>79</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57" w:history="1">
            <w:r w:rsidR="006F47B5" w:rsidRPr="00C040A8">
              <w:rPr>
                <w:rStyle w:val="Kpr"/>
                <w:noProof/>
              </w:rPr>
              <w:t>R.16.6.6.7.</w:t>
            </w:r>
            <w:r w:rsidR="006F47B5">
              <w:rPr>
                <w:rFonts w:asciiTheme="minorHAnsi" w:eastAsiaTheme="minorEastAsia" w:hAnsiTheme="minorHAnsi" w:cstheme="minorBidi"/>
                <w:noProof/>
                <w:sz w:val="22"/>
                <w:szCs w:val="22"/>
                <w:lang w:val="en-US" w:eastAsia="en-US"/>
              </w:rPr>
              <w:tab/>
            </w:r>
            <w:r w:rsidR="006F47B5" w:rsidRPr="00C040A8">
              <w:rPr>
                <w:rStyle w:val="Kpr"/>
                <w:noProof/>
              </w:rPr>
              <w:t>Yeraltı sularındaki konsantrasyonun hesaplanması</w:t>
            </w:r>
            <w:r w:rsidR="006F47B5">
              <w:rPr>
                <w:noProof/>
                <w:webHidden/>
              </w:rPr>
              <w:tab/>
            </w:r>
            <w:r w:rsidR="006F47B5">
              <w:rPr>
                <w:noProof/>
                <w:webHidden/>
              </w:rPr>
              <w:fldChar w:fldCharType="begin"/>
            </w:r>
            <w:r w:rsidR="006F47B5">
              <w:rPr>
                <w:noProof/>
                <w:webHidden/>
              </w:rPr>
              <w:instrText xml:space="preserve"> PAGEREF _Toc438199557 \h </w:instrText>
            </w:r>
            <w:r w:rsidR="006F47B5">
              <w:rPr>
                <w:noProof/>
                <w:webHidden/>
              </w:rPr>
            </w:r>
            <w:r w:rsidR="006F47B5">
              <w:rPr>
                <w:noProof/>
                <w:webHidden/>
              </w:rPr>
              <w:fldChar w:fldCharType="separate"/>
            </w:r>
            <w:r w:rsidR="006F47B5">
              <w:rPr>
                <w:noProof/>
                <w:webHidden/>
              </w:rPr>
              <w:t>87</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58" w:history="1">
            <w:r w:rsidR="006F47B5" w:rsidRPr="00C040A8">
              <w:rPr>
                <w:rStyle w:val="Kpr"/>
                <w:noProof/>
              </w:rPr>
              <w:t>R.16.6.6.8.</w:t>
            </w:r>
            <w:r w:rsidR="006F47B5">
              <w:rPr>
                <w:rFonts w:asciiTheme="minorHAnsi" w:eastAsiaTheme="minorEastAsia" w:hAnsiTheme="minorHAnsi" w:cstheme="minorBidi"/>
                <w:noProof/>
                <w:sz w:val="22"/>
                <w:szCs w:val="22"/>
                <w:lang w:val="en-US" w:eastAsia="en-US"/>
              </w:rPr>
              <w:tab/>
            </w:r>
            <w:r w:rsidR="006F47B5" w:rsidRPr="00C040A8">
              <w:rPr>
                <w:rStyle w:val="Kpr"/>
                <w:noProof/>
              </w:rPr>
              <w:t>Bölgesel PEC’nin Hesaplanması</w:t>
            </w:r>
            <w:r w:rsidR="006F47B5">
              <w:rPr>
                <w:noProof/>
                <w:webHidden/>
              </w:rPr>
              <w:tab/>
            </w:r>
            <w:r w:rsidR="006F47B5">
              <w:rPr>
                <w:noProof/>
                <w:webHidden/>
              </w:rPr>
              <w:fldChar w:fldCharType="begin"/>
            </w:r>
            <w:r w:rsidR="006F47B5">
              <w:rPr>
                <w:noProof/>
                <w:webHidden/>
              </w:rPr>
              <w:instrText xml:space="preserve"> PAGEREF _Toc438199558 \h </w:instrText>
            </w:r>
            <w:r w:rsidR="006F47B5">
              <w:rPr>
                <w:noProof/>
                <w:webHidden/>
              </w:rPr>
            </w:r>
            <w:r w:rsidR="006F47B5">
              <w:rPr>
                <w:noProof/>
                <w:webHidden/>
              </w:rPr>
              <w:fldChar w:fldCharType="separate"/>
            </w:r>
            <w:r w:rsidR="006F47B5">
              <w:rPr>
                <w:noProof/>
                <w:webHidden/>
              </w:rPr>
              <w:t>90</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59" w:history="1">
            <w:r w:rsidR="006F47B5" w:rsidRPr="00C040A8">
              <w:rPr>
                <w:rStyle w:val="Kpr"/>
                <w:noProof/>
              </w:rPr>
              <w:t>R.16.6.6.9.</w:t>
            </w:r>
            <w:r w:rsidR="006F47B5">
              <w:rPr>
                <w:rFonts w:asciiTheme="minorHAnsi" w:eastAsiaTheme="minorEastAsia" w:hAnsiTheme="minorHAnsi" w:cstheme="minorBidi"/>
                <w:noProof/>
                <w:sz w:val="22"/>
                <w:szCs w:val="22"/>
                <w:lang w:val="en-US" w:eastAsia="en-US"/>
              </w:rPr>
              <w:tab/>
            </w:r>
            <w:r w:rsidR="006F47B5" w:rsidRPr="00C040A8">
              <w:rPr>
                <w:rStyle w:val="Kpr"/>
                <w:noProof/>
              </w:rPr>
              <w:t>Maruz kalma tahmini için kullanılan çevresel konsantrasyonlarla ilgili karar</w:t>
            </w:r>
            <w:r w:rsidR="006F47B5">
              <w:rPr>
                <w:noProof/>
                <w:webHidden/>
              </w:rPr>
              <w:tab/>
            </w:r>
            <w:r w:rsidR="006F47B5">
              <w:rPr>
                <w:noProof/>
                <w:webHidden/>
              </w:rPr>
              <w:fldChar w:fldCharType="begin"/>
            </w:r>
            <w:r w:rsidR="006F47B5">
              <w:rPr>
                <w:noProof/>
                <w:webHidden/>
              </w:rPr>
              <w:instrText xml:space="preserve"> PAGEREF _Toc438199559 \h </w:instrText>
            </w:r>
            <w:r w:rsidR="006F47B5">
              <w:rPr>
                <w:noProof/>
                <w:webHidden/>
              </w:rPr>
            </w:r>
            <w:r w:rsidR="006F47B5">
              <w:rPr>
                <w:noProof/>
                <w:webHidden/>
              </w:rPr>
              <w:fldChar w:fldCharType="separate"/>
            </w:r>
            <w:r w:rsidR="006F47B5">
              <w:rPr>
                <w:noProof/>
                <w:webHidden/>
              </w:rPr>
              <w:t>97</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60" w:history="1">
            <w:r w:rsidR="006F47B5" w:rsidRPr="00C040A8">
              <w:rPr>
                <w:rStyle w:val="Kpr"/>
                <w:noProof/>
              </w:rPr>
              <w:t>R.16.6.7.</w:t>
            </w:r>
            <w:r w:rsidR="006F47B5">
              <w:rPr>
                <w:rFonts w:asciiTheme="minorHAnsi" w:eastAsiaTheme="minorEastAsia" w:hAnsiTheme="minorHAnsi" w:cstheme="minorBidi"/>
                <w:noProof/>
                <w:sz w:val="22"/>
                <w:szCs w:val="22"/>
                <w:lang w:val="en-US" w:eastAsia="en-US"/>
              </w:rPr>
              <w:tab/>
            </w:r>
            <w:r w:rsidR="006F47B5" w:rsidRPr="00C040A8">
              <w:rPr>
                <w:rStyle w:val="Kpr"/>
                <w:noProof/>
              </w:rPr>
              <w:t>Predatorler (Yırtıcılar) (İkincil Zehirlenme)</w:t>
            </w:r>
            <w:r w:rsidR="006F47B5">
              <w:rPr>
                <w:noProof/>
                <w:webHidden/>
              </w:rPr>
              <w:tab/>
            </w:r>
            <w:r w:rsidR="006F47B5">
              <w:rPr>
                <w:noProof/>
                <w:webHidden/>
              </w:rPr>
              <w:fldChar w:fldCharType="begin"/>
            </w:r>
            <w:r w:rsidR="006F47B5">
              <w:rPr>
                <w:noProof/>
                <w:webHidden/>
              </w:rPr>
              <w:instrText xml:space="preserve"> PAGEREF _Toc438199560 \h </w:instrText>
            </w:r>
            <w:r w:rsidR="006F47B5">
              <w:rPr>
                <w:noProof/>
                <w:webHidden/>
              </w:rPr>
            </w:r>
            <w:r w:rsidR="006F47B5">
              <w:rPr>
                <w:noProof/>
                <w:webHidden/>
              </w:rPr>
              <w:fldChar w:fldCharType="separate"/>
            </w:r>
            <w:r w:rsidR="006F47B5">
              <w:rPr>
                <w:noProof/>
                <w:webHidden/>
              </w:rPr>
              <w:t>98</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61" w:history="1">
            <w:r w:rsidR="006F47B5" w:rsidRPr="00C040A8">
              <w:rPr>
                <w:rStyle w:val="Kpr"/>
                <w:noProof/>
              </w:rPr>
              <w:t>R.16.6.7.1.</w:t>
            </w:r>
            <w:r w:rsidR="006F47B5">
              <w:rPr>
                <w:rFonts w:asciiTheme="minorHAnsi" w:eastAsiaTheme="minorEastAsia" w:hAnsiTheme="minorHAnsi" w:cstheme="minorBidi"/>
                <w:noProof/>
                <w:sz w:val="22"/>
                <w:szCs w:val="22"/>
                <w:lang w:val="en-US" w:eastAsia="en-US"/>
              </w:rPr>
              <w:tab/>
            </w:r>
            <w:r w:rsidR="006F47B5" w:rsidRPr="00C040A8">
              <w:rPr>
                <w:rStyle w:val="Kpr"/>
                <w:noProof/>
              </w:rPr>
              <w:t>Çıktı</w:t>
            </w:r>
            <w:r w:rsidR="006F47B5">
              <w:rPr>
                <w:noProof/>
                <w:webHidden/>
              </w:rPr>
              <w:tab/>
            </w:r>
            <w:r w:rsidR="006F47B5">
              <w:rPr>
                <w:noProof/>
                <w:webHidden/>
              </w:rPr>
              <w:fldChar w:fldCharType="begin"/>
            </w:r>
            <w:r w:rsidR="006F47B5">
              <w:rPr>
                <w:noProof/>
                <w:webHidden/>
              </w:rPr>
              <w:instrText xml:space="preserve"> PAGEREF _Toc438199561 \h </w:instrText>
            </w:r>
            <w:r w:rsidR="006F47B5">
              <w:rPr>
                <w:noProof/>
                <w:webHidden/>
              </w:rPr>
            </w:r>
            <w:r w:rsidR="006F47B5">
              <w:rPr>
                <w:noProof/>
                <w:webHidden/>
              </w:rPr>
              <w:fldChar w:fldCharType="separate"/>
            </w:r>
            <w:r w:rsidR="006F47B5">
              <w:rPr>
                <w:noProof/>
                <w:webHidden/>
              </w:rPr>
              <w:t>98</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62" w:history="1">
            <w:r w:rsidR="006F47B5" w:rsidRPr="00C040A8">
              <w:rPr>
                <w:rStyle w:val="Kpr"/>
                <w:noProof/>
              </w:rPr>
              <w:t>R.16.6.7.2.</w:t>
            </w:r>
            <w:r w:rsidR="006F47B5">
              <w:rPr>
                <w:rFonts w:asciiTheme="minorHAnsi" w:eastAsiaTheme="minorEastAsia" w:hAnsiTheme="minorHAnsi" w:cstheme="minorBidi"/>
                <w:noProof/>
                <w:sz w:val="22"/>
                <w:szCs w:val="22"/>
                <w:lang w:val="en-US" w:eastAsia="en-US"/>
              </w:rPr>
              <w:tab/>
            </w:r>
            <w:r w:rsidR="006F47B5" w:rsidRPr="00C040A8">
              <w:rPr>
                <w:rStyle w:val="Kpr"/>
                <w:noProof/>
              </w:rPr>
              <w:t>Girdi</w:t>
            </w:r>
            <w:r w:rsidR="006F47B5">
              <w:rPr>
                <w:noProof/>
                <w:webHidden/>
              </w:rPr>
              <w:tab/>
            </w:r>
            <w:r w:rsidR="006F47B5">
              <w:rPr>
                <w:noProof/>
                <w:webHidden/>
              </w:rPr>
              <w:fldChar w:fldCharType="begin"/>
            </w:r>
            <w:r w:rsidR="006F47B5">
              <w:rPr>
                <w:noProof/>
                <w:webHidden/>
              </w:rPr>
              <w:instrText xml:space="preserve"> PAGEREF _Toc438199562 \h </w:instrText>
            </w:r>
            <w:r w:rsidR="006F47B5">
              <w:rPr>
                <w:noProof/>
                <w:webHidden/>
              </w:rPr>
            </w:r>
            <w:r w:rsidR="006F47B5">
              <w:rPr>
                <w:noProof/>
                <w:webHidden/>
              </w:rPr>
              <w:fldChar w:fldCharType="separate"/>
            </w:r>
            <w:r w:rsidR="006F47B5">
              <w:rPr>
                <w:noProof/>
                <w:webHidden/>
              </w:rPr>
              <w:t>98</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63" w:history="1">
            <w:r w:rsidR="006F47B5" w:rsidRPr="00C040A8">
              <w:rPr>
                <w:rStyle w:val="Kpr"/>
                <w:noProof/>
              </w:rPr>
              <w:t>R.16.6.8.</w:t>
            </w:r>
            <w:r w:rsidR="006F47B5">
              <w:rPr>
                <w:rFonts w:asciiTheme="minorHAnsi" w:eastAsiaTheme="minorEastAsia" w:hAnsiTheme="minorHAnsi" w:cstheme="minorBidi"/>
                <w:noProof/>
                <w:sz w:val="22"/>
                <w:szCs w:val="22"/>
                <w:lang w:val="en-US" w:eastAsia="en-US"/>
              </w:rPr>
              <w:tab/>
            </w:r>
            <w:r w:rsidR="006F47B5" w:rsidRPr="00C040A8">
              <w:rPr>
                <w:rStyle w:val="Kpr"/>
                <w:noProof/>
              </w:rPr>
              <w:t>Çevre Yoluyla İnsanların Dolaylı Olarak Maruz Kalması</w:t>
            </w:r>
            <w:r w:rsidR="006F47B5">
              <w:rPr>
                <w:noProof/>
                <w:webHidden/>
              </w:rPr>
              <w:tab/>
            </w:r>
            <w:r w:rsidR="006F47B5">
              <w:rPr>
                <w:noProof/>
                <w:webHidden/>
              </w:rPr>
              <w:fldChar w:fldCharType="begin"/>
            </w:r>
            <w:r w:rsidR="006F47B5">
              <w:rPr>
                <w:noProof/>
                <w:webHidden/>
              </w:rPr>
              <w:instrText xml:space="preserve"> PAGEREF _Toc438199563 \h </w:instrText>
            </w:r>
            <w:r w:rsidR="006F47B5">
              <w:rPr>
                <w:noProof/>
                <w:webHidden/>
              </w:rPr>
            </w:r>
            <w:r w:rsidR="006F47B5">
              <w:rPr>
                <w:noProof/>
                <w:webHidden/>
              </w:rPr>
              <w:fldChar w:fldCharType="separate"/>
            </w:r>
            <w:r w:rsidR="006F47B5">
              <w:rPr>
                <w:noProof/>
                <w:webHidden/>
              </w:rPr>
              <w:t>104</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64" w:history="1">
            <w:r w:rsidR="006F47B5" w:rsidRPr="00C040A8">
              <w:rPr>
                <w:rStyle w:val="Kpr"/>
                <w:noProof/>
              </w:rPr>
              <w:t>R.16.6.8.1.</w:t>
            </w:r>
            <w:r w:rsidR="006F47B5">
              <w:rPr>
                <w:rFonts w:asciiTheme="minorHAnsi" w:eastAsiaTheme="minorEastAsia" w:hAnsiTheme="minorHAnsi" w:cstheme="minorBidi"/>
                <w:noProof/>
                <w:sz w:val="22"/>
                <w:szCs w:val="22"/>
                <w:lang w:val="en-US" w:eastAsia="en-US"/>
              </w:rPr>
              <w:tab/>
            </w:r>
            <w:r w:rsidR="006F47B5" w:rsidRPr="00C040A8">
              <w:rPr>
                <w:rStyle w:val="Kpr"/>
                <w:noProof/>
              </w:rPr>
              <w:t>Giriş</w:t>
            </w:r>
            <w:r w:rsidR="006F47B5">
              <w:rPr>
                <w:noProof/>
                <w:webHidden/>
              </w:rPr>
              <w:tab/>
            </w:r>
            <w:r w:rsidR="006F47B5">
              <w:rPr>
                <w:noProof/>
                <w:webHidden/>
              </w:rPr>
              <w:fldChar w:fldCharType="begin"/>
            </w:r>
            <w:r w:rsidR="006F47B5">
              <w:rPr>
                <w:noProof/>
                <w:webHidden/>
              </w:rPr>
              <w:instrText xml:space="preserve"> PAGEREF _Toc438199564 \h </w:instrText>
            </w:r>
            <w:r w:rsidR="006F47B5">
              <w:rPr>
                <w:noProof/>
                <w:webHidden/>
              </w:rPr>
            </w:r>
            <w:r w:rsidR="006F47B5">
              <w:rPr>
                <w:noProof/>
                <w:webHidden/>
              </w:rPr>
              <w:fldChar w:fldCharType="separate"/>
            </w:r>
            <w:r w:rsidR="006F47B5">
              <w:rPr>
                <w:noProof/>
                <w:webHidden/>
              </w:rPr>
              <w:t>104</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65" w:history="1">
            <w:r w:rsidR="006F47B5" w:rsidRPr="00C040A8">
              <w:rPr>
                <w:rStyle w:val="Kpr"/>
                <w:noProof/>
              </w:rPr>
              <w:t>R.16.6.8.2.</w:t>
            </w:r>
            <w:r w:rsidR="006F47B5">
              <w:rPr>
                <w:rFonts w:asciiTheme="minorHAnsi" w:eastAsiaTheme="minorEastAsia" w:hAnsiTheme="minorHAnsi" w:cstheme="minorBidi"/>
                <w:noProof/>
                <w:sz w:val="22"/>
                <w:szCs w:val="22"/>
                <w:lang w:val="en-US" w:eastAsia="en-US"/>
              </w:rPr>
              <w:tab/>
            </w:r>
            <w:r w:rsidR="006F47B5" w:rsidRPr="00C040A8">
              <w:rPr>
                <w:rStyle w:val="Kpr"/>
                <w:noProof/>
              </w:rPr>
              <w:t>Çıktı</w:t>
            </w:r>
            <w:r w:rsidR="006F47B5">
              <w:rPr>
                <w:noProof/>
                <w:webHidden/>
              </w:rPr>
              <w:tab/>
            </w:r>
            <w:r w:rsidR="006F47B5">
              <w:rPr>
                <w:noProof/>
                <w:webHidden/>
              </w:rPr>
              <w:fldChar w:fldCharType="begin"/>
            </w:r>
            <w:r w:rsidR="006F47B5">
              <w:rPr>
                <w:noProof/>
                <w:webHidden/>
              </w:rPr>
              <w:instrText xml:space="preserve"> PAGEREF _Toc438199565 \h </w:instrText>
            </w:r>
            <w:r w:rsidR="006F47B5">
              <w:rPr>
                <w:noProof/>
                <w:webHidden/>
              </w:rPr>
            </w:r>
            <w:r w:rsidR="006F47B5">
              <w:rPr>
                <w:noProof/>
                <w:webHidden/>
              </w:rPr>
              <w:fldChar w:fldCharType="separate"/>
            </w:r>
            <w:r w:rsidR="006F47B5">
              <w:rPr>
                <w:noProof/>
                <w:webHidden/>
              </w:rPr>
              <w:t>106</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66" w:history="1">
            <w:r w:rsidR="006F47B5" w:rsidRPr="00C040A8">
              <w:rPr>
                <w:rStyle w:val="Kpr"/>
                <w:noProof/>
              </w:rPr>
              <w:t>R.16.6.8.3.</w:t>
            </w:r>
            <w:r w:rsidR="006F47B5">
              <w:rPr>
                <w:rFonts w:asciiTheme="minorHAnsi" w:eastAsiaTheme="minorEastAsia" w:hAnsiTheme="minorHAnsi" w:cstheme="minorBidi"/>
                <w:noProof/>
                <w:sz w:val="22"/>
                <w:szCs w:val="22"/>
                <w:lang w:val="en-US" w:eastAsia="en-US"/>
              </w:rPr>
              <w:tab/>
            </w:r>
            <w:r w:rsidR="006F47B5" w:rsidRPr="00C040A8">
              <w:rPr>
                <w:rStyle w:val="Kpr"/>
                <w:noProof/>
              </w:rPr>
              <w:t>Girdi</w:t>
            </w:r>
            <w:r w:rsidR="006F47B5">
              <w:rPr>
                <w:noProof/>
                <w:webHidden/>
              </w:rPr>
              <w:tab/>
            </w:r>
            <w:r w:rsidR="006F47B5">
              <w:rPr>
                <w:noProof/>
                <w:webHidden/>
              </w:rPr>
              <w:fldChar w:fldCharType="begin"/>
            </w:r>
            <w:r w:rsidR="006F47B5">
              <w:rPr>
                <w:noProof/>
                <w:webHidden/>
              </w:rPr>
              <w:instrText xml:space="preserve"> PAGEREF _Toc438199566 \h </w:instrText>
            </w:r>
            <w:r w:rsidR="006F47B5">
              <w:rPr>
                <w:noProof/>
                <w:webHidden/>
              </w:rPr>
            </w:r>
            <w:r w:rsidR="006F47B5">
              <w:rPr>
                <w:noProof/>
                <w:webHidden/>
              </w:rPr>
              <w:fldChar w:fldCharType="separate"/>
            </w:r>
            <w:r w:rsidR="006F47B5">
              <w:rPr>
                <w:noProof/>
                <w:webHidden/>
              </w:rPr>
              <w:t>106</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67" w:history="1">
            <w:r w:rsidR="006F47B5" w:rsidRPr="00C040A8">
              <w:rPr>
                <w:rStyle w:val="Kpr"/>
                <w:noProof/>
              </w:rPr>
              <w:t>R.16.6.8.4.</w:t>
            </w:r>
            <w:r w:rsidR="006F47B5">
              <w:rPr>
                <w:rFonts w:asciiTheme="minorHAnsi" w:eastAsiaTheme="minorEastAsia" w:hAnsiTheme="minorHAnsi" w:cstheme="minorBidi"/>
                <w:noProof/>
                <w:sz w:val="22"/>
                <w:szCs w:val="22"/>
                <w:lang w:val="en-US" w:eastAsia="en-US"/>
              </w:rPr>
              <w:tab/>
            </w:r>
            <w:r w:rsidR="006F47B5" w:rsidRPr="00C040A8">
              <w:rPr>
                <w:rStyle w:val="Kpr"/>
                <w:noProof/>
              </w:rPr>
              <w:t>Çevresel kompartmanlar yoluyla maruz kalma</w:t>
            </w:r>
            <w:r w:rsidR="006F47B5">
              <w:rPr>
                <w:noProof/>
                <w:webHidden/>
              </w:rPr>
              <w:tab/>
            </w:r>
            <w:r w:rsidR="006F47B5">
              <w:rPr>
                <w:noProof/>
                <w:webHidden/>
              </w:rPr>
              <w:fldChar w:fldCharType="begin"/>
            </w:r>
            <w:r w:rsidR="006F47B5">
              <w:rPr>
                <w:noProof/>
                <w:webHidden/>
              </w:rPr>
              <w:instrText xml:space="preserve"> PAGEREF _Toc438199567 \h </w:instrText>
            </w:r>
            <w:r w:rsidR="006F47B5">
              <w:rPr>
                <w:noProof/>
                <w:webHidden/>
              </w:rPr>
            </w:r>
            <w:r w:rsidR="006F47B5">
              <w:rPr>
                <w:noProof/>
                <w:webHidden/>
              </w:rPr>
              <w:fldChar w:fldCharType="separate"/>
            </w:r>
            <w:r w:rsidR="006F47B5">
              <w:rPr>
                <w:noProof/>
                <w:webHidden/>
              </w:rPr>
              <w:t>107</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68" w:history="1">
            <w:r w:rsidR="006F47B5" w:rsidRPr="00C040A8">
              <w:rPr>
                <w:rStyle w:val="Kpr"/>
                <w:noProof/>
              </w:rPr>
              <w:t>R.16.6.8.5.</w:t>
            </w:r>
            <w:r w:rsidR="006F47B5">
              <w:rPr>
                <w:rFonts w:asciiTheme="minorHAnsi" w:eastAsiaTheme="minorEastAsia" w:hAnsiTheme="minorHAnsi" w:cstheme="minorBidi"/>
                <w:noProof/>
                <w:sz w:val="22"/>
                <w:szCs w:val="22"/>
                <w:lang w:val="en-US" w:eastAsia="en-US"/>
              </w:rPr>
              <w:tab/>
            </w:r>
            <w:r w:rsidR="006F47B5" w:rsidRPr="00C040A8">
              <w:rPr>
                <w:rStyle w:val="Kpr"/>
                <w:noProof/>
              </w:rPr>
              <w:t>Gıda tüketimi yoluyla maruz kalma</w:t>
            </w:r>
            <w:r w:rsidR="006F47B5">
              <w:rPr>
                <w:noProof/>
                <w:webHidden/>
              </w:rPr>
              <w:tab/>
            </w:r>
            <w:r w:rsidR="006F47B5">
              <w:rPr>
                <w:noProof/>
                <w:webHidden/>
              </w:rPr>
              <w:fldChar w:fldCharType="begin"/>
            </w:r>
            <w:r w:rsidR="006F47B5">
              <w:rPr>
                <w:noProof/>
                <w:webHidden/>
              </w:rPr>
              <w:instrText xml:space="preserve"> PAGEREF _Toc438199568 \h </w:instrText>
            </w:r>
            <w:r w:rsidR="006F47B5">
              <w:rPr>
                <w:noProof/>
                <w:webHidden/>
              </w:rPr>
            </w:r>
            <w:r w:rsidR="006F47B5">
              <w:rPr>
                <w:noProof/>
                <w:webHidden/>
              </w:rPr>
              <w:fldChar w:fldCharType="separate"/>
            </w:r>
            <w:r w:rsidR="006F47B5">
              <w:rPr>
                <w:noProof/>
                <w:webHidden/>
              </w:rPr>
              <w:t>107</w:t>
            </w:r>
            <w:r w:rsidR="006F47B5">
              <w:rPr>
                <w:noProof/>
                <w:webHidden/>
              </w:rPr>
              <w:fldChar w:fldCharType="end"/>
            </w:r>
          </w:hyperlink>
        </w:p>
        <w:p w:rsidR="006F47B5" w:rsidRDefault="00811E5F">
          <w:pPr>
            <w:pStyle w:val="T1"/>
            <w:tabs>
              <w:tab w:val="left" w:pos="1320"/>
              <w:tab w:val="right" w:leader="dot" w:pos="9203"/>
            </w:tabs>
            <w:rPr>
              <w:rFonts w:asciiTheme="minorHAnsi" w:eastAsiaTheme="minorEastAsia" w:hAnsiTheme="minorHAnsi" w:cstheme="minorBidi"/>
              <w:noProof/>
              <w:sz w:val="22"/>
              <w:szCs w:val="22"/>
              <w:lang w:val="en-US" w:eastAsia="en-US"/>
            </w:rPr>
          </w:pPr>
          <w:hyperlink w:anchor="_Toc438199569" w:history="1">
            <w:r w:rsidR="006F47B5" w:rsidRPr="00C040A8">
              <w:rPr>
                <w:rStyle w:val="Kpr"/>
                <w:noProof/>
              </w:rPr>
              <w:t>R.16.6.8.6.</w:t>
            </w:r>
            <w:r w:rsidR="006F47B5">
              <w:rPr>
                <w:rFonts w:asciiTheme="minorHAnsi" w:eastAsiaTheme="minorEastAsia" w:hAnsiTheme="minorHAnsi" w:cstheme="minorBidi"/>
                <w:noProof/>
                <w:sz w:val="22"/>
                <w:szCs w:val="22"/>
                <w:lang w:val="en-US" w:eastAsia="en-US"/>
              </w:rPr>
              <w:tab/>
            </w:r>
            <w:r w:rsidR="006F47B5" w:rsidRPr="00C040A8">
              <w:rPr>
                <w:rStyle w:val="Kpr"/>
                <w:noProof/>
              </w:rPr>
              <w:t>İnsanlar için günlük toplam alım</w:t>
            </w:r>
            <w:r w:rsidR="006F47B5">
              <w:rPr>
                <w:noProof/>
                <w:webHidden/>
              </w:rPr>
              <w:tab/>
            </w:r>
            <w:r w:rsidR="006F47B5">
              <w:rPr>
                <w:noProof/>
                <w:webHidden/>
              </w:rPr>
              <w:fldChar w:fldCharType="begin"/>
            </w:r>
            <w:r w:rsidR="006F47B5">
              <w:rPr>
                <w:noProof/>
                <w:webHidden/>
              </w:rPr>
              <w:instrText xml:space="preserve"> PAGEREF _Toc438199569 \h </w:instrText>
            </w:r>
            <w:r w:rsidR="006F47B5">
              <w:rPr>
                <w:noProof/>
                <w:webHidden/>
              </w:rPr>
            </w:r>
            <w:r w:rsidR="006F47B5">
              <w:rPr>
                <w:noProof/>
                <w:webHidden/>
              </w:rPr>
              <w:fldChar w:fldCharType="separate"/>
            </w:r>
            <w:r w:rsidR="006F47B5">
              <w:rPr>
                <w:noProof/>
                <w:webHidden/>
              </w:rPr>
              <w:t>109</w:t>
            </w:r>
            <w:r w:rsidR="006F47B5">
              <w:rPr>
                <w:noProof/>
                <w:webHidden/>
              </w:rPr>
              <w:fldChar w:fldCharType="end"/>
            </w:r>
          </w:hyperlink>
        </w:p>
        <w:p w:rsidR="006F47B5" w:rsidRDefault="00811E5F">
          <w:pPr>
            <w:pStyle w:val="T1"/>
            <w:tabs>
              <w:tab w:val="left" w:pos="880"/>
              <w:tab w:val="right" w:leader="dot" w:pos="9203"/>
            </w:tabs>
            <w:rPr>
              <w:rFonts w:asciiTheme="minorHAnsi" w:eastAsiaTheme="minorEastAsia" w:hAnsiTheme="minorHAnsi" w:cstheme="minorBidi"/>
              <w:noProof/>
              <w:sz w:val="22"/>
              <w:szCs w:val="22"/>
              <w:lang w:val="en-US" w:eastAsia="en-US"/>
            </w:rPr>
          </w:pPr>
          <w:hyperlink w:anchor="_Toc438199570" w:history="1">
            <w:r w:rsidR="006F47B5" w:rsidRPr="00C040A8">
              <w:rPr>
                <w:rStyle w:val="Kpr"/>
                <w:noProof/>
              </w:rPr>
              <w:t>R.16.7.</w:t>
            </w:r>
            <w:r w:rsidR="006F47B5">
              <w:rPr>
                <w:rFonts w:asciiTheme="minorHAnsi" w:eastAsiaTheme="minorEastAsia" w:hAnsiTheme="minorHAnsi" w:cstheme="minorBidi"/>
                <w:noProof/>
                <w:sz w:val="22"/>
                <w:szCs w:val="22"/>
                <w:lang w:val="en-US" w:eastAsia="en-US"/>
              </w:rPr>
              <w:tab/>
            </w:r>
            <w:r w:rsidR="006F47B5" w:rsidRPr="00C040A8">
              <w:rPr>
                <w:rStyle w:val="Kpr"/>
                <w:noProof/>
              </w:rPr>
              <w:t>Bölüm R.16.6.’da sunulan Modellere Dayanan Araçlar</w:t>
            </w:r>
            <w:r w:rsidR="006F47B5">
              <w:rPr>
                <w:noProof/>
                <w:webHidden/>
              </w:rPr>
              <w:tab/>
            </w:r>
            <w:r w:rsidR="006F47B5">
              <w:rPr>
                <w:noProof/>
                <w:webHidden/>
              </w:rPr>
              <w:fldChar w:fldCharType="begin"/>
            </w:r>
            <w:r w:rsidR="006F47B5">
              <w:rPr>
                <w:noProof/>
                <w:webHidden/>
              </w:rPr>
              <w:instrText xml:space="preserve"> PAGEREF _Toc438199570 \h </w:instrText>
            </w:r>
            <w:r w:rsidR="006F47B5">
              <w:rPr>
                <w:noProof/>
                <w:webHidden/>
              </w:rPr>
            </w:r>
            <w:r w:rsidR="006F47B5">
              <w:rPr>
                <w:noProof/>
                <w:webHidden/>
              </w:rPr>
              <w:fldChar w:fldCharType="separate"/>
            </w:r>
            <w:r w:rsidR="006F47B5">
              <w:rPr>
                <w:noProof/>
                <w:webHidden/>
              </w:rPr>
              <w:t>109</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71" w:history="1">
            <w:r w:rsidR="006F47B5" w:rsidRPr="00C040A8">
              <w:rPr>
                <w:rStyle w:val="Kpr"/>
                <w:noProof/>
              </w:rPr>
              <w:t>R.16.7.1.</w:t>
            </w:r>
            <w:r w:rsidR="006F47B5">
              <w:rPr>
                <w:rFonts w:asciiTheme="minorHAnsi" w:eastAsiaTheme="minorEastAsia" w:hAnsiTheme="minorHAnsi" w:cstheme="minorBidi"/>
                <w:noProof/>
                <w:sz w:val="22"/>
                <w:szCs w:val="22"/>
                <w:lang w:val="en-US" w:eastAsia="en-US"/>
              </w:rPr>
              <w:tab/>
            </w:r>
            <w:r w:rsidR="006F47B5" w:rsidRPr="00C040A8">
              <w:rPr>
                <w:rStyle w:val="Kpr"/>
                <w:noProof/>
              </w:rPr>
              <w:t>EUSES</w:t>
            </w:r>
            <w:r w:rsidR="006F47B5">
              <w:rPr>
                <w:noProof/>
                <w:webHidden/>
              </w:rPr>
              <w:tab/>
            </w:r>
            <w:r w:rsidR="006F47B5">
              <w:rPr>
                <w:noProof/>
                <w:webHidden/>
              </w:rPr>
              <w:fldChar w:fldCharType="begin"/>
            </w:r>
            <w:r w:rsidR="006F47B5">
              <w:rPr>
                <w:noProof/>
                <w:webHidden/>
              </w:rPr>
              <w:instrText xml:space="preserve"> PAGEREF _Toc438199571 \h </w:instrText>
            </w:r>
            <w:r w:rsidR="006F47B5">
              <w:rPr>
                <w:noProof/>
                <w:webHidden/>
              </w:rPr>
            </w:r>
            <w:r w:rsidR="006F47B5">
              <w:rPr>
                <w:noProof/>
                <w:webHidden/>
              </w:rPr>
              <w:fldChar w:fldCharType="separate"/>
            </w:r>
            <w:r w:rsidR="006F47B5">
              <w:rPr>
                <w:noProof/>
                <w:webHidden/>
              </w:rPr>
              <w:t>109</w:t>
            </w:r>
            <w:r w:rsidR="006F47B5">
              <w:rPr>
                <w:noProof/>
                <w:webHidden/>
              </w:rPr>
              <w:fldChar w:fldCharType="end"/>
            </w:r>
          </w:hyperlink>
        </w:p>
        <w:p w:rsidR="006F47B5" w:rsidRDefault="00811E5F">
          <w:pPr>
            <w:pStyle w:val="T1"/>
            <w:tabs>
              <w:tab w:val="left" w:pos="1100"/>
              <w:tab w:val="right" w:leader="dot" w:pos="9203"/>
            </w:tabs>
            <w:rPr>
              <w:rFonts w:asciiTheme="minorHAnsi" w:eastAsiaTheme="minorEastAsia" w:hAnsiTheme="minorHAnsi" w:cstheme="minorBidi"/>
              <w:noProof/>
              <w:sz w:val="22"/>
              <w:szCs w:val="22"/>
              <w:lang w:val="en-US" w:eastAsia="en-US"/>
            </w:rPr>
          </w:pPr>
          <w:hyperlink w:anchor="_Toc438199572" w:history="1">
            <w:r w:rsidR="006F47B5" w:rsidRPr="00C040A8">
              <w:rPr>
                <w:rStyle w:val="Kpr"/>
                <w:noProof/>
              </w:rPr>
              <w:t>R.16.7.2.</w:t>
            </w:r>
            <w:r w:rsidR="006F47B5">
              <w:rPr>
                <w:rFonts w:asciiTheme="minorHAnsi" w:eastAsiaTheme="minorEastAsia" w:hAnsiTheme="minorHAnsi" w:cstheme="minorBidi"/>
                <w:noProof/>
                <w:sz w:val="22"/>
                <w:szCs w:val="22"/>
                <w:lang w:val="en-US" w:eastAsia="en-US"/>
              </w:rPr>
              <w:tab/>
            </w:r>
            <w:r w:rsidR="006F47B5" w:rsidRPr="00C040A8">
              <w:rPr>
                <w:rStyle w:val="Kpr"/>
                <w:noProof/>
              </w:rPr>
              <w:t>TGD EXCEL sayfası</w:t>
            </w:r>
            <w:r w:rsidR="006F47B5">
              <w:rPr>
                <w:noProof/>
                <w:webHidden/>
              </w:rPr>
              <w:tab/>
            </w:r>
            <w:r w:rsidR="006F47B5">
              <w:rPr>
                <w:noProof/>
                <w:webHidden/>
              </w:rPr>
              <w:fldChar w:fldCharType="begin"/>
            </w:r>
            <w:r w:rsidR="006F47B5">
              <w:rPr>
                <w:noProof/>
                <w:webHidden/>
              </w:rPr>
              <w:instrText xml:space="preserve"> PAGEREF _Toc438199572 \h </w:instrText>
            </w:r>
            <w:r w:rsidR="006F47B5">
              <w:rPr>
                <w:noProof/>
                <w:webHidden/>
              </w:rPr>
            </w:r>
            <w:r w:rsidR="006F47B5">
              <w:rPr>
                <w:noProof/>
                <w:webHidden/>
              </w:rPr>
              <w:fldChar w:fldCharType="separate"/>
            </w:r>
            <w:r w:rsidR="006F47B5">
              <w:rPr>
                <w:noProof/>
                <w:webHidden/>
              </w:rPr>
              <w:t>111</w:t>
            </w:r>
            <w:r w:rsidR="006F47B5">
              <w:rPr>
                <w:noProof/>
                <w:webHidden/>
              </w:rPr>
              <w:fldChar w:fldCharType="end"/>
            </w:r>
          </w:hyperlink>
        </w:p>
        <w:p w:rsidR="006F47B5" w:rsidRDefault="00811E5F">
          <w:pPr>
            <w:pStyle w:val="T1"/>
            <w:tabs>
              <w:tab w:val="left" w:pos="880"/>
              <w:tab w:val="right" w:leader="dot" w:pos="9203"/>
            </w:tabs>
            <w:rPr>
              <w:rFonts w:asciiTheme="minorHAnsi" w:eastAsiaTheme="minorEastAsia" w:hAnsiTheme="minorHAnsi" w:cstheme="minorBidi"/>
              <w:noProof/>
              <w:sz w:val="22"/>
              <w:szCs w:val="22"/>
              <w:lang w:val="en-US" w:eastAsia="en-US"/>
            </w:rPr>
          </w:pPr>
          <w:hyperlink w:anchor="_Toc438199573" w:history="1">
            <w:r w:rsidR="006F47B5" w:rsidRPr="00C040A8">
              <w:rPr>
                <w:rStyle w:val="Kpr"/>
                <w:noProof/>
              </w:rPr>
              <w:t>R.16.8.</w:t>
            </w:r>
            <w:r w:rsidR="006F47B5">
              <w:rPr>
                <w:rFonts w:asciiTheme="minorHAnsi" w:eastAsiaTheme="minorEastAsia" w:hAnsiTheme="minorHAnsi" w:cstheme="minorBidi"/>
                <w:noProof/>
                <w:sz w:val="22"/>
                <w:szCs w:val="22"/>
                <w:lang w:val="en-US" w:eastAsia="en-US"/>
              </w:rPr>
              <w:tab/>
            </w:r>
            <w:r w:rsidR="006F47B5" w:rsidRPr="00C040A8">
              <w:rPr>
                <w:rStyle w:val="Kpr"/>
                <w:noProof/>
              </w:rPr>
              <w:t>Maruz kalma değerlendirmesinin düzeltilmesi</w:t>
            </w:r>
            <w:r w:rsidR="006F47B5">
              <w:rPr>
                <w:noProof/>
                <w:webHidden/>
              </w:rPr>
              <w:tab/>
            </w:r>
            <w:r w:rsidR="006F47B5">
              <w:rPr>
                <w:noProof/>
                <w:webHidden/>
              </w:rPr>
              <w:fldChar w:fldCharType="begin"/>
            </w:r>
            <w:r w:rsidR="006F47B5">
              <w:rPr>
                <w:noProof/>
                <w:webHidden/>
              </w:rPr>
              <w:instrText xml:space="preserve"> PAGEREF _Toc438199573 \h </w:instrText>
            </w:r>
            <w:r w:rsidR="006F47B5">
              <w:rPr>
                <w:noProof/>
                <w:webHidden/>
              </w:rPr>
            </w:r>
            <w:r w:rsidR="006F47B5">
              <w:rPr>
                <w:noProof/>
                <w:webHidden/>
              </w:rPr>
              <w:fldChar w:fldCharType="separate"/>
            </w:r>
            <w:r w:rsidR="006F47B5">
              <w:rPr>
                <w:noProof/>
                <w:webHidden/>
              </w:rPr>
              <w:t>112</w:t>
            </w:r>
            <w:r w:rsidR="006F47B5">
              <w:rPr>
                <w:noProof/>
                <w:webHidden/>
              </w:rPr>
              <w:fldChar w:fldCharType="end"/>
            </w:r>
          </w:hyperlink>
        </w:p>
        <w:p w:rsidR="006F47B5" w:rsidRDefault="00811E5F">
          <w:pPr>
            <w:pStyle w:val="T1"/>
            <w:tabs>
              <w:tab w:val="left" w:pos="880"/>
              <w:tab w:val="right" w:leader="dot" w:pos="9203"/>
            </w:tabs>
            <w:rPr>
              <w:rFonts w:asciiTheme="minorHAnsi" w:eastAsiaTheme="minorEastAsia" w:hAnsiTheme="minorHAnsi" w:cstheme="minorBidi"/>
              <w:noProof/>
              <w:sz w:val="22"/>
              <w:szCs w:val="22"/>
              <w:lang w:val="en-US" w:eastAsia="en-US"/>
            </w:rPr>
          </w:pPr>
          <w:hyperlink w:anchor="_Toc438199574" w:history="1">
            <w:r w:rsidR="006F47B5" w:rsidRPr="00C040A8">
              <w:rPr>
                <w:rStyle w:val="Kpr"/>
                <w:noProof/>
              </w:rPr>
              <w:t>R.16.9.</w:t>
            </w:r>
            <w:r w:rsidR="006F47B5">
              <w:rPr>
                <w:rFonts w:asciiTheme="minorHAnsi" w:eastAsiaTheme="minorEastAsia" w:hAnsiTheme="minorHAnsi" w:cstheme="minorBidi"/>
                <w:noProof/>
                <w:sz w:val="22"/>
                <w:szCs w:val="22"/>
                <w:lang w:val="en-US" w:eastAsia="en-US"/>
              </w:rPr>
              <w:tab/>
            </w:r>
            <w:r w:rsidR="006F47B5" w:rsidRPr="00C040A8">
              <w:rPr>
                <w:rStyle w:val="Kpr"/>
                <w:noProof/>
              </w:rPr>
              <w:t>Varsayım ve düzeltilmiş değerlendirmenin özeti</w:t>
            </w:r>
            <w:r w:rsidR="006F47B5">
              <w:rPr>
                <w:noProof/>
                <w:webHidden/>
              </w:rPr>
              <w:tab/>
            </w:r>
            <w:r w:rsidR="006F47B5">
              <w:rPr>
                <w:noProof/>
                <w:webHidden/>
              </w:rPr>
              <w:fldChar w:fldCharType="begin"/>
            </w:r>
            <w:r w:rsidR="006F47B5">
              <w:rPr>
                <w:noProof/>
                <w:webHidden/>
              </w:rPr>
              <w:instrText xml:space="preserve"> PAGEREF _Toc438199574 \h </w:instrText>
            </w:r>
            <w:r w:rsidR="006F47B5">
              <w:rPr>
                <w:noProof/>
                <w:webHidden/>
              </w:rPr>
            </w:r>
            <w:r w:rsidR="006F47B5">
              <w:rPr>
                <w:noProof/>
                <w:webHidden/>
              </w:rPr>
              <w:fldChar w:fldCharType="separate"/>
            </w:r>
            <w:r w:rsidR="006F47B5">
              <w:rPr>
                <w:noProof/>
                <w:webHidden/>
              </w:rPr>
              <w:t>115</w:t>
            </w:r>
            <w:r w:rsidR="006F47B5">
              <w:rPr>
                <w:noProof/>
                <w:webHidden/>
              </w:rPr>
              <w:fldChar w:fldCharType="end"/>
            </w:r>
          </w:hyperlink>
        </w:p>
        <w:p w:rsidR="006F47B5" w:rsidRDefault="00811E5F">
          <w:pPr>
            <w:pStyle w:val="T1"/>
            <w:tabs>
              <w:tab w:val="right" w:leader="dot" w:pos="9203"/>
            </w:tabs>
            <w:rPr>
              <w:rFonts w:asciiTheme="minorHAnsi" w:eastAsiaTheme="minorEastAsia" w:hAnsiTheme="minorHAnsi" w:cstheme="minorBidi"/>
              <w:noProof/>
              <w:sz w:val="22"/>
              <w:szCs w:val="22"/>
              <w:lang w:val="en-US" w:eastAsia="en-US"/>
            </w:rPr>
          </w:pPr>
          <w:hyperlink w:anchor="_Toc438199575" w:history="1">
            <w:r w:rsidR="006F47B5" w:rsidRPr="00C040A8">
              <w:rPr>
                <w:rStyle w:val="Kpr"/>
                <w:noProof/>
              </w:rPr>
              <w:t>KAYNAKLAR</w:t>
            </w:r>
            <w:r w:rsidR="006F47B5">
              <w:rPr>
                <w:noProof/>
                <w:webHidden/>
              </w:rPr>
              <w:tab/>
            </w:r>
            <w:r w:rsidR="006F47B5">
              <w:rPr>
                <w:noProof/>
                <w:webHidden/>
              </w:rPr>
              <w:fldChar w:fldCharType="begin"/>
            </w:r>
            <w:r w:rsidR="006F47B5">
              <w:rPr>
                <w:noProof/>
                <w:webHidden/>
              </w:rPr>
              <w:instrText xml:space="preserve"> PAGEREF _Toc438199575 \h </w:instrText>
            </w:r>
            <w:r w:rsidR="006F47B5">
              <w:rPr>
                <w:noProof/>
                <w:webHidden/>
              </w:rPr>
            </w:r>
            <w:r w:rsidR="006F47B5">
              <w:rPr>
                <w:noProof/>
                <w:webHidden/>
              </w:rPr>
              <w:fldChar w:fldCharType="separate"/>
            </w:r>
            <w:r w:rsidR="006F47B5">
              <w:rPr>
                <w:noProof/>
                <w:webHidden/>
              </w:rPr>
              <w:t>119</w:t>
            </w:r>
            <w:r w:rsidR="006F47B5">
              <w:rPr>
                <w:noProof/>
                <w:webHidden/>
              </w:rPr>
              <w:fldChar w:fldCharType="end"/>
            </w:r>
          </w:hyperlink>
        </w:p>
        <w:p w:rsidR="006F47B5" w:rsidRDefault="00811E5F">
          <w:pPr>
            <w:pStyle w:val="T1"/>
            <w:tabs>
              <w:tab w:val="right" w:leader="dot" w:pos="9203"/>
            </w:tabs>
            <w:rPr>
              <w:rFonts w:asciiTheme="minorHAnsi" w:eastAsiaTheme="minorEastAsia" w:hAnsiTheme="minorHAnsi" w:cstheme="minorBidi"/>
              <w:noProof/>
              <w:sz w:val="22"/>
              <w:szCs w:val="22"/>
              <w:lang w:val="en-US" w:eastAsia="en-US"/>
            </w:rPr>
          </w:pPr>
          <w:hyperlink w:anchor="_Toc438199576" w:history="1">
            <w:r w:rsidR="006F47B5" w:rsidRPr="00C040A8">
              <w:rPr>
                <w:rStyle w:val="Kpr"/>
                <w:noProof/>
              </w:rPr>
              <w:t>Ek R.16-1: Çevresel Salınım Kategorileri (ERC)</w:t>
            </w:r>
            <w:r w:rsidR="006F47B5">
              <w:rPr>
                <w:noProof/>
                <w:webHidden/>
              </w:rPr>
              <w:tab/>
            </w:r>
            <w:r w:rsidR="006F47B5">
              <w:rPr>
                <w:noProof/>
                <w:webHidden/>
              </w:rPr>
              <w:fldChar w:fldCharType="begin"/>
            </w:r>
            <w:r w:rsidR="006F47B5">
              <w:rPr>
                <w:noProof/>
                <w:webHidden/>
              </w:rPr>
              <w:instrText xml:space="preserve"> PAGEREF _Toc438199576 \h </w:instrText>
            </w:r>
            <w:r w:rsidR="006F47B5">
              <w:rPr>
                <w:noProof/>
                <w:webHidden/>
              </w:rPr>
            </w:r>
            <w:r w:rsidR="006F47B5">
              <w:rPr>
                <w:noProof/>
                <w:webHidden/>
              </w:rPr>
              <w:fldChar w:fldCharType="separate"/>
            </w:r>
            <w:r w:rsidR="006F47B5">
              <w:rPr>
                <w:noProof/>
                <w:webHidden/>
              </w:rPr>
              <w:t>122</w:t>
            </w:r>
            <w:r w:rsidR="006F47B5">
              <w:rPr>
                <w:noProof/>
                <w:webHidden/>
              </w:rPr>
              <w:fldChar w:fldCharType="end"/>
            </w:r>
          </w:hyperlink>
        </w:p>
        <w:p w:rsidR="006F47B5" w:rsidRDefault="00811E5F">
          <w:pPr>
            <w:pStyle w:val="T1"/>
            <w:tabs>
              <w:tab w:val="right" w:leader="dot" w:pos="9203"/>
            </w:tabs>
            <w:rPr>
              <w:rFonts w:asciiTheme="minorHAnsi" w:eastAsiaTheme="minorEastAsia" w:hAnsiTheme="minorHAnsi" w:cstheme="minorBidi"/>
              <w:noProof/>
              <w:sz w:val="22"/>
              <w:szCs w:val="22"/>
              <w:lang w:val="en-US" w:eastAsia="en-US"/>
            </w:rPr>
          </w:pPr>
          <w:hyperlink w:anchor="_Toc438199577" w:history="1">
            <w:r w:rsidR="006F47B5" w:rsidRPr="00C040A8">
              <w:rPr>
                <w:rStyle w:val="Kpr"/>
                <w:noProof/>
              </w:rPr>
              <w:t>Ek R.16-2: Emisyon senaryosu belgelerinin (ESD) gözden geçirilmesi</w:t>
            </w:r>
            <w:r w:rsidR="006F47B5">
              <w:rPr>
                <w:noProof/>
                <w:webHidden/>
              </w:rPr>
              <w:tab/>
            </w:r>
            <w:r w:rsidR="006F47B5">
              <w:rPr>
                <w:noProof/>
                <w:webHidden/>
              </w:rPr>
              <w:fldChar w:fldCharType="begin"/>
            </w:r>
            <w:r w:rsidR="006F47B5">
              <w:rPr>
                <w:noProof/>
                <w:webHidden/>
              </w:rPr>
              <w:instrText xml:space="preserve"> PAGEREF _Toc438199577 \h </w:instrText>
            </w:r>
            <w:r w:rsidR="006F47B5">
              <w:rPr>
                <w:noProof/>
                <w:webHidden/>
              </w:rPr>
            </w:r>
            <w:r w:rsidR="006F47B5">
              <w:rPr>
                <w:noProof/>
                <w:webHidden/>
              </w:rPr>
              <w:fldChar w:fldCharType="separate"/>
            </w:r>
            <w:r w:rsidR="006F47B5">
              <w:rPr>
                <w:noProof/>
                <w:webHidden/>
              </w:rPr>
              <w:t>134</w:t>
            </w:r>
            <w:r w:rsidR="006F47B5">
              <w:rPr>
                <w:noProof/>
                <w:webHidden/>
              </w:rPr>
              <w:fldChar w:fldCharType="end"/>
            </w:r>
          </w:hyperlink>
        </w:p>
        <w:p w:rsidR="006F47B5" w:rsidRDefault="00811E5F">
          <w:pPr>
            <w:pStyle w:val="T1"/>
            <w:tabs>
              <w:tab w:val="right" w:leader="dot" w:pos="9203"/>
            </w:tabs>
            <w:rPr>
              <w:rFonts w:asciiTheme="minorHAnsi" w:eastAsiaTheme="minorEastAsia" w:hAnsiTheme="minorHAnsi" w:cstheme="minorBidi"/>
              <w:noProof/>
              <w:sz w:val="22"/>
              <w:szCs w:val="22"/>
              <w:lang w:val="en-US" w:eastAsia="en-US"/>
            </w:rPr>
          </w:pPr>
          <w:hyperlink w:anchor="_Toc438199578" w:history="1">
            <w:r w:rsidR="006F47B5" w:rsidRPr="00C040A8">
              <w:rPr>
                <w:rStyle w:val="Kpr"/>
                <w:noProof/>
              </w:rPr>
              <w:t>Ek R.16-3: Simple Treat Model'e göre bir kanalizasyon arıtma tesisindeki kimyasalların akıbeti</w:t>
            </w:r>
            <w:r w:rsidR="006F47B5">
              <w:rPr>
                <w:noProof/>
                <w:webHidden/>
              </w:rPr>
              <w:tab/>
            </w:r>
            <w:r w:rsidR="006F47B5">
              <w:rPr>
                <w:noProof/>
                <w:webHidden/>
              </w:rPr>
              <w:fldChar w:fldCharType="begin"/>
            </w:r>
            <w:r w:rsidR="006F47B5">
              <w:rPr>
                <w:noProof/>
                <w:webHidden/>
              </w:rPr>
              <w:instrText xml:space="preserve"> PAGEREF _Toc438199578 \h </w:instrText>
            </w:r>
            <w:r w:rsidR="006F47B5">
              <w:rPr>
                <w:noProof/>
                <w:webHidden/>
              </w:rPr>
            </w:r>
            <w:r w:rsidR="006F47B5">
              <w:rPr>
                <w:noProof/>
                <w:webHidden/>
              </w:rPr>
              <w:fldChar w:fldCharType="separate"/>
            </w:r>
            <w:r w:rsidR="006F47B5">
              <w:rPr>
                <w:noProof/>
                <w:webHidden/>
              </w:rPr>
              <w:t>141</w:t>
            </w:r>
            <w:r w:rsidR="006F47B5">
              <w:rPr>
                <w:noProof/>
                <w:webHidden/>
              </w:rPr>
              <w:fldChar w:fldCharType="end"/>
            </w:r>
          </w:hyperlink>
        </w:p>
        <w:p w:rsidR="006F47B5" w:rsidRDefault="00811E5F">
          <w:pPr>
            <w:pStyle w:val="T1"/>
            <w:tabs>
              <w:tab w:val="right" w:leader="dot" w:pos="9203"/>
            </w:tabs>
            <w:rPr>
              <w:rFonts w:asciiTheme="minorHAnsi" w:eastAsiaTheme="minorEastAsia" w:hAnsiTheme="minorHAnsi" w:cstheme="minorBidi"/>
              <w:noProof/>
              <w:sz w:val="22"/>
              <w:szCs w:val="22"/>
              <w:lang w:val="en-US" w:eastAsia="en-US"/>
            </w:rPr>
          </w:pPr>
          <w:hyperlink w:anchor="_Toc438199579" w:history="1">
            <w:r w:rsidR="006F47B5" w:rsidRPr="00C040A8">
              <w:rPr>
                <w:rStyle w:val="Kpr"/>
                <w:noProof/>
              </w:rPr>
              <w:t>Ek R.16-4: Avrupa'da Kanalizasyon Arıtma Tesisi'ne Bağlanma</w:t>
            </w:r>
            <w:r w:rsidR="006F47B5">
              <w:rPr>
                <w:noProof/>
                <w:webHidden/>
              </w:rPr>
              <w:tab/>
            </w:r>
            <w:r w:rsidR="006F47B5">
              <w:rPr>
                <w:noProof/>
                <w:webHidden/>
              </w:rPr>
              <w:fldChar w:fldCharType="begin"/>
            </w:r>
            <w:r w:rsidR="006F47B5">
              <w:rPr>
                <w:noProof/>
                <w:webHidden/>
              </w:rPr>
              <w:instrText xml:space="preserve"> PAGEREF _Toc438199579 \h </w:instrText>
            </w:r>
            <w:r w:rsidR="006F47B5">
              <w:rPr>
                <w:noProof/>
                <w:webHidden/>
              </w:rPr>
            </w:r>
            <w:r w:rsidR="006F47B5">
              <w:rPr>
                <w:noProof/>
                <w:webHidden/>
              </w:rPr>
              <w:fldChar w:fldCharType="separate"/>
            </w:r>
            <w:r w:rsidR="006F47B5">
              <w:rPr>
                <w:noProof/>
                <w:webHidden/>
              </w:rPr>
              <w:t>149</w:t>
            </w:r>
            <w:r w:rsidR="006F47B5">
              <w:rPr>
                <w:noProof/>
                <w:webHidden/>
              </w:rPr>
              <w:fldChar w:fldCharType="end"/>
            </w:r>
          </w:hyperlink>
        </w:p>
        <w:p w:rsidR="00837273" w:rsidRDefault="00837273">
          <w:r>
            <w:rPr>
              <w:b/>
              <w:bCs/>
            </w:rPr>
            <w:fldChar w:fldCharType="end"/>
          </w:r>
        </w:p>
      </w:sdtContent>
    </w:sdt>
    <w:p w:rsidR="00837273" w:rsidRDefault="00837273"/>
    <w:p w:rsidR="00837273" w:rsidRDefault="00837273"/>
    <w:p w:rsidR="00837273" w:rsidRDefault="00837273"/>
    <w:p w:rsidR="00837273" w:rsidRDefault="006F47B5">
      <w:r>
        <w:t>Şekiller</w:t>
      </w:r>
    </w:p>
    <w:p w:rsidR="00837273" w:rsidRDefault="00837273"/>
    <w:p w:rsidR="006F47B5" w:rsidRDefault="00837273">
      <w:pPr>
        <w:pStyle w:val="ekillerTablosu"/>
        <w:tabs>
          <w:tab w:val="right" w:leader="dot" w:pos="9203"/>
        </w:tabs>
        <w:rPr>
          <w:rFonts w:asciiTheme="minorHAnsi" w:eastAsiaTheme="minorEastAsia" w:hAnsiTheme="minorHAnsi" w:cstheme="minorBidi"/>
          <w:noProof/>
          <w:sz w:val="22"/>
          <w:szCs w:val="22"/>
          <w:lang w:val="en-US" w:eastAsia="en-US"/>
        </w:rPr>
      </w:pPr>
      <w:r>
        <w:fldChar w:fldCharType="begin"/>
      </w:r>
      <w:r>
        <w:instrText xml:space="preserve"> TOC \h \z \c "Şekil R.16-" </w:instrText>
      </w:r>
      <w:r>
        <w:fldChar w:fldCharType="separate"/>
      </w:r>
      <w:hyperlink w:anchor="_Toc438199472" w:history="1">
        <w:r w:rsidR="006F47B5" w:rsidRPr="00D35B76">
          <w:rPr>
            <w:rStyle w:val="Kpr"/>
            <w:noProof/>
          </w:rPr>
          <w:t>Şekil R.16- 1 Çevresel maruz kalma değerlendirmesi için iş akışı</w:t>
        </w:r>
        <w:r w:rsidR="006F47B5">
          <w:rPr>
            <w:noProof/>
            <w:webHidden/>
          </w:rPr>
          <w:tab/>
        </w:r>
        <w:r w:rsidR="006F47B5">
          <w:rPr>
            <w:noProof/>
            <w:webHidden/>
          </w:rPr>
          <w:fldChar w:fldCharType="begin"/>
        </w:r>
        <w:r w:rsidR="006F47B5">
          <w:rPr>
            <w:noProof/>
            <w:webHidden/>
          </w:rPr>
          <w:instrText xml:space="preserve"> PAGEREF _Toc438199472 \h </w:instrText>
        </w:r>
        <w:r w:rsidR="006F47B5">
          <w:rPr>
            <w:noProof/>
            <w:webHidden/>
          </w:rPr>
        </w:r>
        <w:r w:rsidR="006F47B5">
          <w:rPr>
            <w:noProof/>
            <w:webHidden/>
          </w:rPr>
          <w:fldChar w:fldCharType="separate"/>
        </w:r>
        <w:r w:rsidR="006F47B5">
          <w:rPr>
            <w:noProof/>
            <w:webHidden/>
          </w:rPr>
          <w:t>10</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r:id="rId8" w:anchor="_Toc438199473" w:history="1">
        <w:r w:rsidR="006F47B5" w:rsidRPr="00D35B76">
          <w:rPr>
            <w:rStyle w:val="Kpr"/>
            <w:noProof/>
          </w:rPr>
          <w:t>Şekil R.16- 2 Yerel dağılım hesaplaması (endüstriyel ortam senaryosu için)</w:t>
        </w:r>
        <w:r w:rsidR="006F47B5">
          <w:rPr>
            <w:noProof/>
            <w:webHidden/>
          </w:rPr>
          <w:tab/>
        </w:r>
        <w:r w:rsidR="006F47B5">
          <w:rPr>
            <w:noProof/>
            <w:webHidden/>
          </w:rPr>
          <w:fldChar w:fldCharType="begin"/>
        </w:r>
        <w:r w:rsidR="006F47B5">
          <w:rPr>
            <w:noProof/>
            <w:webHidden/>
          </w:rPr>
          <w:instrText xml:space="preserve"> PAGEREF _Toc438199473 \h </w:instrText>
        </w:r>
        <w:r w:rsidR="006F47B5">
          <w:rPr>
            <w:noProof/>
            <w:webHidden/>
          </w:rPr>
        </w:r>
        <w:r w:rsidR="006F47B5">
          <w:rPr>
            <w:noProof/>
            <w:webHidden/>
          </w:rPr>
          <w:fldChar w:fldCharType="separate"/>
        </w:r>
        <w:r w:rsidR="006F47B5">
          <w:rPr>
            <w:noProof/>
            <w:webHidden/>
          </w:rPr>
          <w:t>12</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74" w:history="1">
        <w:r w:rsidR="006F47B5" w:rsidRPr="00D35B76">
          <w:rPr>
            <w:rStyle w:val="Kpr"/>
            <w:noProof/>
          </w:rPr>
          <w:t>Şekil R.16- 3 Bölgesel PECleri hesaplamak için kullanılan modelin şematik sunumu</w:t>
        </w:r>
        <w:r w:rsidR="006F47B5">
          <w:rPr>
            <w:noProof/>
            <w:webHidden/>
          </w:rPr>
          <w:tab/>
        </w:r>
        <w:r w:rsidR="006F47B5">
          <w:rPr>
            <w:noProof/>
            <w:webHidden/>
          </w:rPr>
          <w:fldChar w:fldCharType="begin"/>
        </w:r>
        <w:r w:rsidR="006F47B5">
          <w:rPr>
            <w:noProof/>
            <w:webHidden/>
          </w:rPr>
          <w:instrText xml:space="preserve"> PAGEREF _Toc438199474 \h </w:instrText>
        </w:r>
        <w:r w:rsidR="006F47B5">
          <w:rPr>
            <w:noProof/>
            <w:webHidden/>
          </w:rPr>
        </w:r>
        <w:r w:rsidR="006F47B5">
          <w:rPr>
            <w:noProof/>
            <w:webHidden/>
          </w:rPr>
          <w:fldChar w:fldCharType="separate"/>
        </w:r>
        <w:r w:rsidR="006F47B5">
          <w:rPr>
            <w:noProof/>
            <w:webHidden/>
          </w:rPr>
          <w:t>14</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75" w:history="1">
        <w:r w:rsidR="006F47B5" w:rsidRPr="00D35B76">
          <w:rPr>
            <w:rStyle w:val="Kpr"/>
            <w:noProof/>
          </w:rPr>
          <w:t>Şekil R.16- 4 Kıtasal, bölgesel ve yerel ölçek arasındaki ilişki</w:t>
        </w:r>
        <w:r w:rsidR="006F47B5">
          <w:rPr>
            <w:noProof/>
            <w:webHidden/>
          </w:rPr>
          <w:tab/>
        </w:r>
        <w:r w:rsidR="006F47B5">
          <w:rPr>
            <w:noProof/>
            <w:webHidden/>
          </w:rPr>
          <w:fldChar w:fldCharType="begin"/>
        </w:r>
        <w:r w:rsidR="006F47B5">
          <w:rPr>
            <w:noProof/>
            <w:webHidden/>
          </w:rPr>
          <w:instrText xml:space="preserve"> PAGEREF _Toc438199475 \h </w:instrText>
        </w:r>
        <w:r w:rsidR="006F47B5">
          <w:rPr>
            <w:noProof/>
            <w:webHidden/>
          </w:rPr>
        </w:r>
        <w:r w:rsidR="006F47B5">
          <w:rPr>
            <w:noProof/>
            <w:webHidden/>
          </w:rPr>
          <w:fldChar w:fldCharType="separate"/>
        </w:r>
        <w:r w:rsidR="006F47B5">
          <w:rPr>
            <w:noProof/>
            <w:webHidden/>
          </w:rPr>
          <w:t>15</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76" w:history="1">
        <w:r w:rsidR="006F47B5" w:rsidRPr="00D35B76">
          <w:rPr>
            <w:rStyle w:val="Kpr"/>
            <w:noProof/>
          </w:rPr>
          <w:t>Şekil R.16- 5 Maddelerin yaşam döngüsü evreleri</w:t>
        </w:r>
        <w:r w:rsidR="006F47B5">
          <w:rPr>
            <w:noProof/>
            <w:webHidden/>
          </w:rPr>
          <w:tab/>
        </w:r>
        <w:r w:rsidR="006F47B5">
          <w:rPr>
            <w:noProof/>
            <w:webHidden/>
          </w:rPr>
          <w:fldChar w:fldCharType="begin"/>
        </w:r>
        <w:r w:rsidR="006F47B5">
          <w:rPr>
            <w:noProof/>
            <w:webHidden/>
          </w:rPr>
          <w:instrText xml:space="preserve"> PAGEREF _Toc438199476 \h </w:instrText>
        </w:r>
        <w:r w:rsidR="006F47B5">
          <w:rPr>
            <w:noProof/>
            <w:webHidden/>
          </w:rPr>
        </w:r>
        <w:r w:rsidR="006F47B5">
          <w:rPr>
            <w:noProof/>
            <w:webHidden/>
          </w:rPr>
          <w:fldChar w:fldCharType="separate"/>
        </w:r>
        <w:r w:rsidR="006F47B5">
          <w:rPr>
            <w:noProof/>
            <w:webHidden/>
          </w:rPr>
          <w:t>17</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77" w:history="1">
        <w:r w:rsidR="006F47B5" w:rsidRPr="00D35B76">
          <w:rPr>
            <w:rStyle w:val="Kpr"/>
            <w:noProof/>
          </w:rPr>
          <w:t>Şekil R.16- 6: Kanalizasyon arıtma tesisi modeli Simple Treat'in şematik sunumu</w:t>
        </w:r>
        <w:r w:rsidR="006F47B5">
          <w:rPr>
            <w:noProof/>
            <w:webHidden/>
          </w:rPr>
          <w:tab/>
        </w:r>
        <w:r w:rsidR="006F47B5">
          <w:rPr>
            <w:noProof/>
            <w:webHidden/>
          </w:rPr>
          <w:fldChar w:fldCharType="begin"/>
        </w:r>
        <w:r w:rsidR="006F47B5">
          <w:rPr>
            <w:noProof/>
            <w:webHidden/>
          </w:rPr>
          <w:instrText xml:space="preserve"> PAGEREF _Toc438199477 \h </w:instrText>
        </w:r>
        <w:r w:rsidR="006F47B5">
          <w:rPr>
            <w:noProof/>
            <w:webHidden/>
          </w:rPr>
        </w:r>
        <w:r w:rsidR="006F47B5">
          <w:rPr>
            <w:noProof/>
            <w:webHidden/>
          </w:rPr>
          <w:fldChar w:fldCharType="separate"/>
        </w:r>
        <w:r w:rsidR="006F47B5">
          <w:rPr>
            <w:noProof/>
            <w:webHidden/>
          </w:rPr>
          <w:t>62</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r:id="rId9" w:anchor="_Toc438199478" w:history="1">
        <w:r w:rsidR="006F47B5" w:rsidRPr="00D35B76">
          <w:rPr>
            <w:rStyle w:val="Kpr"/>
            <w:noProof/>
          </w:rPr>
          <w:t>Şekil R.16- 7: Havada davranış biçimleri</w:t>
        </w:r>
        <w:r w:rsidR="006F47B5">
          <w:rPr>
            <w:noProof/>
            <w:webHidden/>
          </w:rPr>
          <w:tab/>
        </w:r>
        <w:r w:rsidR="006F47B5">
          <w:rPr>
            <w:noProof/>
            <w:webHidden/>
          </w:rPr>
          <w:fldChar w:fldCharType="begin"/>
        </w:r>
        <w:r w:rsidR="006F47B5">
          <w:rPr>
            <w:noProof/>
            <w:webHidden/>
          </w:rPr>
          <w:instrText xml:space="preserve"> PAGEREF _Toc438199478 \h </w:instrText>
        </w:r>
        <w:r w:rsidR="006F47B5">
          <w:rPr>
            <w:noProof/>
            <w:webHidden/>
          </w:rPr>
        </w:r>
        <w:r w:rsidR="006F47B5">
          <w:rPr>
            <w:noProof/>
            <w:webHidden/>
          </w:rPr>
          <w:fldChar w:fldCharType="separate"/>
        </w:r>
        <w:r w:rsidR="006F47B5">
          <w:rPr>
            <w:noProof/>
            <w:webHidden/>
          </w:rPr>
          <w:t>68</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79" w:history="1">
        <w:r w:rsidR="006F47B5" w:rsidRPr="00D35B76">
          <w:rPr>
            <w:rStyle w:val="Kpr"/>
            <w:noProof/>
          </w:rPr>
          <w:t>Şekil R.16- 8: Yüzey suyunda davranış yolları</w:t>
        </w:r>
        <w:r w:rsidR="006F47B5">
          <w:rPr>
            <w:noProof/>
            <w:webHidden/>
          </w:rPr>
          <w:tab/>
        </w:r>
        <w:r w:rsidR="006F47B5">
          <w:rPr>
            <w:noProof/>
            <w:webHidden/>
          </w:rPr>
          <w:fldChar w:fldCharType="begin"/>
        </w:r>
        <w:r w:rsidR="006F47B5">
          <w:rPr>
            <w:noProof/>
            <w:webHidden/>
          </w:rPr>
          <w:instrText xml:space="preserve"> PAGEREF _Toc438199479 \h </w:instrText>
        </w:r>
        <w:r w:rsidR="006F47B5">
          <w:rPr>
            <w:noProof/>
            <w:webHidden/>
          </w:rPr>
        </w:r>
        <w:r w:rsidR="006F47B5">
          <w:rPr>
            <w:noProof/>
            <w:webHidden/>
          </w:rPr>
          <w:fldChar w:fldCharType="separate"/>
        </w:r>
        <w:r w:rsidR="006F47B5">
          <w:rPr>
            <w:noProof/>
            <w:webHidden/>
          </w:rPr>
          <w:t>71</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80" w:history="1">
        <w:r w:rsidR="006F47B5" w:rsidRPr="00D35B76">
          <w:rPr>
            <w:rStyle w:val="Kpr"/>
            <w:noProof/>
          </w:rPr>
          <w:t>Şekil R.16- 9: PECtoprak'ın hesaplanması.</w:t>
        </w:r>
        <w:r w:rsidR="006F47B5">
          <w:rPr>
            <w:noProof/>
            <w:webHidden/>
          </w:rPr>
          <w:tab/>
        </w:r>
        <w:r w:rsidR="006F47B5">
          <w:rPr>
            <w:noProof/>
            <w:webHidden/>
          </w:rPr>
          <w:fldChar w:fldCharType="begin"/>
        </w:r>
        <w:r w:rsidR="006F47B5">
          <w:rPr>
            <w:noProof/>
            <w:webHidden/>
          </w:rPr>
          <w:instrText xml:space="preserve"> PAGEREF _Toc438199480 \h </w:instrText>
        </w:r>
        <w:r w:rsidR="006F47B5">
          <w:rPr>
            <w:noProof/>
            <w:webHidden/>
          </w:rPr>
        </w:r>
        <w:r w:rsidR="006F47B5">
          <w:rPr>
            <w:noProof/>
            <w:webHidden/>
          </w:rPr>
          <w:fldChar w:fldCharType="separate"/>
        </w:r>
        <w:r w:rsidR="006F47B5">
          <w:rPr>
            <w:noProof/>
            <w:webHidden/>
          </w:rPr>
          <w:t>79</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81" w:history="1">
        <w:r w:rsidR="006F47B5" w:rsidRPr="00D35B76">
          <w:rPr>
            <w:rStyle w:val="Kpr"/>
            <w:noProof/>
          </w:rPr>
          <w:t>Şekil R.16- 10: Birkaç yıllık çamur uygulamaları nedeniyle topraktaki birikim</w:t>
        </w:r>
        <w:r w:rsidR="006F47B5">
          <w:rPr>
            <w:noProof/>
            <w:webHidden/>
          </w:rPr>
          <w:tab/>
        </w:r>
        <w:r w:rsidR="006F47B5">
          <w:rPr>
            <w:noProof/>
            <w:webHidden/>
          </w:rPr>
          <w:fldChar w:fldCharType="begin"/>
        </w:r>
        <w:r w:rsidR="006F47B5">
          <w:rPr>
            <w:noProof/>
            <w:webHidden/>
          </w:rPr>
          <w:instrText xml:space="preserve"> PAGEREF _Toc438199481 \h </w:instrText>
        </w:r>
        <w:r w:rsidR="006F47B5">
          <w:rPr>
            <w:noProof/>
            <w:webHidden/>
          </w:rPr>
        </w:r>
        <w:r w:rsidR="006F47B5">
          <w:rPr>
            <w:noProof/>
            <w:webHidden/>
          </w:rPr>
          <w:fldChar w:fldCharType="separate"/>
        </w:r>
        <w:r w:rsidR="006F47B5">
          <w:rPr>
            <w:noProof/>
            <w:webHidden/>
          </w:rPr>
          <w:t>81</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82" w:history="1">
        <w:r w:rsidR="006F47B5" w:rsidRPr="00D35B76">
          <w:rPr>
            <w:rStyle w:val="Kpr"/>
            <w:noProof/>
          </w:rPr>
          <w:t>Şekil R.16- 11: 10 yıl sonra topraktaki konsantrasyon</w:t>
        </w:r>
        <w:r w:rsidR="006F47B5">
          <w:rPr>
            <w:noProof/>
            <w:webHidden/>
          </w:rPr>
          <w:tab/>
        </w:r>
        <w:r w:rsidR="006F47B5">
          <w:rPr>
            <w:noProof/>
            <w:webHidden/>
          </w:rPr>
          <w:fldChar w:fldCharType="begin"/>
        </w:r>
        <w:r w:rsidR="006F47B5">
          <w:rPr>
            <w:noProof/>
            <w:webHidden/>
          </w:rPr>
          <w:instrText xml:space="preserve"> PAGEREF _Toc438199482 \h </w:instrText>
        </w:r>
        <w:r w:rsidR="006F47B5">
          <w:rPr>
            <w:noProof/>
            <w:webHidden/>
          </w:rPr>
        </w:r>
        <w:r w:rsidR="006F47B5">
          <w:rPr>
            <w:noProof/>
            <w:webHidden/>
          </w:rPr>
          <w:fldChar w:fldCharType="separate"/>
        </w:r>
        <w:r w:rsidR="006F47B5">
          <w:rPr>
            <w:noProof/>
            <w:webHidden/>
          </w:rPr>
          <w:t>82</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83" w:history="1">
        <w:r w:rsidR="006F47B5" w:rsidRPr="00D35B76">
          <w:rPr>
            <w:rStyle w:val="Kpr"/>
            <w:noProof/>
          </w:rPr>
          <w:t>Şekil R.16- 12: Bölgesel hesaplamalar</w:t>
        </w:r>
        <w:r w:rsidR="006F47B5">
          <w:rPr>
            <w:noProof/>
            <w:webHidden/>
          </w:rPr>
          <w:tab/>
        </w:r>
        <w:r w:rsidR="006F47B5">
          <w:rPr>
            <w:noProof/>
            <w:webHidden/>
          </w:rPr>
          <w:fldChar w:fldCharType="begin"/>
        </w:r>
        <w:r w:rsidR="006F47B5">
          <w:rPr>
            <w:noProof/>
            <w:webHidden/>
          </w:rPr>
          <w:instrText xml:space="preserve"> PAGEREF _Toc438199483 \h </w:instrText>
        </w:r>
        <w:r w:rsidR="006F47B5">
          <w:rPr>
            <w:noProof/>
            <w:webHidden/>
          </w:rPr>
        </w:r>
        <w:r w:rsidR="006F47B5">
          <w:rPr>
            <w:noProof/>
            <w:webHidden/>
          </w:rPr>
          <w:fldChar w:fldCharType="separate"/>
        </w:r>
        <w:r w:rsidR="006F47B5">
          <w:rPr>
            <w:noProof/>
            <w:webHidden/>
          </w:rPr>
          <w:t>89</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84" w:history="1">
        <w:r w:rsidR="006F47B5" w:rsidRPr="00D35B76">
          <w:rPr>
            <w:rStyle w:val="Kpr"/>
            <w:noProof/>
          </w:rPr>
          <w:t>Şekil R.16- 13: İkincil zehirlenmenin değerlendirilmesi</w:t>
        </w:r>
        <w:r w:rsidR="006F47B5">
          <w:rPr>
            <w:noProof/>
            <w:webHidden/>
          </w:rPr>
          <w:tab/>
        </w:r>
        <w:r w:rsidR="006F47B5">
          <w:rPr>
            <w:noProof/>
            <w:webHidden/>
          </w:rPr>
          <w:fldChar w:fldCharType="begin"/>
        </w:r>
        <w:r w:rsidR="006F47B5">
          <w:rPr>
            <w:noProof/>
            <w:webHidden/>
          </w:rPr>
          <w:instrText xml:space="preserve"> PAGEREF _Toc438199484 \h </w:instrText>
        </w:r>
        <w:r w:rsidR="006F47B5">
          <w:rPr>
            <w:noProof/>
            <w:webHidden/>
          </w:rPr>
        </w:r>
        <w:r w:rsidR="006F47B5">
          <w:rPr>
            <w:noProof/>
            <w:webHidden/>
          </w:rPr>
          <w:fldChar w:fldCharType="separate"/>
        </w:r>
        <w:r w:rsidR="006F47B5">
          <w:rPr>
            <w:noProof/>
            <w:webHidden/>
          </w:rPr>
          <w:t>98</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85" w:history="1">
        <w:r w:rsidR="006F47B5" w:rsidRPr="00D35B76">
          <w:rPr>
            <w:rStyle w:val="Kpr"/>
            <w:noProof/>
          </w:rPr>
          <w:t>Şekil R.16- 14: Besin zincirindeki ikincil zehirlenme</w:t>
        </w:r>
        <w:r w:rsidR="006F47B5">
          <w:rPr>
            <w:noProof/>
            <w:webHidden/>
          </w:rPr>
          <w:tab/>
        </w:r>
        <w:r w:rsidR="006F47B5">
          <w:rPr>
            <w:noProof/>
            <w:webHidden/>
          </w:rPr>
          <w:fldChar w:fldCharType="begin"/>
        </w:r>
        <w:r w:rsidR="006F47B5">
          <w:rPr>
            <w:noProof/>
            <w:webHidden/>
          </w:rPr>
          <w:instrText xml:space="preserve"> PAGEREF _Toc438199485 \h </w:instrText>
        </w:r>
        <w:r w:rsidR="006F47B5">
          <w:rPr>
            <w:noProof/>
            <w:webHidden/>
          </w:rPr>
        </w:r>
        <w:r w:rsidR="006F47B5">
          <w:rPr>
            <w:noProof/>
            <w:webHidden/>
          </w:rPr>
          <w:fldChar w:fldCharType="separate"/>
        </w:r>
        <w:r w:rsidR="006F47B5">
          <w:rPr>
            <w:noProof/>
            <w:webHidden/>
          </w:rPr>
          <w:t>99</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86" w:history="1">
        <w:r w:rsidR="006F47B5" w:rsidRPr="00D35B76">
          <w:rPr>
            <w:rStyle w:val="Kpr"/>
            <w:noProof/>
          </w:rPr>
          <w:t>Şekil R.16- 15: İnsan maruz kalmasında dikkate alınan maruz kalma yollarının şematik gösterimi.</w:t>
        </w:r>
        <w:r w:rsidR="006F47B5">
          <w:rPr>
            <w:noProof/>
            <w:webHidden/>
          </w:rPr>
          <w:tab/>
        </w:r>
        <w:r w:rsidR="006F47B5">
          <w:rPr>
            <w:noProof/>
            <w:webHidden/>
          </w:rPr>
          <w:fldChar w:fldCharType="begin"/>
        </w:r>
        <w:r w:rsidR="006F47B5">
          <w:rPr>
            <w:noProof/>
            <w:webHidden/>
          </w:rPr>
          <w:instrText xml:space="preserve"> PAGEREF _Toc438199486 \h </w:instrText>
        </w:r>
        <w:r w:rsidR="006F47B5">
          <w:rPr>
            <w:noProof/>
            <w:webHidden/>
          </w:rPr>
        </w:r>
        <w:r w:rsidR="006F47B5">
          <w:rPr>
            <w:noProof/>
            <w:webHidden/>
          </w:rPr>
          <w:fldChar w:fldCharType="separate"/>
        </w:r>
        <w:r w:rsidR="006F47B5">
          <w:rPr>
            <w:noProof/>
            <w:webHidden/>
          </w:rPr>
          <w:t>103</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87" w:history="1">
        <w:r w:rsidR="006F47B5" w:rsidRPr="00D35B76">
          <w:rPr>
            <w:rStyle w:val="Kpr"/>
            <w:noProof/>
          </w:rPr>
          <w:t>Şekil R.16- 16: CHARM modeli</w:t>
        </w:r>
        <w:r w:rsidR="006F47B5">
          <w:rPr>
            <w:noProof/>
            <w:webHidden/>
          </w:rPr>
          <w:tab/>
        </w:r>
        <w:r w:rsidR="006F47B5">
          <w:rPr>
            <w:noProof/>
            <w:webHidden/>
          </w:rPr>
          <w:fldChar w:fldCharType="begin"/>
        </w:r>
        <w:r w:rsidR="006F47B5">
          <w:rPr>
            <w:noProof/>
            <w:webHidden/>
          </w:rPr>
          <w:instrText xml:space="preserve"> PAGEREF _Toc438199487 \h </w:instrText>
        </w:r>
        <w:r w:rsidR="006F47B5">
          <w:rPr>
            <w:noProof/>
            <w:webHidden/>
          </w:rPr>
        </w:r>
        <w:r w:rsidR="006F47B5">
          <w:rPr>
            <w:noProof/>
            <w:webHidden/>
          </w:rPr>
          <w:fldChar w:fldCharType="separate"/>
        </w:r>
        <w:r w:rsidR="006F47B5">
          <w:rPr>
            <w:noProof/>
            <w:webHidden/>
          </w:rPr>
          <w:t>114</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r:id="rId10" w:anchor="_Toc438199488" w:history="1">
        <w:r w:rsidR="006F47B5" w:rsidRPr="00D35B76">
          <w:rPr>
            <w:rStyle w:val="Kpr"/>
            <w:noProof/>
          </w:rPr>
          <w:t>Şekil R.16- 17: AB14'de toplama ve işleme kapasitesindeki gelişme (Kaynak:EC,1999)</w:t>
        </w:r>
        <w:r w:rsidR="006F47B5">
          <w:rPr>
            <w:noProof/>
            <w:webHidden/>
          </w:rPr>
          <w:tab/>
        </w:r>
        <w:r w:rsidR="006F47B5">
          <w:rPr>
            <w:noProof/>
            <w:webHidden/>
          </w:rPr>
          <w:fldChar w:fldCharType="begin"/>
        </w:r>
        <w:r w:rsidR="006F47B5">
          <w:rPr>
            <w:noProof/>
            <w:webHidden/>
          </w:rPr>
          <w:instrText xml:space="preserve"> PAGEREF _Toc438199488 \h </w:instrText>
        </w:r>
        <w:r w:rsidR="006F47B5">
          <w:rPr>
            <w:noProof/>
            <w:webHidden/>
          </w:rPr>
        </w:r>
        <w:r w:rsidR="006F47B5">
          <w:rPr>
            <w:noProof/>
            <w:webHidden/>
          </w:rPr>
          <w:fldChar w:fldCharType="separate"/>
        </w:r>
        <w:r w:rsidR="006F47B5">
          <w:rPr>
            <w:noProof/>
            <w:webHidden/>
          </w:rPr>
          <w:t>148</w:t>
        </w:r>
        <w:r w:rsidR="006F47B5">
          <w:rPr>
            <w:noProof/>
            <w:webHidden/>
          </w:rPr>
          <w:fldChar w:fldCharType="end"/>
        </w:r>
      </w:hyperlink>
    </w:p>
    <w:p w:rsidR="00837273" w:rsidRDefault="00837273">
      <w:r>
        <w:fldChar w:fldCharType="end"/>
      </w:r>
    </w:p>
    <w:p w:rsidR="00837273" w:rsidRDefault="00837273"/>
    <w:p w:rsidR="00837273" w:rsidRDefault="00160590">
      <w:r>
        <w:t>Tablolar</w:t>
      </w:r>
    </w:p>
    <w:p w:rsidR="00160590" w:rsidRDefault="00160590"/>
    <w:p w:rsidR="006F47B5" w:rsidRDefault="00160590">
      <w:pPr>
        <w:pStyle w:val="ekillerTablosu"/>
        <w:tabs>
          <w:tab w:val="right" w:leader="dot" w:pos="9203"/>
        </w:tabs>
        <w:rPr>
          <w:rFonts w:asciiTheme="minorHAnsi" w:eastAsiaTheme="minorEastAsia" w:hAnsiTheme="minorHAnsi" w:cstheme="minorBidi"/>
          <w:noProof/>
          <w:sz w:val="22"/>
          <w:szCs w:val="22"/>
          <w:lang w:val="en-US" w:eastAsia="en-US"/>
        </w:rPr>
      </w:pPr>
      <w:r>
        <w:fldChar w:fldCharType="begin"/>
      </w:r>
      <w:r>
        <w:instrText xml:space="preserve"> TOC \h \z \c "Tablo R.16-" </w:instrText>
      </w:r>
      <w:r>
        <w:fldChar w:fldCharType="separate"/>
      </w:r>
      <w:hyperlink w:anchor="_Toc438199448" w:history="1">
        <w:r w:rsidR="006F47B5" w:rsidRPr="00D474DB">
          <w:rPr>
            <w:rStyle w:val="Kpr"/>
            <w:noProof/>
          </w:rPr>
          <w:t>Tablo R.16- 1 Farklı senaryolarda dikkate alınan çevresel kompartmanlara doğrudan salınımlar</w:t>
        </w:r>
        <w:r w:rsidR="006F47B5">
          <w:rPr>
            <w:noProof/>
            <w:webHidden/>
          </w:rPr>
          <w:tab/>
        </w:r>
        <w:r w:rsidR="006F47B5">
          <w:rPr>
            <w:noProof/>
            <w:webHidden/>
          </w:rPr>
          <w:fldChar w:fldCharType="begin"/>
        </w:r>
        <w:r w:rsidR="006F47B5">
          <w:rPr>
            <w:noProof/>
            <w:webHidden/>
          </w:rPr>
          <w:instrText xml:space="preserve"> PAGEREF _Toc438199448 \h </w:instrText>
        </w:r>
        <w:r w:rsidR="006F47B5">
          <w:rPr>
            <w:noProof/>
            <w:webHidden/>
          </w:rPr>
        </w:r>
        <w:r w:rsidR="006F47B5">
          <w:rPr>
            <w:noProof/>
            <w:webHidden/>
          </w:rPr>
          <w:fldChar w:fldCharType="separate"/>
        </w:r>
        <w:r w:rsidR="006F47B5">
          <w:rPr>
            <w:noProof/>
            <w:webHidden/>
          </w:rPr>
          <w:t>25</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49" w:history="1">
        <w:r w:rsidR="006F47B5" w:rsidRPr="00D474DB">
          <w:rPr>
            <w:rStyle w:val="Kpr"/>
            <w:noProof/>
          </w:rPr>
          <w:t>Tablo R.16- 2  Mevcut ölçülmüş verinin kullanımı için kalite kriterleri (OECD kaynaklı, 2000)</w:t>
        </w:r>
        <w:r w:rsidR="006F47B5">
          <w:rPr>
            <w:noProof/>
            <w:webHidden/>
          </w:rPr>
          <w:tab/>
        </w:r>
        <w:r w:rsidR="006F47B5">
          <w:rPr>
            <w:noProof/>
            <w:webHidden/>
          </w:rPr>
          <w:fldChar w:fldCharType="begin"/>
        </w:r>
        <w:r w:rsidR="006F47B5">
          <w:rPr>
            <w:noProof/>
            <w:webHidden/>
          </w:rPr>
          <w:instrText xml:space="preserve"> PAGEREF _Toc438199449 \h </w:instrText>
        </w:r>
        <w:r w:rsidR="006F47B5">
          <w:rPr>
            <w:noProof/>
            <w:webHidden/>
          </w:rPr>
        </w:r>
        <w:r w:rsidR="006F47B5">
          <w:rPr>
            <w:noProof/>
            <w:webHidden/>
          </w:rPr>
          <w:fldChar w:fldCharType="separate"/>
        </w:r>
        <w:r w:rsidR="006F47B5">
          <w:rPr>
            <w:noProof/>
            <w:webHidden/>
          </w:rPr>
          <w:t>30</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50" w:history="1">
        <w:r w:rsidR="006F47B5" w:rsidRPr="00D474DB">
          <w:rPr>
            <w:rStyle w:val="Kpr"/>
            <w:noProof/>
          </w:rPr>
          <w:t>Tablo R.16- 3 Balıklarda farklı log Kow veya BCF olan organik maddeler için varsayılan BMF değerleri</w:t>
        </w:r>
        <w:r w:rsidR="006F47B5">
          <w:rPr>
            <w:noProof/>
            <w:webHidden/>
          </w:rPr>
          <w:tab/>
        </w:r>
        <w:r w:rsidR="006F47B5">
          <w:rPr>
            <w:noProof/>
            <w:webHidden/>
          </w:rPr>
          <w:fldChar w:fldCharType="begin"/>
        </w:r>
        <w:r w:rsidR="006F47B5">
          <w:rPr>
            <w:noProof/>
            <w:webHidden/>
          </w:rPr>
          <w:instrText xml:space="preserve"> PAGEREF _Toc438199450 \h </w:instrText>
        </w:r>
        <w:r w:rsidR="006F47B5">
          <w:rPr>
            <w:noProof/>
            <w:webHidden/>
          </w:rPr>
        </w:r>
        <w:r w:rsidR="006F47B5">
          <w:rPr>
            <w:noProof/>
            <w:webHidden/>
          </w:rPr>
          <w:fldChar w:fldCharType="separate"/>
        </w:r>
        <w:r w:rsidR="006F47B5">
          <w:rPr>
            <w:noProof/>
            <w:webHidden/>
          </w:rPr>
          <w:t>43</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51" w:history="1">
        <w:r w:rsidR="006F47B5" w:rsidRPr="00D474DB">
          <w:rPr>
            <w:rStyle w:val="Kpr"/>
            <w:noProof/>
          </w:rPr>
          <w:t>Tablo R.16- 4 Kanalizasyon arıtma tesislerindeki eliminasyon</w:t>
        </w:r>
        <w:r w:rsidR="006F47B5">
          <w:rPr>
            <w:noProof/>
            <w:webHidden/>
          </w:rPr>
          <w:tab/>
        </w:r>
        <w:r w:rsidR="006F47B5">
          <w:rPr>
            <w:noProof/>
            <w:webHidden/>
          </w:rPr>
          <w:fldChar w:fldCharType="begin"/>
        </w:r>
        <w:r w:rsidR="006F47B5">
          <w:rPr>
            <w:noProof/>
            <w:webHidden/>
          </w:rPr>
          <w:instrText xml:space="preserve"> PAGEREF _Toc438199451 \h </w:instrText>
        </w:r>
        <w:r w:rsidR="006F47B5">
          <w:rPr>
            <w:noProof/>
            <w:webHidden/>
          </w:rPr>
        </w:r>
        <w:r w:rsidR="006F47B5">
          <w:rPr>
            <w:noProof/>
            <w:webHidden/>
          </w:rPr>
          <w:fldChar w:fldCharType="separate"/>
        </w:r>
        <w:r w:rsidR="006F47B5">
          <w:rPr>
            <w:noProof/>
            <w:webHidden/>
          </w:rPr>
          <w:t>48</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52" w:history="1">
        <w:r w:rsidR="006F47B5" w:rsidRPr="00D474DB">
          <w:rPr>
            <w:rStyle w:val="Kpr"/>
            <w:noProof/>
          </w:rPr>
          <w:t>Tablo R.16- 5: Biyolojik bozunabilirlik ile ilgili tarama testlerinin sonuçlarına göre yüzey suyundaki biyolojik parçalanma için birinci derece hız sabitleri ve yarı ömürler</w:t>
        </w:r>
        <w:r w:rsidR="006F47B5" w:rsidRPr="00D474DB">
          <w:rPr>
            <w:rStyle w:val="Kpr"/>
            <w:noProof/>
            <w:vertAlign w:val="superscript"/>
          </w:rPr>
          <w:t>a)</w:t>
        </w:r>
        <w:r w:rsidR="006F47B5">
          <w:rPr>
            <w:noProof/>
            <w:webHidden/>
          </w:rPr>
          <w:tab/>
        </w:r>
        <w:r w:rsidR="006F47B5">
          <w:rPr>
            <w:noProof/>
            <w:webHidden/>
          </w:rPr>
          <w:fldChar w:fldCharType="begin"/>
        </w:r>
        <w:r w:rsidR="006F47B5">
          <w:rPr>
            <w:noProof/>
            <w:webHidden/>
          </w:rPr>
          <w:instrText xml:space="preserve"> PAGEREF _Toc438199452 \h </w:instrText>
        </w:r>
        <w:r w:rsidR="006F47B5">
          <w:rPr>
            <w:noProof/>
            <w:webHidden/>
          </w:rPr>
        </w:r>
        <w:r w:rsidR="006F47B5">
          <w:rPr>
            <w:noProof/>
            <w:webHidden/>
          </w:rPr>
          <w:fldChar w:fldCharType="separate"/>
        </w:r>
        <w:r w:rsidR="006F47B5">
          <w:rPr>
            <w:noProof/>
            <w:webHidden/>
          </w:rPr>
          <w:t>49</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53" w:history="1">
        <w:r w:rsidR="006F47B5" w:rsidRPr="00D474DB">
          <w:rPr>
            <w:rStyle w:val="Kpr"/>
            <w:noProof/>
          </w:rPr>
          <w:t>Tablo R.16- 6: Standart biyolojik parçalanma test sonuçlarından alınan sonuçlara göre ( toplu) toprak için yarı ömürler (gün).</w:t>
        </w:r>
        <w:r w:rsidR="006F47B5">
          <w:rPr>
            <w:noProof/>
            <w:webHidden/>
          </w:rPr>
          <w:tab/>
        </w:r>
        <w:r w:rsidR="006F47B5">
          <w:rPr>
            <w:noProof/>
            <w:webHidden/>
          </w:rPr>
          <w:fldChar w:fldCharType="begin"/>
        </w:r>
        <w:r w:rsidR="006F47B5">
          <w:rPr>
            <w:noProof/>
            <w:webHidden/>
          </w:rPr>
          <w:instrText xml:space="preserve"> PAGEREF _Toc438199453 \h </w:instrText>
        </w:r>
        <w:r w:rsidR="006F47B5">
          <w:rPr>
            <w:noProof/>
            <w:webHidden/>
          </w:rPr>
        </w:r>
        <w:r w:rsidR="006F47B5">
          <w:rPr>
            <w:noProof/>
            <w:webHidden/>
          </w:rPr>
          <w:fldChar w:fldCharType="separate"/>
        </w:r>
        <w:r w:rsidR="006F47B5">
          <w:rPr>
            <w:noProof/>
            <w:webHidden/>
          </w:rPr>
          <w:t>50</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54" w:history="1">
        <w:r w:rsidR="006F47B5" w:rsidRPr="00D474DB">
          <w:rPr>
            <w:rStyle w:val="Kpr"/>
            <w:noProof/>
          </w:rPr>
          <w:t>Tablo R.16- 7: Sadece tarama testlerinin sonuçları mevcut olduğunda denizdeki risk değerlendirmesi olduğunda yarı ömürleri (gün)</w:t>
        </w:r>
        <w:r w:rsidR="006F47B5">
          <w:rPr>
            <w:noProof/>
            <w:webHidden/>
          </w:rPr>
          <w:tab/>
        </w:r>
        <w:r w:rsidR="006F47B5">
          <w:rPr>
            <w:noProof/>
            <w:webHidden/>
          </w:rPr>
          <w:fldChar w:fldCharType="begin"/>
        </w:r>
        <w:r w:rsidR="006F47B5">
          <w:rPr>
            <w:noProof/>
            <w:webHidden/>
          </w:rPr>
          <w:instrText xml:space="preserve"> PAGEREF _Toc438199454 \h </w:instrText>
        </w:r>
        <w:r w:rsidR="006F47B5">
          <w:rPr>
            <w:noProof/>
            <w:webHidden/>
          </w:rPr>
        </w:r>
        <w:r w:rsidR="006F47B5">
          <w:rPr>
            <w:noProof/>
            <w:webHidden/>
          </w:rPr>
          <w:fldChar w:fldCharType="separate"/>
        </w:r>
        <w:r w:rsidR="006F47B5">
          <w:rPr>
            <w:noProof/>
            <w:webHidden/>
          </w:rPr>
          <w:t>52</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55" w:history="1">
        <w:r w:rsidR="006F47B5" w:rsidRPr="00D474DB">
          <w:rPr>
            <w:rStyle w:val="Kpr"/>
            <w:noProof/>
          </w:rPr>
          <w:t>Tablo R.16- 8: PEC değerlerinin türetilmesi</w:t>
        </w:r>
        <w:r w:rsidR="006F47B5">
          <w:rPr>
            <w:noProof/>
            <w:webHidden/>
          </w:rPr>
          <w:tab/>
        </w:r>
        <w:r w:rsidR="006F47B5">
          <w:rPr>
            <w:noProof/>
            <w:webHidden/>
          </w:rPr>
          <w:fldChar w:fldCharType="begin"/>
        </w:r>
        <w:r w:rsidR="006F47B5">
          <w:rPr>
            <w:noProof/>
            <w:webHidden/>
          </w:rPr>
          <w:instrText xml:space="preserve"> PAGEREF _Toc438199455 \h </w:instrText>
        </w:r>
        <w:r w:rsidR="006F47B5">
          <w:rPr>
            <w:noProof/>
            <w:webHidden/>
          </w:rPr>
        </w:r>
        <w:r w:rsidR="006F47B5">
          <w:rPr>
            <w:noProof/>
            <w:webHidden/>
          </w:rPr>
          <w:fldChar w:fldCharType="separate"/>
        </w:r>
        <w:r w:rsidR="006F47B5">
          <w:rPr>
            <w:noProof/>
            <w:webHidden/>
          </w:rPr>
          <w:t>54</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56" w:history="1">
        <w:r w:rsidR="006F47B5" w:rsidRPr="00D474DB">
          <w:rPr>
            <w:rStyle w:val="Kpr"/>
            <w:noProof/>
          </w:rPr>
          <w:t>Tablo R.16- 9: Çevresel kompartmanların özellikleri.</w:t>
        </w:r>
        <w:r w:rsidR="006F47B5">
          <w:rPr>
            <w:noProof/>
            <w:webHidden/>
          </w:rPr>
          <w:tab/>
        </w:r>
        <w:r w:rsidR="006F47B5">
          <w:rPr>
            <w:noProof/>
            <w:webHidden/>
          </w:rPr>
          <w:fldChar w:fldCharType="begin"/>
        </w:r>
        <w:r w:rsidR="006F47B5">
          <w:rPr>
            <w:noProof/>
            <w:webHidden/>
          </w:rPr>
          <w:instrText xml:space="preserve"> PAGEREF _Toc438199456 \h </w:instrText>
        </w:r>
        <w:r w:rsidR="006F47B5">
          <w:rPr>
            <w:noProof/>
            <w:webHidden/>
          </w:rPr>
        </w:r>
        <w:r w:rsidR="006F47B5">
          <w:rPr>
            <w:noProof/>
            <w:webHidden/>
          </w:rPr>
          <w:fldChar w:fldCharType="separate"/>
        </w:r>
        <w:r w:rsidR="006F47B5">
          <w:rPr>
            <w:noProof/>
            <w:webHidden/>
          </w:rPr>
          <w:t>57</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57" w:history="1">
        <w:r w:rsidR="006F47B5" w:rsidRPr="00D474DB">
          <w:rPr>
            <w:rStyle w:val="Kpr"/>
            <w:noProof/>
          </w:rPr>
          <w:t>Tablo R.16- 10: Belediye atık su arıtma tesisinin standart özellikleri</w:t>
        </w:r>
        <w:r w:rsidR="006F47B5">
          <w:rPr>
            <w:noProof/>
            <w:webHidden/>
          </w:rPr>
          <w:tab/>
        </w:r>
        <w:r w:rsidR="006F47B5">
          <w:rPr>
            <w:noProof/>
            <w:webHidden/>
          </w:rPr>
          <w:fldChar w:fldCharType="begin"/>
        </w:r>
        <w:r w:rsidR="006F47B5">
          <w:rPr>
            <w:noProof/>
            <w:webHidden/>
          </w:rPr>
          <w:instrText xml:space="preserve"> PAGEREF _Toc438199457 \h </w:instrText>
        </w:r>
        <w:r w:rsidR="006F47B5">
          <w:rPr>
            <w:noProof/>
            <w:webHidden/>
          </w:rPr>
        </w:r>
        <w:r w:rsidR="006F47B5">
          <w:rPr>
            <w:noProof/>
            <w:webHidden/>
          </w:rPr>
          <w:fldChar w:fldCharType="separate"/>
        </w:r>
        <w:r w:rsidR="006F47B5">
          <w:rPr>
            <w:noProof/>
            <w:webHidden/>
          </w:rPr>
          <w:t>63</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58" w:history="1">
        <w:r w:rsidR="006F47B5" w:rsidRPr="00D474DB">
          <w:rPr>
            <w:rStyle w:val="Kpr"/>
            <w:noProof/>
          </w:rPr>
          <w:t>Tablo R.16- 11: Üç farklı sonlanma noktası için toprak ve toprak kullanımının özellikleri.</w:t>
        </w:r>
        <w:r w:rsidR="006F47B5">
          <w:rPr>
            <w:noProof/>
            <w:webHidden/>
          </w:rPr>
          <w:tab/>
        </w:r>
        <w:r w:rsidR="006F47B5">
          <w:rPr>
            <w:noProof/>
            <w:webHidden/>
          </w:rPr>
          <w:fldChar w:fldCharType="begin"/>
        </w:r>
        <w:r w:rsidR="006F47B5">
          <w:rPr>
            <w:noProof/>
            <w:webHidden/>
          </w:rPr>
          <w:instrText xml:space="preserve"> PAGEREF _Toc438199458 \h </w:instrText>
        </w:r>
        <w:r w:rsidR="006F47B5">
          <w:rPr>
            <w:noProof/>
            <w:webHidden/>
          </w:rPr>
        </w:r>
        <w:r w:rsidR="006F47B5">
          <w:rPr>
            <w:noProof/>
            <w:webHidden/>
          </w:rPr>
          <w:fldChar w:fldCharType="separate"/>
        </w:r>
        <w:r w:rsidR="006F47B5">
          <w:rPr>
            <w:noProof/>
            <w:webHidden/>
          </w:rPr>
          <w:t>85</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59" w:history="1">
        <w:r w:rsidR="006F47B5" w:rsidRPr="00D474DB">
          <w:rPr>
            <w:rStyle w:val="Kpr"/>
            <w:noProof/>
          </w:rPr>
          <w:t>Tablo R.16- 12: Bölgesel model için öne sürülen model parametreleri</w:t>
        </w:r>
        <w:r w:rsidR="006F47B5">
          <w:rPr>
            <w:noProof/>
            <w:webHidden/>
          </w:rPr>
          <w:tab/>
        </w:r>
        <w:r w:rsidR="006F47B5">
          <w:rPr>
            <w:noProof/>
            <w:webHidden/>
          </w:rPr>
          <w:fldChar w:fldCharType="begin"/>
        </w:r>
        <w:r w:rsidR="006F47B5">
          <w:rPr>
            <w:noProof/>
            <w:webHidden/>
          </w:rPr>
          <w:instrText xml:space="preserve"> PAGEREF _Toc438199459 \h </w:instrText>
        </w:r>
        <w:r w:rsidR="006F47B5">
          <w:rPr>
            <w:noProof/>
            <w:webHidden/>
          </w:rPr>
        </w:r>
        <w:r w:rsidR="006F47B5">
          <w:rPr>
            <w:noProof/>
            <w:webHidden/>
          </w:rPr>
          <w:fldChar w:fldCharType="separate"/>
        </w:r>
        <w:r w:rsidR="006F47B5">
          <w:rPr>
            <w:noProof/>
            <w:webHidden/>
          </w:rPr>
          <w:t>91</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60" w:history="1">
        <w:r w:rsidR="006F47B5" w:rsidRPr="00D474DB">
          <w:rPr>
            <w:rStyle w:val="Kpr"/>
            <w:noProof/>
          </w:rPr>
          <w:t>Tablo R.16- 13: Ara kütle transfer katsayıları</w:t>
        </w:r>
        <w:r w:rsidR="006F47B5">
          <w:rPr>
            <w:noProof/>
            <w:webHidden/>
          </w:rPr>
          <w:tab/>
        </w:r>
        <w:r w:rsidR="006F47B5">
          <w:rPr>
            <w:noProof/>
            <w:webHidden/>
          </w:rPr>
          <w:fldChar w:fldCharType="begin"/>
        </w:r>
        <w:r w:rsidR="006F47B5">
          <w:rPr>
            <w:noProof/>
            <w:webHidden/>
          </w:rPr>
          <w:instrText xml:space="preserve"> PAGEREF _Toc438199460 \h </w:instrText>
        </w:r>
        <w:r w:rsidR="006F47B5">
          <w:rPr>
            <w:noProof/>
            <w:webHidden/>
          </w:rPr>
        </w:r>
        <w:r w:rsidR="006F47B5">
          <w:rPr>
            <w:noProof/>
            <w:webHidden/>
          </w:rPr>
          <w:fldChar w:fldCharType="separate"/>
        </w:r>
        <w:r w:rsidR="006F47B5">
          <w:rPr>
            <w:noProof/>
            <w:webHidden/>
          </w:rPr>
          <w:t>92</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61" w:history="1">
        <w:r w:rsidR="006F47B5" w:rsidRPr="00D474DB">
          <w:rPr>
            <w:rStyle w:val="Kpr"/>
            <w:noProof/>
          </w:rPr>
          <w:t>Tablo R.16- 14: Kıtasal model için parametreler</w:t>
        </w:r>
        <w:r w:rsidR="006F47B5">
          <w:rPr>
            <w:noProof/>
            <w:webHidden/>
          </w:rPr>
          <w:tab/>
        </w:r>
        <w:r w:rsidR="006F47B5">
          <w:rPr>
            <w:noProof/>
            <w:webHidden/>
          </w:rPr>
          <w:fldChar w:fldCharType="begin"/>
        </w:r>
        <w:r w:rsidR="006F47B5">
          <w:rPr>
            <w:noProof/>
            <w:webHidden/>
          </w:rPr>
          <w:instrText xml:space="preserve"> PAGEREF _Toc438199461 \h </w:instrText>
        </w:r>
        <w:r w:rsidR="006F47B5">
          <w:rPr>
            <w:noProof/>
            <w:webHidden/>
          </w:rPr>
        </w:r>
        <w:r w:rsidR="006F47B5">
          <w:rPr>
            <w:noProof/>
            <w:webHidden/>
          </w:rPr>
          <w:fldChar w:fldCharType="separate"/>
        </w:r>
        <w:r w:rsidR="006F47B5">
          <w:rPr>
            <w:noProof/>
            <w:webHidden/>
          </w:rPr>
          <w:t>95</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62" w:history="1">
        <w:r w:rsidR="006F47B5" w:rsidRPr="00D474DB">
          <w:rPr>
            <w:rStyle w:val="Kpr"/>
            <w:noProof/>
          </w:rPr>
          <w:t>Tablo R.16- 15: Dolaylı maruz kalma hesaplamaları için girdi olarak kullanılan çevresel konsantrasyonlar</w:t>
        </w:r>
        <w:r w:rsidR="006F47B5">
          <w:rPr>
            <w:noProof/>
            <w:webHidden/>
          </w:rPr>
          <w:tab/>
        </w:r>
        <w:r w:rsidR="006F47B5">
          <w:rPr>
            <w:noProof/>
            <w:webHidden/>
          </w:rPr>
          <w:fldChar w:fldCharType="begin"/>
        </w:r>
        <w:r w:rsidR="006F47B5">
          <w:rPr>
            <w:noProof/>
            <w:webHidden/>
          </w:rPr>
          <w:instrText xml:space="preserve"> PAGEREF _Toc438199462 \h </w:instrText>
        </w:r>
        <w:r w:rsidR="006F47B5">
          <w:rPr>
            <w:noProof/>
            <w:webHidden/>
          </w:rPr>
        </w:r>
        <w:r w:rsidR="006F47B5">
          <w:rPr>
            <w:noProof/>
            <w:webHidden/>
          </w:rPr>
          <w:fldChar w:fldCharType="separate"/>
        </w:r>
        <w:r w:rsidR="006F47B5">
          <w:rPr>
            <w:noProof/>
            <w:webHidden/>
          </w:rPr>
          <w:t>105</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63" w:history="1">
        <w:r w:rsidR="006F47B5" w:rsidRPr="00D474DB">
          <w:rPr>
            <w:rStyle w:val="Kpr"/>
            <w:noProof/>
          </w:rPr>
          <w:t>Tablo R.16- 16: İnsanların günlük gıda ve su alımları (EUSES'den)</w:t>
        </w:r>
        <w:r w:rsidR="006F47B5">
          <w:rPr>
            <w:noProof/>
            <w:webHidden/>
          </w:rPr>
          <w:tab/>
        </w:r>
        <w:r w:rsidR="006F47B5">
          <w:rPr>
            <w:noProof/>
            <w:webHidden/>
          </w:rPr>
          <w:fldChar w:fldCharType="begin"/>
        </w:r>
        <w:r w:rsidR="006F47B5">
          <w:rPr>
            <w:noProof/>
            <w:webHidden/>
          </w:rPr>
          <w:instrText xml:space="preserve"> PAGEREF _Toc438199463 \h </w:instrText>
        </w:r>
        <w:r w:rsidR="006F47B5">
          <w:rPr>
            <w:noProof/>
            <w:webHidden/>
          </w:rPr>
        </w:r>
        <w:r w:rsidR="006F47B5">
          <w:rPr>
            <w:noProof/>
            <w:webHidden/>
          </w:rPr>
          <w:fldChar w:fldCharType="separate"/>
        </w:r>
        <w:r w:rsidR="006F47B5">
          <w:rPr>
            <w:noProof/>
            <w:webHidden/>
          </w:rPr>
          <w:t>105</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64" w:history="1">
        <w:r w:rsidR="006F47B5" w:rsidRPr="00D474DB">
          <w:rPr>
            <w:rStyle w:val="Kpr"/>
            <w:noProof/>
          </w:rPr>
          <w:t>Tablo R.16- 17: Çevresel dağılımın 1.Aşama değerlendirmesi için bilgi gereklilikleri</w:t>
        </w:r>
        <w:r w:rsidR="006F47B5">
          <w:rPr>
            <w:noProof/>
            <w:webHidden/>
          </w:rPr>
          <w:tab/>
        </w:r>
        <w:r w:rsidR="006F47B5">
          <w:rPr>
            <w:noProof/>
            <w:webHidden/>
          </w:rPr>
          <w:fldChar w:fldCharType="begin"/>
        </w:r>
        <w:r w:rsidR="006F47B5">
          <w:rPr>
            <w:noProof/>
            <w:webHidden/>
          </w:rPr>
          <w:instrText xml:space="preserve"> PAGEREF _Toc438199464 \h </w:instrText>
        </w:r>
        <w:r w:rsidR="006F47B5">
          <w:rPr>
            <w:noProof/>
            <w:webHidden/>
          </w:rPr>
        </w:r>
        <w:r w:rsidR="006F47B5">
          <w:rPr>
            <w:noProof/>
            <w:webHidden/>
          </w:rPr>
          <w:fldChar w:fldCharType="separate"/>
        </w:r>
        <w:r w:rsidR="006F47B5">
          <w:rPr>
            <w:noProof/>
            <w:webHidden/>
          </w:rPr>
          <w:t>108</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65" w:history="1">
        <w:r w:rsidR="006F47B5" w:rsidRPr="00D474DB">
          <w:rPr>
            <w:rStyle w:val="Kpr"/>
            <w:noProof/>
          </w:rPr>
          <w:t>Tablo R.16- 18: EUSES-çıktı: Tahmin edilen çevresel konsantrasyonlar (PEC'ler)</w:t>
        </w:r>
        <w:r w:rsidR="006F47B5">
          <w:rPr>
            <w:noProof/>
            <w:webHidden/>
          </w:rPr>
          <w:tab/>
        </w:r>
        <w:r w:rsidR="006F47B5">
          <w:rPr>
            <w:noProof/>
            <w:webHidden/>
          </w:rPr>
          <w:fldChar w:fldCharType="begin"/>
        </w:r>
        <w:r w:rsidR="006F47B5">
          <w:rPr>
            <w:noProof/>
            <w:webHidden/>
          </w:rPr>
          <w:instrText xml:space="preserve"> PAGEREF _Toc438199465 \h </w:instrText>
        </w:r>
        <w:r w:rsidR="006F47B5">
          <w:rPr>
            <w:noProof/>
            <w:webHidden/>
          </w:rPr>
        </w:r>
        <w:r w:rsidR="006F47B5">
          <w:rPr>
            <w:noProof/>
            <w:webHidden/>
          </w:rPr>
          <w:fldChar w:fldCharType="separate"/>
        </w:r>
        <w:r w:rsidR="006F47B5">
          <w:rPr>
            <w:noProof/>
            <w:webHidden/>
          </w:rPr>
          <w:t>110</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66" w:history="1">
        <w:r w:rsidR="006F47B5" w:rsidRPr="00D474DB">
          <w:rPr>
            <w:rStyle w:val="Kpr"/>
            <w:noProof/>
          </w:rPr>
          <w:t>Tablo R.16- 19: Düzeltilmiş değerlendirme için belirleyiciler ve girdi bilgileri</w:t>
        </w:r>
        <w:r w:rsidR="006F47B5">
          <w:rPr>
            <w:noProof/>
            <w:webHidden/>
          </w:rPr>
          <w:tab/>
        </w:r>
        <w:r w:rsidR="006F47B5">
          <w:rPr>
            <w:noProof/>
            <w:webHidden/>
          </w:rPr>
          <w:fldChar w:fldCharType="begin"/>
        </w:r>
        <w:r w:rsidR="006F47B5">
          <w:rPr>
            <w:noProof/>
            <w:webHidden/>
          </w:rPr>
          <w:instrText xml:space="preserve"> PAGEREF _Toc438199466 \h </w:instrText>
        </w:r>
        <w:r w:rsidR="006F47B5">
          <w:rPr>
            <w:noProof/>
            <w:webHidden/>
          </w:rPr>
        </w:r>
        <w:r w:rsidR="006F47B5">
          <w:rPr>
            <w:noProof/>
            <w:webHidden/>
          </w:rPr>
          <w:fldChar w:fldCharType="separate"/>
        </w:r>
        <w:r w:rsidR="006F47B5">
          <w:rPr>
            <w:noProof/>
            <w:webHidden/>
          </w:rPr>
          <w:t>111</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67" w:history="1">
        <w:r w:rsidR="006F47B5" w:rsidRPr="00D474DB">
          <w:rPr>
            <w:rStyle w:val="Kpr"/>
            <w:noProof/>
          </w:rPr>
          <w:t>Tablo R.16- 20: Varsayım ve düzeltilmiş değerlendirmenin özeti</w:t>
        </w:r>
        <w:r w:rsidR="006F47B5">
          <w:rPr>
            <w:noProof/>
            <w:webHidden/>
          </w:rPr>
          <w:tab/>
        </w:r>
        <w:r w:rsidR="006F47B5">
          <w:rPr>
            <w:noProof/>
            <w:webHidden/>
          </w:rPr>
          <w:fldChar w:fldCharType="begin"/>
        </w:r>
        <w:r w:rsidR="006F47B5">
          <w:rPr>
            <w:noProof/>
            <w:webHidden/>
          </w:rPr>
          <w:instrText xml:space="preserve"> PAGEREF _Toc438199467 \h </w:instrText>
        </w:r>
        <w:r w:rsidR="006F47B5">
          <w:rPr>
            <w:noProof/>
            <w:webHidden/>
          </w:rPr>
        </w:r>
        <w:r w:rsidR="006F47B5">
          <w:rPr>
            <w:noProof/>
            <w:webHidden/>
          </w:rPr>
          <w:fldChar w:fldCharType="separate"/>
        </w:r>
        <w:r w:rsidR="006F47B5">
          <w:rPr>
            <w:noProof/>
            <w:webHidden/>
          </w:rPr>
          <w:t>115</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68" w:history="1">
        <w:r w:rsidR="006F47B5" w:rsidRPr="00D474DB">
          <w:rPr>
            <w:rStyle w:val="Kpr"/>
            <w:noProof/>
          </w:rPr>
          <w:t>Tablo R.16- 21: Çevresel salınım kategorilerinin isimleri ve tanımları</w:t>
        </w:r>
        <w:r w:rsidR="006F47B5">
          <w:rPr>
            <w:noProof/>
            <w:webHidden/>
          </w:rPr>
          <w:tab/>
        </w:r>
        <w:r w:rsidR="006F47B5">
          <w:rPr>
            <w:noProof/>
            <w:webHidden/>
          </w:rPr>
          <w:fldChar w:fldCharType="begin"/>
        </w:r>
        <w:r w:rsidR="006F47B5">
          <w:rPr>
            <w:noProof/>
            <w:webHidden/>
          </w:rPr>
          <w:instrText xml:space="preserve"> PAGEREF _Toc438199468 \h </w:instrText>
        </w:r>
        <w:r w:rsidR="006F47B5">
          <w:rPr>
            <w:noProof/>
            <w:webHidden/>
          </w:rPr>
        </w:r>
        <w:r w:rsidR="006F47B5">
          <w:rPr>
            <w:noProof/>
            <w:webHidden/>
          </w:rPr>
          <w:fldChar w:fldCharType="separate"/>
        </w:r>
        <w:r w:rsidR="006F47B5">
          <w:rPr>
            <w:noProof/>
            <w:webHidden/>
          </w:rPr>
          <w:t>121</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69" w:history="1">
        <w:r w:rsidR="006F47B5" w:rsidRPr="00D474DB">
          <w:rPr>
            <w:rStyle w:val="Kpr"/>
            <w:noProof/>
          </w:rPr>
          <w:t>Tablo R.16- 22: Çevresel kullanım kategorilerinde yansıtılan kullanım koşullarının belirlenmesi</w:t>
        </w:r>
        <w:r w:rsidR="006F47B5">
          <w:rPr>
            <w:noProof/>
            <w:webHidden/>
          </w:rPr>
          <w:tab/>
        </w:r>
        <w:r w:rsidR="006F47B5">
          <w:rPr>
            <w:noProof/>
            <w:webHidden/>
          </w:rPr>
          <w:fldChar w:fldCharType="begin"/>
        </w:r>
        <w:r w:rsidR="006F47B5">
          <w:rPr>
            <w:noProof/>
            <w:webHidden/>
          </w:rPr>
          <w:instrText xml:space="preserve"> PAGEREF _Toc438199469 \h </w:instrText>
        </w:r>
        <w:r w:rsidR="006F47B5">
          <w:rPr>
            <w:noProof/>
            <w:webHidden/>
          </w:rPr>
        </w:r>
        <w:r w:rsidR="006F47B5">
          <w:rPr>
            <w:noProof/>
            <w:webHidden/>
          </w:rPr>
          <w:fldChar w:fldCharType="separate"/>
        </w:r>
        <w:r w:rsidR="006F47B5">
          <w:rPr>
            <w:noProof/>
            <w:webHidden/>
          </w:rPr>
          <w:t>124</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70" w:history="1">
        <w:r w:rsidR="006F47B5" w:rsidRPr="00D474DB">
          <w:rPr>
            <w:rStyle w:val="Kpr"/>
            <w:noProof/>
          </w:rPr>
          <w:t>Tablo R.16- 23: Çevresel salınım hızını türetmek için varsayılan parametreler</w:t>
        </w:r>
        <w:r w:rsidR="006F47B5">
          <w:rPr>
            <w:noProof/>
            <w:webHidden/>
          </w:rPr>
          <w:tab/>
        </w:r>
        <w:r w:rsidR="006F47B5">
          <w:rPr>
            <w:noProof/>
            <w:webHidden/>
          </w:rPr>
          <w:fldChar w:fldCharType="begin"/>
        </w:r>
        <w:r w:rsidR="006F47B5">
          <w:rPr>
            <w:noProof/>
            <w:webHidden/>
          </w:rPr>
          <w:instrText xml:space="preserve"> PAGEREF _Toc438199470 \h </w:instrText>
        </w:r>
        <w:r w:rsidR="006F47B5">
          <w:rPr>
            <w:noProof/>
            <w:webHidden/>
          </w:rPr>
        </w:r>
        <w:r w:rsidR="006F47B5">
          <w:rPr>
            <w:noProof/>
            <w:webHidden/>
          </w:rPr>
          <w:fldChar w:fldCharType="separate"/>
        </w:r>
        <w:r w:rsidR="006F47B5">
          <w:rPr>
            <w:noProof/>
            <w:webHidden/>
          </w:rPr>
          <w:t>126</w:t>
        </w:r>
        <w:r w:rsidR="006F47B5">
          <w:rPr>
            <w:noProof/>
            <w:webHidden/>
          </w:rPr>
          <w:fldChar w:fldCharType="end"/>
        </w:r>
      </w:hyperlink>
    </w:p>
    <w:p w:rsidR="006F47B5" w:rsidRDefault="00811E5F">
      <w:pPr>
        <w:pStyle w:val="ekillerTablosu"/>
        <w:tabs>
          <w:tab w:val="right" w:leader="dot" w:pos="9203"/>
        </w:tabs>
        <w:rPr>
          <w:rFonts w:asciiTheme="minorHAnsi" w:eastAsiaTheme="minorEastAsia" w:hAnsiTheme="minorHAnsi" w:cstheme="minorBidi"/>
          <w:noProof/>
          <w:sz w:val="22"/>
          <w:szCs w:val="22"/>
          <w:lang w:val="en-US" w:eastAsia="en-US"/>
        </w:rPr>
      </w:pPr>
      <w:hyperlink w:anchor="_Toc438199471" w:history="1">
        <w:r w:rsidR="006F47B5" w:rsidRPr="00D474DB">
          <w:rPr>
            <w:rStyle w:val="Kpr"/>
            <w:noProof/>
          </w:rPr>
          <w:t>Tablo R.16- 24: Atık Su Arıtma Tesisi tarafından hizmet verilen nüfusun oranı</w:t>
        </w:r>
        <w:r w:rsidR="006F47B5">
          <w:rPr>
            <w:noProof/>
            <w:webHidden/>
          </w:rPr>
          <w:tab/>
        </w:r>
        <w:r w:rsidR="006F47B5">
          <w:rPr>
            <w:noProof/>
            <w:webHidden/>
          </w:rPr>
          <w:fldChar w:fldCharType="begin"/>
        </w:r>
        <w:r w:rsidR="006F47B5">
          <w:rPr>
            <w:noProof/>
            <w:webHidden/>
          </w:rPr>
          <w:instrText xml:space="preserve"> PAGEREF _Toc438199471 \h </w:instrText>
        </w:r>
        <w:r w:rsidR="006F47B5">
          <w:rPr>
            <w:noProof/>
            <w:webHidden/>
          </w:rPr>
        </w:r>
        <w:r w:rsidR="006F47B5">
          <w:rPr>
            <w:noProof/>
            <w:webHidden/>
          </w:rPr>
          <w:fldChar w:fldCharType="separate"/>
        </w:r>
        <w:r w:rsidR="006F47B5">
          <w:rPr>
            <w:noProof/>
            <w:webHidden/>
          </w:rPr>
          <w:t>149</w:t>
        </w:r>
        <w:r w:rsidR="006F47B5">
          <w:rPr>
            <w:noProof/>
            <w:webHidden/>
          </w:rPr>
          <w:fldChar w:fldCharType="end"/>
        </w:r>
      </w:hyperlink>
    </w:p>
    <w:p w:rsidR="00160590" w:rsidRDefault="00160590">
      <w:r>
        <w:fldChar w:fldCharType="end"/>
      </w:r>
    </w:p>
    <w:p w:rsidR="00837273" w:rsidRPr="008A792A" w:rsidRDefault="00837273" w:rsidP="00837273">
      <w:pPr>
        <w:pStyle w:val="Balk1"/>
        <w:pageBreakBefore/>
        <w:spacing w:after="240"/>
      </w:pPr>
      <w:bookmarkStart w:id="1" w:name="_Toc438199489"/>
      <w:r w:rsidRPr="008A792A">
        <w:lastRenderedPageBreak/>
        <w:t>ÇEVRESEL MARUZ KALMA DEĞERLENDİRMESİ</w:t>
      </w:r>
      <w:bookmarkEnd w:id="1"/>
    </w:p>
    <w:p w:rsidR="00837273" w:rsidRPr="00385E24" w:rsidRDefault="00837273" w:rsidP="00837273">
      <w:pPr>
        <w:pStyle w:val="Balk1"/>
        <w:numPr>
          <w:ilvl w:val="1"/>
          <w:numId w:val="1"/>
        </w:numPr>
        <w:spacing w:after="240"/>
      </w:pPr>
      <w:bookmarkStart w:id="2" w:name="_Toc438199490"/>
      <w:r w:rsidRPr="00385E24">
        <w:t>Giriş</w:t>
      </w:r>
      <w:bookmarkEnd w:id="2"/>
    </w:p>
    <w:p w:rsidR="00837273" w:rsidRPr="00385E24" w:rsidRDefault="00837273" w:rsidP="00837273">
      <w:pPr>
        <w:pStyle w:val="Balk1"/>
        <w:numPr>
          <w:ilvl w:val="2"/>
          <w:numId w:val="1"/>
        </w:numPr>
        <w:spacing w:after="240"/>
        <w:rPr>
          <w:sz w:val="28"/>
        </w:rPr>
      </w:pPr>
      <w:bookmarkStart w:id="3" w:name="_Toc438199491"/>
      <w:r w:rsidRPr="00385E24">
        <w:rPr>
          <w:sz w:val="28"/>
        </w:rPr>
        <w:t>Amaç</w:t>
      </w:r>
      <w:bookmarkEnd w:id="3"/>
    </w:p>
    <w:p w:rsidR="00837273" w:rsidRPr="009E7EB7" w:rsidRDefault="00837273" w:rsidP="00837273">
      <w:pPr>
        <w:spacing w:before="139" w:line="264" w:lineRule="auto"/>
        <w:ind w:right="6"/>
        <w:jc w:val="both"/>
        <w:rPr>
          <w:rFonts w:ascii="Calibri" w:hAnsi="Calibri" w:cs="Calibri"/>
          <w:sz w:val="24"/>
          <w:szCs w:val="24"/>
        </w:rPr>
      </w:pPr>
      <w:r w:rsidRPr="009E7EB7">
        <w:rPr>
          <w:rFonts w:ascii="Calibri" w:hAnsi="Calibri" w:cs="Calibri"/>
          <w:sz w:val="24"/>
          <w:szCs w:val="24"/>
        </w:rPr>
        <w:t>Bu bölüm çevresel maruz kalmanın nasıl değerlendirileceği konusunda rehber niteliğindedir. Daha spesifik olarak, aşağıdaki konular ele alınacaktır:</w:t>
      </w:r>
    </w:p>
    <w:p w:rsidR="00837273" w:rsidRPr="009E7EB7" w:rsidRDefault="00837273" w:rsidP="00837273">
      <w:pPr>
        <w:numPr>
          <w:ilvl w:val="0"/>
          <w:numId w:val="2"/>
        </w:numPr>
        <w:spacing w:before="139" w:line="264" w:lineRule="auto"/>
        <w:ind w:right="6"/>
        <w:jc w:val="both"/>
        <w:rPr>
          <w:rFonts w:ascii="Calibri" w:hAnsi="Calibri" w:cs="Calibri"/>
          <w:sz w:val="24"/>
          <w:szCs w:val="24"/>
        </w:rPr>
      </w:pPr>
      <w:r w:rsidRPr="009E7EB7">
        <w:rPr>
          <w:rFonts w:ascii="Calibri" w:hAnsi="Calibri" w:cs="Calibri"/>
          <w:sz w:val="24"/>
          <w:szCs w:val="24"/>
        </w:rPr>
        <w:t>Yerel ve bölgesel ölçekte hava, su (atık su ve/veya yüzey suyu) ve toprağa salınımların değerlendirilmesi.</w:t>
      </w:r>
    </w:p>
    <w:p w:rsidR="00837273" w:rsidRPr="009E7EB7" w:rsidRDefault="00837273" w:rsidP="00837273">
      <w:pPr>
        <w:numPr>
          <w:ilvl w:val="0"/>
          <w:numId w:val="2"/>
        </w:numPr>
        <w:spacing w:before="139" w:line="264" w:lineRule="auto"/>
        <w:ind w:right="6"/>
        <w:jc w:val="both"/>
        <w:rPr>
          <w:rFonts w:ascii="Calibri" w:hAnsi="Calibri" w:cs="Calibri"/>
          <w:sz w:val="24"/>
          <w:szCs w:val="24"/>
        </w:rPr>
      </w:pPr>
      <w:r w:rsidRPr="009E7EB7">
        <w:rPr>
          <w:rFonts w:ascii="Calibri" w:hAnsi="Calibri" w:cs="Calibri"/>
          <w:sz w:val="24"/>
          <w:szCs w:val="24"/>
        </w:rPr>
        <w:t>Çevresel kompartmanlarda ve kanalizasyona arıtma tesislerinde (hava, su, yüzey suyu, sediment, biyota) salınımların akıbeti ve dağılımı;</w:t>
      </w:r>
    </w:p>
    <w:p w:rsidR="00837273" w:rsidRPr="009E7EB7" w:rsidRDefault="00837273" w:rsidP="00837273">
      <w:pPr>
        <w:numPr>
          <w:ilvl w:val="0"/>
          <w:numId w:val="2"/>
        </w:numPr>
        <w:spacing w:before="139" w:line="264" w:lineRule="auto"/>
        <w:ind w:right="6"/>
        <w:jc w:val="both"/>
        <w:rPr>
          <w:rFonts w:ascii="Calibri" w:hAnsi="Calibri" w:cs="Calibri"/>
          <w:sz w:val="24"/>
          <w:szCs w:val="24"/>
        </w:rPr>
      </w:pPr>
      <w:r w:rsidRPr="009E7EB7">
        <w:rPr>
          <w:rFonts w:ascii="Calibri" w:hAnsi="Calibri" w:cs="Calibri"/>
          <w:sz w:val="24"/>
          <w:szCs w:val="24"/>
        </w:rPr>
        <w:t>Sırasıyla maruz kalma konsantrasyonlarının hesaplanması:</w:t>
      </w:r>
    </w:p>
    <w:p w:rsidR="00837273" w:rsidRPr="009E7EB7" w:rsidRDefault="00837273" w:rsidP="00837273">
      <w:pPr>
        <w:numPr>
          <w:ilvl w:val="1"/>
          <w:numId w:val="2"/>
        </w:numPr>
        <w:spacing w:before="139" w:line="264" w:lineRule="auto"/>
        <w:ind w:right="6"/>
        <w:jc w:val="both"/>
        <w:rPr>
          <w:rFonts w:ascii="Calibri" w:hAnsi="Calibri" w:cs="Calibri"/>
          <w:sz w:val="24"/>
          <w:szCs w:val="24"/>
        </w:rPr>
      </w:pPr>
      <w:r w:rsidRPr="009E7EB7">
        <w:rPr>
          <w:rFonts w:ascii="Calibri" w:hAnsi="Calibri" w:cs="Calibri"/>
          <w:sz w:val="24"/>
          <w:szCs w:val="24"/>
        </w:rPr>
        <w:t xml:space="preserve">Hem yerel hem bölgesel ölçekte; organizmaların doğrudan maruz kalması ve avcılar için besin zinciri yoluyla maruz kalmayı kapsayacak şekilde  </w:t>
      </w:r>
      <w:r w:rsidRPr="009E7EB7">
        <w:rPr>
          <w:rFonts w:ascii="Calibri" w:hAnsi="Calibri" w:cs="Calibri"/>
          <w:b/>
          <w:bCs/>
          <w:color w:val="800000"/>
          <w:sz w:val="22"/>
          <w:szCs w:val="22"/>
        </w:rPr>
        <w:t>Öngörülen</w:t>
      </w:r>
      <w:r w:rsidRPr="009E7EB7">
        <w:rPr>
          <w:rFonts w:ascii="Calibri" w:hAnsi="Calibri" w:cs="Calibri"/>
          <w:sz w:val="24"/>
          <w:szCs w:val="24"/>
        </w:rPr>
        <w:t xml:space="preserve"> tahmini çevresel konsantrasyonlar (PEC'ler) bakımından çevresel kompartmanlar (Bölüm </w:t>
      </w:r>
      <w:r w:rsidRPr="009E7EB7">
        <w:rPr>
          <w:rFonts w:ascii="Calibri" w:hAnsi="Calibri" w:cs="Calibri"/>
          <w:color w:val="0000FF"/>
          <w:sz w:val="24"/>
          <w:szCs w:val="24"/>
          <w:u w:val="single"/>
        </w:rPr>
        <w:t>R.16.6.1</w:t>
      </w:r>
      <w:r w:rsidRPr="009E7EB7">
        <w:rPr>
          <w:rFonts w:ascii="Calibri" w:hAnsi="Calibri" w:cs="Calibri"/>
          <w:sz w:val="24"/>
          <w:szCs w:val="24"/>
        </w:rPr>
        <w:t xml:space="preserve">) </w:t>
      </w:r>
    </w:p>
    <w:p w:rsidR="00837273" w:rsidRPr="009E7EB7" w:rsidRDefault="00837273" w:rsidP="00837273">
      <w:pPr>
        <w:numPr>
          <w:ilvl w:val="1"/>
          <w:numId w:val="2"/>
        </w:numPr>
        <w:spacing w:before="139" w:line="264" w:lineRule="auto"/>
        <w:ind w:right="6"/>
        <w:jc w:val="both"/>
        <w:rPr>
          <w:rFonts w:ascii="Calibri" w:hAnsi="Calibri" w:cs="Calibri"/>
          <w:sz w:val="24"/>
          <w:szCs w:val="24"/>
        </w:rPr>
      </w:pPr>
      <w:r w:rsidRPr="009E7EB7">
        <w:rPr>
          <w:rFonts w:ascii="Calibri" w:hAnsi="Calibri" w:cs="Calibri"/>
          <w:sz w:val="24"/>
          <w:szCs w:val="24"/>
        </w:rPr>
        <w:t xml:space="preserve">Yerel ve bölgesel ölçekte  içme suyu, balık, yaprak ürünü, kök ürünü, et ve süt ürünleri yoluyla insanların günlük madde alımı bakımından çevre yoluyla insanlar (Bölüm </w:t>
      </w:r>
      <w:r w:rsidRPr="009E7EB7">
        <w:rPr>
          <w:rFonts w:ascii="Calibri" w:hAnsi="Calibri" w:cs="Calibri"/>
          <w:color w:val="0000FF"/>
          <w:sz w:val="24"/>
          <w:szCs w:val="24"/>
          <w:u w:val="single"/>
        </w:rPr>
        <w:t>R.16.6.8</w:t>
      </w:r>
      <w:r w:rsidRPr="009E7EB7">
        <w:rPr>
          <w:rFonts w:ascii="Calibri" w:hAnsi="Calibri" w:cs="Calibri"/>
          <w:sz w:val="24"/>
          <w:szCs w:val="24"/>
        </w:rPr>
        <w:t>).</w:t>
      </w:r>
    </w:p>
    <w:p w:rsidR="00837273" w:rsidRPr="009E7EB7" w:rsidRDefault="00837273" w:rsidP="00837273">
      <w:pPr>
        <w:spacing w:before="139" w:line="264" w:lineRule="auto"/>
        <w:ind w:right="6"/>
        <w:jc w:val="both"/>
        <w:rPr>
          <w:rFonts w:ascii="Calibri" w:hAnsi="Calibri" w:cs="Calibri"/>
          <w:sz w:val="16"/>
          <w:szCs w:val="16"/>
        </w:rPr>
      </w:pPr>
    </w:p>
    <w:p w:rsidR="00837273" w:rsidRPr="009E7EB7" w:rsidRDefault="00837273" w:rsidP="00837273">
      <w:pPr>
        <w:spacing w:before="139" w:line="264" w:lineRule="auto"/>
        <w:ind w:right="6"/>
        <w:jc w:val="both"/>
        <w:rPr>
          <w:rFonts w:ascii="Calibri" w:hAnsi="Calibri" w:cs="Calibri"/>
          <w:sz w:val="24"/>
          <w:szCs w:val="24"/>
        </w:rPr>
      </w:pPr>
      <w:r w:rsidRPr="009E7EB7">
        <w:rPr>
          <w:rFonts w:ascii="Calibri" w:hAnsi="Calibri" w:cs="Calibri"/>
          <w:sz w:val="24"/>
          <w:szCs w:val="24"/>
        </w:rPr>
        <w:t>Çevresel maruz kalma değerlendirmesi ile ilgili mevcut rehberlerin çoğu başlıca organik maddeler için geliştirilmiştir. Metaller ve metal bileşikler  maruz kalma değerlendirmesi yaparken özellik gösterir (doğal zemin ve tarihi salınımlar, biyolojik türlerin evrimi, adsorpsiyon/desorpsiyon davranışı, biyolojik bulunurlukta farklılıklar). Bu konulara Ek R.7.13-2'de yer verilmiştir.</w:t>
      </w:r>
    </w:p>
    <w:p w:rsidR="00837273" w:rsidRPr="008A792A" w:rsidRDefault="00837273" w:rsidP="00837273">
      <w:pPr>
        <w:pStyle w:val="Balk1"/>
        <w:numPr>
          <w:ilvl w:val="2"/>
          <w:numId w:val="1"/>
        </w:numPr>
        <w:spacing w:after="240"/>
        <w:rPr>
          <w:sz w:val="28"/>
        </w:rPr>
      </w:pPr>
      <w:bookmarkStart w:id="4" w:name="_Toc438199492"/>
      <w:r w:rsidRPr="008A792A">
        <w:rPr>
          <w:sz w:val="28"/>
        </w:rPr>
        <w:t>Çevresel maruz kalma değerlendirmesi için iş akışı</w:t>
      </w:r>
      <w:bookmarkEnd w:id="4"/>
    </w:p>
    <w:p w:rsidR="00837273" w:rsidRPr="009E7EB7" w:rsidRDefault="00837273" w:rsidP="00837273">
      <w:pPr>
        <w:spacing w:before="139" w:line="264" w:lineRule="auto"/>
        <w:ind w:right="6"/>
        <w:jc w:val="both"/>
        <w:rPr>
          <w:rFonts w:ascii="Calibri" w:hAnsi="Calibri" w:cs="Calibri"/>
          <w:sz w:val="24"/>
          <w:szCs w:val="24"/>
        </w:rPr>
      </w:pPr>
      <w:r w:rsidRPr="009E7EB7">
        <w:rPr>
          <w:rFonts w:ascii="Calibri" w:hAnsi="Calibri" w:cs="Calibri"/>
          <w:sz w:val="24"/>
          <w:szCs w:val="24"/>
        </w:rPr>
        <w:t xml:space="preserve">Çevresel maruz kalma değerlendirmesi aşağıdaki daha önce yapılan </w:t>
      </w:r>
      <w:r w:rsidR="004B19FE">
        <w:rPr>
          <w:rFonts w:ascii="Calibri" w:hAnsi="Calibri" w:cs="Calibri"/>
          <w:sz w:val="24"/>
          <w:szCs w:val="24"/>
        </w:rPr>
        <w:t>proses</w:t>
      </w:r>
      <w:r w:rsidRPr="009E7EB7">
        <w:rPr>
          <w:rFonts w:ascii="Calibri" w:hAnsi="Calibri" w:cs="Calibri"/>
          <w:sz w:val="24"/>
          <w:szCs w:val="24"/>
        </w:rPr>
        <w:t xml:space="preserve">lere dayalıdır: konuyla ilgili </w:t>
      </w:r>
      <w:r w:rsidRPr="009E7EB7">
        <w:rPr>
          <w:rFonts w:ascii="Calibri" w:hAnsi="Calibri" w:cs="Calibri"/>
          <w:b/>
          <w:bCs/>
          <w:sz w:val="24"/>
          <w:szCs w:val="24"/>
        </w:rPr>
        <w:t>madde özellikleri ve kullanım haritaları</w:t>
      </w:r>
      <w:r w:rsidRPr="009E7EB7">
        <w:rPr>
          <w:rFonts w:ascii="Calibri" w:hAnsi="Calibri" w:cs="Calibri"/>
          <w:sz w:val="24"/>
          <w:szCs w:val="24"/>
        </w:rPr>
        <w:t xml:space="preserve"> ile ilgili bilgilerin toplanması.</w:t>
      </w:r>
    </w:p>
    <w:p w:rsidR="00837273" w:rsidRPr="009E7EB7" w:rsidRDefault="00837273" w:rsidP="00837273">
      <w:pPr>
        <w:spacing w:before="139" w:line="264" w:lineRule="auto"/>
        <w:ind w:right="6"/>
        <w:jc w:val="both"/>
        <w:rPr>
          <w:rFonts w:ascii="Calibri" w:hAnsi="Calibri" w:cs="Calibri"/>
          <w:sz w:val="24"/>
          <w:szCs w:val="24"/>
        </w:rPr>
      </w:pPr>
      <w:r w:rsidRPr="009E7EB7">
        <w:rPr>
          <w:rFonts w:ascii="Calibri" w:hAnsi="Calibri" w:cs="Calibri"/>
          <w:sz w:val="24"/>
          <w:szCs w:val="24"/>
        </w:rPr>
        <w:t>Madde özellikleri ile ilgili bilgi buhar basıncı, su çözünürlüğü, moleküler ağırlık, oktanol-su ayrışma katsayısı, erime noktasını ve çevresel maruz kalma hesaplaması için gereken hazır biyolojik bozulma bilgilerini kapsayan minimum veri setinden oluşur (örn, IUCLID 'den). Kullanım haritaları ilgili yaşam döngüsü evrelerinin tanımlanması (bkz. bölüm D ve bölüm R.12), kullanımların tanımlanması, çevresel salınım kategorisini-(</w:t>
      </w:r>
      <w:r w:rsidRPr="009E7EB7">
        <w:rPr>
          <w:rFonts w:ascii="Calibri" w:hAnsi="Calibri" w:cs="Calibri"/>
          <w:b/>
          <w:sz w:val="24"/>
          <w:szCs w:val="24"/>
        </w:rPr>
        <w:t>E</w:t>
      </w:r>
      <w:r w:rsidRPr="009E7EB7">
        <w:rPr>
          <w:rFonts w:ascii="Calibri" w:hAnsi="Calibri" w:cs="Calibri"/>
          <w:sz w:val="24"/>
          <w:szCs w:val="24"/>
        </w:rPr>
        <w:t xml:space="preserve">nvironmental </w:t>
      </w:r>
      <w:r w:rsidRPr="009E7EB7">
        <w:rPr>
          <w:rFonts w:ascii="Calibri" w:hAnsi="Calibri" w:cs="Calibri"/>
          <w:b/>
          <w:sz w:val="24"/>
          <w:szCs w:val="24"/>
        </w:rPr>
        <w:t>R</w:t>
      </w:r>
      <w:r w:rsidRPr="009E7EB7">
        <w:rPr>
          <w:rFonts w:ascii="Calibri" w:hAnsi="Calibri" w:cs="Calibri"/>
          <w:sz w:val="24"/>
          <w:szCs w:val="24"/>
        </w:rPr>
        <w:t xml:space="preserve">elease </w:t>
      </w:r>
      <w:r w:rsidRPr="009E7EB7">
        <w:rPr>
          <w:rFonts w:ascii="Calibri" w:hAnsi="Calibri" w:cs="Calibri"/>
          <w:b/>
          <w:sz w:val="24"/>
          <w:szCs w:val="24"/>
        </w:rPr>
        <w:t>C</w:t>
      </w:r>
      <w:r w:rsidRPr="009E7EB7">
        <w:rPr>
          <w:rFonts w:ascii="Calibri" w:hAnsi="Calibri" w:cs="Calibri"/>
          <w:sz w:val="24"/>
          <w:szCs w:val="24"/>
        </w:rPr>
        <w:t>ategory –</w:t>
      </w:r>
      <w:r w:rsidRPr="009E7EB7">
        <w:rPr>
          <w:rFonts w:ascii="Calibri" w:hAnsi="Calibri" w:cs="Calibri"/>
          <w:b/>
          <w:sz w:val="24"/>
          <w:szCs w:val="24"/>
        </w:rPr>
        <w:t>ERC</w:t>
      </w:r>
      <w:r w:rsidRPr="009E7EB7">
        <w:rPr>
          <w:rFonts w:ascii="Calibri" w:hAnsi="Calibri" w:cs="Calibri"/>
          <w:sz w:val="24"/>
          <w:szCs w:val="24"/>
        </w:rPr>
        <w:t>) içeren uygun tanımlayıcının belirlenmesi, çevresel per</w:t>
      </w:r>
      <w:r w:rsidR="00C65442">
        <w:rPr>
          <w:rFonts w:ascii="Calibri" w:hAnsi="Calibri" w:cs="Calibri"/>
          <w:sz w:val="24"/>
          <w:szCs w:val="24"/>
        </w:rPr>
        <w:t>s</w:t>
      </w:r>
      <w:r w:rsidRPr="009E7EB7">
        <w:rPr>
          <w:rFonts w:ascii="Calibri" w:hAnsi="Calibri" w:cs="Calibri"/>
          <w:sz w:val="24"/>
          <w:szCs w:val="24"/>
        </w:rPr>
        <w:t>pektiften kullanım koşullarının tanımlanması (bkz bölüm R.12) ve uygun tonajın tanımlanmasından oluşur.</w:t>
      </w:r>
    </w:p>
    <w:p w:rsidR="00837273" w:rsidRPr="009E7EB7" w:rsidRDefault="00837273" w:rsidP="00837273">
      <w:pPr>
        <w:spacing w:before="139" w:line="264" w:lineRule="auto"/>
        <w:ind w:right="6"/>
        <w:jc w:val="both"/>
        <w:rPr>
          <w:rFonts w:ascii="Calibri" w:hAnsi="Calibri" w:cs="Calibri"/>
          <w:sz w:val="24"/>
          <w:szCs w:val="24"/>
        </w:rPr>
      </w:pPr>
      <w:r w:rsidRPr="009E7EB7">
        <w:rPr>
          <w:rFonts w:ascii="Calibri" w:hAnsi="Calibri" w:cs="Calibri"/>
          <w:sz w:val="24"/>
          <w:szCs w:val="24"/>
        </w:rPr>
        <w:t xml:space="preserve">Bu nedenle tüm maruz kalma değerlendirmesi salınım/maruz kalmaya neden olan maddelerin </w:t>
      </w:r>
      <w:r w:rsidRPr="009E7EB7">
        <w:rPr>
          <w:rFonts w:ascii="Calibri" w:hAnsi="Calibri" w:cs="Calibri"/>
          <w:sz w:val="24"/>
          <w:szCs w:val="24"/>
        </w:rPr>
        <w:lastRenderedPageBreak/>
        <w:t>yaşam döngüsünün tanımlanmasına (bkz bölüm D ve bölüm R.12) ve her yaşam döngüsü basamağı için kullanımlara dayanır. Bu iş akışı tamamlandıktan sonra uygun maruz kalma değerlendirmesi başlayabilir.</w:t>
      </w:r>
    </w:p>
    <w:p w:rsidR="00837273" w:rsidRPr="009E7EB7" w:rsidRDefault="00837273" w:rsidP="00837273">
      <w:pPr>
        <w:spacing w:before="139" w:line="264" w:lineRule="auto"/>
        <w:ind w:right="6"/>
        <w:jc w:val="both"/>
        <w:rPr>
          <w:rFonts w:ascii="Calibri" w:hAnsi="Calibri" w:cs="Calibri"/>
          <w:sz w:val="24"/>
          <w:szCs w:val="24"/>
        </w:rPr>
      </w:pPr>
      <w:r w:rsidRPr="009E7EB7">
        <w:rPr>
          <w:rFonts w:ascii="Calibri" w:hAnsi="Calibri" w:cs="Calibri"/>
          <w:sz w:val="24"/>
          <w:szCs w:val="24"/>
        </w:rPr>
        <w:t>Maruz kalma değerlendirmesi aşağıdaki basamakları içerir:</w:t>
      </w:r>
    </w:p>
    <w:p w:rsidR="00837273" w:rsidRPr="009E7EB7" w:rsidRDefault="00837273" w:rsidP="00837273">
      <w:pPr>
        <w:spacing w:before="139" w:line="264" w:lineRule="auto"/>
        <w:ind w:right="6"/>
        <w:jc w:val="both"/>
        <w:rPr>
          <w:rFonts w:ascii="Calibri" w:hAnsi="Calibri" w:cs="Calibri"/>
          <w:sz w:val="24"/>
          <w:szCs w:val="24"/>
        </w:rPr>
      </w:pPr>
      <w:r w:rsidRPr="009E7EB7">
        <w:rPr>
          <w:rFonts w:ascii="Calibri" w:hAnsi="Calibri" w:cs="Calibri"/>
          <w:sz w:val="24"/>
          <w:szCs w:val="24"/>
        </w:rPr>
        <w:t xml:space="preserve">1. İşletim koşullarının (İK) ve risk yönetimi önlemlerinin (RYÖ) belirlenmesi, örneğin, maddenin miktarı, </w:t>
      </w:r>
      <w:r w:rsidR="004B19FE">
        <w:rPr>
          <w:rFonts w:ascii="Calibri" w:hAnsi="Calibri" w:cs="Calibri"/>
          <w:sz w:val="24"/>
          <w:szCs w:val="24"/>
        </w:rPr>
        <w:t>proses</w:t>
      </w:r>
      <w:r w:rsidRPr="009E7EB7">
        <w:rPr>
          <w:rFonts w:ascii="Calibri" w:hAnsi="Calibri" w:cs="Calibri"/>
          <w:sz w:val="24"/>
          <w:szCs w:val="24"/>
        </w:rPr>
        <w:t xml:space="preserve"> sıcaklığı, kullanım veya aktivitenin süresi ve sıklığı gibi ve endüstriyel atık su arıtma tesisleri, filtreler, yıkayıcılar, belediye atık su arıtma tesisleri gibi (Bölüm R.13);</w:t>
      </w:r>
    </w:p>
    <w:p w:rsidR="00837273" w:rsidRPr="009E7EB7" w:rsidRDefault="00837273" w:rsidP="00837273">
      <w:pPr>
        <w:spacing w:before="139"/>
        <w:ind w:right="5"/>
        <w:jc w:val="both"/>
        <w:rPr>
          <w:rFonts w:ascii="Calibri" w:hAnsi="Calibri" w:cs="Calibri"/>
          <w:b/>
          <w:bCs/>
          <w:sz w:val="24"/>
          <w:szCs w:val="24"/>
        </w:rPr>
      </w:pPr>
      <w:r w:rsidRPr="009E7EB7">
        <w:rPr>
          <w:rFonts w:ascii="Calibri" w:hAnsi="Calibri" w:cs="Calibri"/>
          <w:sz w:val="24"/>
          <w:szCs w:val="24"/>
        </w:rPr>
        <w:t xml:space="preserve">2. Her tanımlanmış kullanım için uygun salınım faktörlerinden ve tonajdan başlayarak yerel ve bölgesel salınım hızlarının belirlenmesini (Bölüm </w:t>
      </w:r>
      <w:r w:rsidRPr="009E7EB7">
        <w:rPr>
          <w:rFonts w:ascii="Calibri" w:hAnsi="Calibri" w:cs="Calibri"/>
          <w:color w:val="0000FF"/>
          <w:sz w:val="24"/>
          <w:szCs w:val="24"/>
          <w:u w:val="single"/>
        </w:rPr>
        <w:t>R.16.3.2</w:t>
      </w:r>
      <w:r w:rsidRPr="009E7EB7">
        <w:rPr>
          <w:rFonts w:ascii="Calibri" w:hAnsi="Calibri" w:cs="Calibri"/>
          <w:sz w:val="24"/>
          <w:szCs w:val="24"/>
        </w:rPr>
        <w:t xml:space="preserve"> ve </w:t>
      </w:r>
      <w:r w:rsidRPr="009E7EB7">
        <w:rPr>
          <w:rFonts w:ascii="Calibri" w:hAnsi="Calibri" w:cs="Calibri"/>
          <w:color w:val="0000FF"/>
          <w:sz w:val="24"/>
          <w:szCs w:val="24"/>
          <w:u w:val="single"/>
        </w:rPr>
        <w:t>R.16.3.3</w:t>
      </w:r>
      <w:r w:rsidRPr="009E7EB7">
        <w:rPr>
          <w:rFonts w:ascii="Calibri" w:hAnsi="Calibri" w:cs="Calibri"/>
          <w:sz w:val="24"/>
          <w:szCs w:val="24"/>
        </w:rPr>
        <w:t xml:space="preserve">) içeren </w:t>
      </w:r>
      <w:r w:rsidRPr="009E7EB7">
        <w:rPr>
          <w:rFonts w:ascii="Calibri" w:hAnsi="Calibri" w:cs="Calibri"/>
          <w:b/>
          <w:bCs/>
          <w:sz w:val="24"/>
          <w:szCs w:val="24"/>
        </w:rPr>
        <w:t>salınım değerlendirmesi;</w:t>
      </w:r>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b/>
          <w:bCs/>
          <w:sz w:val="24"/>
          <w:szCs w:val="24"/>
        </w:rPr>
        <w:t>3. Çevresel dağılım ve davranış ve maruz kalma değerlendirmesi. B</w:t>
      </w:r>
      <w:r w:rsidRPr="009E7EB7">
        <w:rPr>
          <w:rFonts w:ascii="Calibri" w:hAnsi="Calibri" w:cs="Calibri"/>
          <w:sz w:val="24"/>
          <w:szCs w:val="24"/>
        </w:rPr>
        <w:t xml:space="preserve">ir maddenin çevresel dağılımı ve davranış Bölüm </w:t>
      </w:r>
      <w:r w:rsidRPr="009E7EB7">
        <w:rPr>
          <w:rFonts w:ascii="Calibri" w:hAnsi="Calibri" w:cs="Calibri"/>
          <w:color w:val="0000FF"/>
          <w:sz w:val="24"/>
          <w:szCs w:val="24"/>
          <w:u w:val="single"/>
        </w:rPr>
        <w:t>R.16.5</w:t>
      </w:r>
      <w:r w:rsidRPr="009E7EB7">
        <w:rPr>
          <w:rFonts w:ascii="Calibri" w:hAnsi="Calibri" w:cs="Calibri"/>
          <w:sz w:val="24"/>
          <w:szCs w:val="24"/>
        </w:rPr>
        <w:t xml:space="preserve"> ve </w:t>
      </w:r>
      <w:r w:rsidRPr="009E7EB7">
        <w:rPr>
          <w:rFonts w:ascii="Calibri" w:hAnsi="Calibri" w:cs="Calibri"/>
          <w:color w:val="0000FF"/>
          <w:sz w:val="24"/>
          <w:szCs w:val="24"/>
          <w:u w:val="single"/>
        </w:rPr>
        <w:t>R.16.6</w:t>
      </w:r>
      <w:r w:rsidRPr="009E7EB7">
        <w:rPr>
          <w:rFonts w:ascii="Calibri" w:hAnsi="Calibri" w:cs="Calibri"/>
          <w:sz w:val="24"/>
          <w:szCs w:val="24"/>
        </w:rPr>
        <w:t xml:space="preserve">) yerel ve bölgesel ölçekte değerlendirilir. Sonuç olarak, her çevresel kompartman için PEC (Predicted Environmental Concentration) öngörülen çevresel konsantrasyonlar) değerleri ve çevre yoluyla insanların günlük alımı (Bölüm </w:t>
      </w:r>
      <w:r w:rsidRPr="009E7EB7">
        <w:rPr>
          <w:rFonts w:ascii="Calibri" w:hAnsi="Calibri" w:cs="Calibri"/>
          <w:color w:val="0000FF"/>
          <w:sz w:val="24"/>
          <w:szCs w:val="24"/>
          <w:u w:val="single"/>
        </w:rPr>
        <w:t>R.1.6.6.8</w:t>
      </w:r>
      <w:r w:rsidRPr="009E7EB7">
        <w:rPr>
          <w:rFonts w:ascii="Calibri" w:hAnsi="Calibri" w:cs="Calibri"/>
          <w:sz w:val="24"/>
          <w:szCs w:val="24"/>
        </w:rPr>
        <w:t xml:space="preserve">) yerel ve bölgesel olarak elde edilir. Avcılar (kendisi için gereken besinleri diğer canlıları yiyerek temin eden canlılar) için (Bölüm </w:t>
      </w:r>
      <w:r w:rsidRPr="009E7EB7">
        <w:rPr>
          <w:rFonts w:ascii="Calibri" w:hAnsi="Calibri" w:cs="Calibri"/>
          <w:color w:val="0000FF"/>
          <w:sz w:val="24"/>
          <w:szCs w:val="24"/>
          <w:u w:val="single"/>
        </w:rPr>
        <w:t>R.16.6.7</w:t>
      </w:r>
      <w:r w:rsidRPr="009E7EB7">
        <w:rPr>
          <w:rFonts w:ascii="Calibri" w:hAnsi="Calibri" w:cs="Calibri"/>
          <w:sz w:val="24"/>
          <w:szCs w:val="24"/>
        </w:rPr>
        <w:t xml:space="preserve">) tek bir tüm PEC yerel ve bölgesel değerlerin katılımından elde edilir. kanalizasyon arıtma tesisi için PEC değerleri yerel ölçekte hesaplanır (Bölüm </w:t>
      </w:r>
      <w:r w:rsidRPr="009E7EB7">
        <w:rPr>
          <w:rFonts w:ascii="Calibri" w:hAnsi="Calibri" w:cs="Calibri"/>
          <w:color w:val="0000FF"/>
          <w:sz w:val="24"/>
          <w:szCs w:val="24"/>
          <w:u w:val="single"/>
        </w:rPr>
        <w:t>R.16.6.5</w:t>
      </w:r>
      <w:r w:rsidRPr="009E7EB7">
        <w:rPr>
          <w:rFonts w:ascii="Calibri" w:hAnsi="Calibri" w:cs="Calibri"/>
          <w:sz w:val="24"/>
          <w:szCs w:val="24"/>
        </w:rPr>
        <w:t xml:space="preserve"> ve </w:t>
      </w:r>
      <w:r w:rsidRPr="009E7EB7">
        <w:rPr>
          <w:rFonts w:ascii="Calibri" w:hAnsi="Calibri" w:cs="Calibri"/>
          <w:color w:val="0000FF"/>
          <w:sz w:val="24"/>
          <w:szCs w:val="24"/>
          <w:u w:val="single"/>
        </w:rPr>
        <w:t>R.16.6.6</w:t>
      </w:r>
      <w:r w:rsidRPr="009E7EB7">
        <w:rPr>
          <w:rFonts w:ascii="Calibri" w:hAnsi="Calibri" w:cs="Calibri"/>
          <w:sz w:val="24"/>
          <w:szCs w:val="24"/>
        </w:rPr>
        <w:t>).</w:t>
      </w:r>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sz w:val="24"/>
          <w:szCs w:val="24"/>
        </w:rPr>
        <w:t xml:space="preserve">Maruz kalma değerlendirmesi tekrarlamalı bir </w:t>
      </w:r>
      <w:r w:rsidR="004B19FE">
        <w:rPr>
          <w:rFonts w:ascii="Calibri" w:hAnsi="Calibri" w:cs="Calibri"/>
          <w:sz w:val="24"/>
          <w:szCs w:val="24"/>
        </w:rPr>
        <w:t>proses</w:t>
      </w:r>
      <w:r w:rsidRPr="009E7EB7">
        <w:rPr>
          <w:rFonts w:ascii="Calibri" w:hAnsi="Calibri" w:cs="Calibri"/>
          <w:sz w:val="24"/>
          <w:szCs w:val="24"/>
        </w:rPr>
        <w:t xml:space="preserve"> olabilir. Risk tanımlaması (Rehber bölüm E) uygulanan risk yönetim tedbirlerinin ve işletim koşulların</w:t>
      </w:r>
      <w:r w:rsidR="00C65442">
        <w:rPr>
          <w:rFonts w:ascii="Calibri" w:hAnsi="Calibri" w:cs="Calibri"/>
          <w:sz w:val="24"/>
          <w:szCs w:val="24"/>
        </w:rPr>
        <w:t>ın</w:t>
      </w:r>
      <w:r w:rsidRPr="009E7EB7">
        <w:rPr>
          <w:rFonts w:ascii="Calibri" w:hAnsi="Calibri" w:cs="Calibri"/>
          <w:sz w:val="24"/>
          <w:szCs w:val="24"/>
        </w:rPr>
        <w:t xml:space="preserve"> </w:t>
      </w:r>
      <w:r w:rsidR="00C65442">
        <w:rPr>
          <w:rFonts w:ascii="Calibri" w:hAnsi="Calibri" w:cs="Calibri"/>
          <w:sz w:val="24"/>
          <w:szCs w:val="24"/>
        </w:rPr>
        <w:t xml:space="preserve">imalatta </w:t>
      </w:r>
      <w:r w:rsidRPr="009E7EB7">
        <w:rPr>
          <w:rFonts w:ascii="Calibri" w:hAnsi="Calibri" w:cs="Calibri"/>
          <w:sz w:val="24"/>
          <w:szCs w:val="24"/>
        </w:rPr>
        <w:t>ve tüm belirlenmiş kullanımlardan kaynaklanan riskleri kontrol etmede yeterli olmadığını gösteriyorsa (risk karakterizasyon oranı, RCR&gt;1) , maruz kalma değerlendirmesinin düzeltilmesi gerekebilir. Bu düzeltme iş akışının her basamağında mümkündür.</w:t>
      </w:r>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sz w:val="24"/>
          <w:szCs w:val="24"/>
        </w:rPr>
        <w:t>Diğerlerinin yanında, şunları yapmak mümkün olabilir:</w:t>
      </w:r>
    </w:p>
    <w:p w:rsidR="00837273" w:rsidRPr="009E7EB7" w:rsidRDefault="00837273" w:rsidP="00837273">
      <w:pPr>
        <w:numPr>
          <w:ilvl w:val="2"/>
          <w:numId w:val="2"/>
        </w:numPr>
        <w:spacing w:before="139"/>
        <w:ind w:left="709" w:right="5"/>
        <w:jc w:val="both"/>
        <w:rPr>
          <w:rFonts w:ascii="Calibri" w:hAnsi="Calibri" w:cs="Calibri"/>
          <w:sz w:val="24"/>
          <w:szCs w:val="24"/>
        </w:rPr>
      </w:pPr>
      <w:r w:rsidRPr="009E7EB7">
        <w:rPr>
          <w:rFonts w:ascii="Calibri" w:hAnsi="Calibri" w:cs="Calibri"/>
          <w:sz w:val="24"/>
          <w:szCs w:val="24"/>
        </w:rPr>
        <w:t>Düzeltin veya daha spesifik RYÖ/İK ekleyin;</w:t>
      </w:r>
    </w:p>
    <w:p w:rsidR="00837273" w:rsidRPr="009E7EB7" w:rsidRDefault="00837273" w:rsidP="00837273">
      <w:pPr>
        <w:numPr>
          <w:ilvl w:val="2"/>
          <w:numId w:val="2"/>
        </w:numPr>
        <w:spacing w:before="139"/>
        <w:ind w:left="709" w:right="5"/>
        <w:jc w:val="both"/>
        <w:rPr>
          <w:rFonts w:ascii="Calibri" w:hAnsi="Calibri" w:cs="Calibri"/>
          <w:sz w:val="24"/>
          <w:szCs w:val="24"/>
        </w:rPr>
      </w:pPr>
      <w:r w:rsidRPr="009E7EB7">
        <w:rPr>
          <w:rFonts w:ascii="Calibri" w:hAnsi="Calibri" w:cs="Calibri"/>
          <w:sz w:val="24"/>
          <w:szCs w:val="24"/>
        </w:rPr>
        <w:t xml:space="preserve">Uygulanan salınım değerlendirme yöntemindeki parametreleri RYÖ/İK ile bağlantılı olabilecek </w:t>
      </w:r>
      <w:r w:rsidRPr="009E7EB7">
        <w:rPr>
          <w:rFonts w:ascii="Calibri" w:hAnsi="Calibri" w:cs="Calibri"/>
          <w:b/>
          <w:bCs/>
          <w:sz w:val="24"/>
          <w:szCs w:val="24"/>
        </w:rPr>
        <w:t>salınım ölçümleri</w:t>
      </w:r>
      <w:r w:rsidRPr="009E7EB7">
        <w:rPr>
          <w:rFonts w:ascii="Calibri" w:hAnsi="Calibri" w:cs="Calibri"/>
          <w:sz w:val="24"/>
          <w:szCs w:val="24"/>
        </w:rPr>
        <w:t xml:space="preserve"> gibi verilere göre düzeltin;</w:t>
      </w:r>
    </w:p>
    <w:p w:rsidR="00837273" w:rsidRPr="009E7EB7" w:rsidRDefault="00837273" w:rsidP="00837273">
      <w:pPr>
        <w:numPr>
          <w:ilvl w:val="2"/>
          <w:numId w:val="2"/>
        </w:numPr>
        <w:spacing w:before="139"/>
        <w:ind w:left="709" w:right="5"/>
        <w:jc w:val="both"/>
        <w:rPr>
          <w:rFonts w:ascii="Calibri" w:hAnsi="Calibri" w:cs="Calibri"/>
          <w:sz w:val="24"/>
          <w:szCs w:val="24"/>
        </w:rPr>
      </w:pPr>
      <w:r w:rsidRPr="009E7EB7">
        <w:rPr>
          <w:rFonts w:ascii="Calibri" w:hAnsi="Calibri" w:cs="Calibri"/>
          <w:sz w:val="24"/>
          <w:szCs w:val="24"/>
        </w:rPr>
        <w:t xml:space="preserve">Her tanımlanmış kullanım için </w:t>
      </w:r>
      <w:r w:rsidRPr="009E7EB7">
        <w:rPr>
          <w:rFonts w:ascii="Calibri" w:hAnsi="Calibri" w:cs="Calibri"/>
          <w:b/>
          <w:bCs/>
          <w:sz w:val="24"/>
          <w:szCs w:val="24"/>
        </w:rPr>
        <w:t>kullanım haritaları</w:t>
      </w:r>
      <w:r w:rsidRPr="009E7EB7">
        <w:rPr>
          <w:rFonts w:ascii="Calibri" w:hAnsi="Calibri" w:cs="Calibri"/>
          <w:sz w:val="24"/>
          <w:szCs w:val="24"/>
        </w:rPr>
        <w:t xml:space="preserve"> ve tonajı düzeltin (örn, pazar verilerini kullanarak);</w:t>
      </w:r>
    </w:p>
    <w:p w:rsidR="00837273" w:rsidRPr="009E7EB7" w:rsidRDefault="00837273" w:rsidP="00837273">
      <w:pPr>
        <w:numPr>
          <w:ilvl w:val="2"/>
          <w:numId w:val="2"/>
        </w:numPr>
        <w:spacing w:before="139"/>
        <w:ind w:left="709" w:right="5"/>
        <w:jc w:val="both"/>
        <w:rPr>
          <w:rFonts w:ascii="Calibri" w:hAnsi="Calibri" w:cs="Calibri"/>
          <w:sz w:val="24"/>
          <w:szCs w:val="24"/>
        </w:rPr>
      </w:pPr>
      <w:r w:rsidRPr="009E7EB7">
        <w:rPr>
          <w:rFonts w:ascii="Calibri" w:hAnsi="Calibri" w:cs="Calibri"/>
          <w:sz w:val="24"/>
          <w:szCs w:val="24"/>
        </w:rPr>
        <w:t xml:space="preserve">Çevresel </w:t>
      </w:r>
      <w:r w:rsidRPr="009E7EB7">
        <w:rPr>
          <w:rFonts w:ascii="Calibri" w:hAnsi="Calibri" w:cs="Calibri"/>
          <w:b/>
          <w:bCs/>
          <w:sz w:val="24"/>
          <w:szCs w:val="24"/>
        </w:rPr>
        <w:t>ölçülen verileri</w:t>
      </w:r>
      <w:r w:rsidRPr="009E7EB7">
        <w:rPr>
          <w:rFonts w:ascii="Calibri" w:hAnsi="Calibri" w:cs="Calibri"/>
          <w:sz w:val="24"/>
          <w:szCs w:val="24"/>
        </w:rPr>
        <w:t xml:space="preserve"> kullanın (örnek çevresel konsantrasyonlar veya ölçülen nehir akım hızları gibi çevrenin özellikleri); </w:t>
      </w:r>
    </w:p>
    <w:p w:rsidR="00837273" w:rsidRPr="009E7EB7" w:rsidRDefault="00837273" w:rsidP="00837273">
      <w:pPr>
        <w:numPr>
          <w:ilvl w:val="2"/>
          <w:numId w:val="2"/>
        </w:numPr>
        <w:spacing w:before="139"/>
        <w:ind w:left="709" w:right="5"/>
        <w:jc w:val="both"/>
        <w:rPr>
          <w:rFonts w:ascii="Calibri" w:hAnsi="Calibri" w:cs="Calibri"/>
          <w:sz w:val="24"/>
          <w:szCs w:val="24"/>
        </w:rPr>
      </w:pPr>
      <w:r w:rsidRPr="009E7EB7">
        <w:rPr>
          <w:rFonts w:ascii="Calibri" w:hAnsi="Calibri" w:cs="Calibri"/>
          <w:sz w:val="24"/>
          <w:szCs w:val="24"/>
        </w:rPr>
        <w:t>D</w:t>
      </w:r>
      <w:r w:rsidRPr="009E7EB7">
        <w:rPr>
          <w:rFonts w:ascii="Calibri" w:hAnsi="Calibri" w:cs="Calibri"/>
          <w:b/>
          <w:bCs/>
          <w:sz w:val="24"/>
          <w:szCs w:val="24"/>
        </w:rPr>
        <w:t>aha yüksek aşama maruz kalma</w:t>
      </w:r>
      <w:r w:rsidRPr="009E7EB7">
        <w:rPr>
          <w:rFonts w:ascii="Calibri" w:hAnsi="Calibri" w:cs="Calibri"/>
          <w:sz w:val="24"/>
          <w:szCs w:val="24"/>
        </w:rPr>
        <w:t xml:space="preserve"> değerlendirme araçlarını kullanın; </w:t>
      </w:r>
    </w:p>
    <w:p w:rsidR="00837273" w:rsidRPr="009E7EB7" w:rsidRDefault="00837273" w:rsidP="00837273">
      <w:pPr>
        <w:numPr>
          <w:ilvl w:val="2"/>
          <w:numId w:val="2"/>
        </w:numPr>
        <w:spacing w:before="139"/>
        <w:ind w:left="709" w:right="5"/>
        <w:jc w:val="both"/>
        <w:rPr>
          <w:rFonts w:ascii="Calibri" w:hAnsi="Calibri" w:cs="Calibri"/>
          <w:sz w:val="24"/>
          <w:szCs w:val="24"/>
        </w:rPr>
      </w:pPr>
      <w:r w:rsidRPr="009E7EB7">
        <w:rPr>
          <w:rFonts w:ascii="Calibri" w:hAnsi="Calibri" w:cs="Calibri"/>
          <w:sz w:val="24"/>
          <w:szCs w:val="24"/>
        </w:rPr>
        <w:t>M</w:t>
      </w:r>
      <w:r w:rsidRPr="009E7EB7">
        <w:rPr>
          <w:rFonts w:ascii="Calibri" w:hAnsi="Calibri" w:cs="Calibri"/>
          <w:b/>
          <w:bCs/>
          <w:sz w:val="24"/>
          <w:szCs w:val="24"/>
        </w:rPr>
        <w:t>adde özelliklerini</w:t>
      </w:r>
      <w:r w:rsidRPr="009E7EB7">
        <w:rPr>
          <w:rFonts w:ascii="Calibri" w:hAnsi="Calibri" w:cs="Calibri"/>
          <w:sz w:val="24"/>
          <w:szCs w:val="24"/>
        </w:rPr>
        <w:t xml:space="preserve"> kullanın (örn, parçalanma hızları, parçalanma katsayısı).</w:t>
      </w:r>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sz w:val="24"/>
          <w:szCs w:val="24"/>
        </w:rPr>
        <w:t>Aşağıdaki akış şeması (</w:t>
      </w:r>
      <w:r w:rsidRPr="009E7EB7">
        <w:rPr>
          <w:rFonts w:ascii="Calibri" w:hAnsi="Calibri" w:cs="Calibri"/>
          <w:color w:val="0000FF"/>
          <w:sz w:val="24"/>
          <w:szCs w:val="24"/>
          <w:u w:val="single"/>
        </w:rPr>
        <w:t>Şekil R.16-1</w:t>
      </w:r>
      <w:r w:rsidRPr="009E7EB7">
        <w:rPr>
          <w:rFonts w:ascii="Calibri" w:hAnsi="Calibri" w:cs="Calibri"/>
          <w:sz w:val="24"/>
          <w:szCs w:val="24"/>
        </w:rPr>
        <w:t xml:space="preserve">) yukarıda tanımlanan basamakları göstermektedir; koyu mavi kutular maruz kalma değerlendirmesi ile ilgilidir, açık maviler maruz kalmaya etkisi olan diğer basamaklarla ilgilidir. Dikdörtgen kutular </w:t>
      </w:r>
      <w:r w:rsidR="004B19FE">
        <w:rPr>
          <w:rFonts w:ascii="Calibri" w:hAnsi="Calibri" w:cs="Calibri"/>
          <w:sz w:val="24"/>
          <w:szCs w:val="24"/>
        </w:rPr>
        <w:t>proses</w:t>
      </w:r>
      <w:r w:rsidRPr="009E7EB7">
        <w:rPr>
          <w:rFonts w:ascii="Calibri" w:hAnsi="Calibri" w:cs="Calibri"/>
          <w:sz w:val="24"/>
          <w:szCs w:val="24"/>
        </w:rPr>
        <w:t xml:space="preserve">leri ifade eder, paralel yüzlü kutular </w:t>
      </w:r>
      <w:r w:rsidR="004B19FE">
        <w:rPr>
          <w:rFonts w:ascii="Calibri" w:hAnsi="Calibri" w:cs="Calibri"/>
          <w:sz w:val="24"/>
          <w:szCs w:val="24"/>
        </w:rPr>
        <w:t>proses</w:t>
      </w:r>
      <w:r w:rsidRPr="009E7EB7">
        <w:rPr>
          <w:rFonts w:ascii="Calibri" w:hAnsi="Calibri" w:cs="Calibri"/>
          <w:sz w:val="24"/>
          <w:szCs w:val="24"/>
        </w:rPr>
        <w:t>in sonucunu gösterir.</w:t>
      </w:r>
    </w:p>
    <w:p w:rsidR="00837273" w:rsidRDefault="00837273"/>
    <w:p w:rsidR="00837273" w:rsidRDefault="00837273"/>
    <w:p w:rsidR="00837273" w:rsidRDefault="00837273">
      <w:r>
        <w:rPr>
          <w:rFonts w:ascii="Calibri" w:hAnsi="Calibri" w:cs="Calibri"/>
          <w:noProof/>
          <w:sz w:val="24"/>
          <w:szCs w:val="24"/>
        </w:rPr>
        <w:lastRenderedPageBreak/>
        <w:drawing>
          <wp:inline distT="0" distB="0" distL="0" distR="0" wp14:anchorId="619A02FF" wp14:editId="6C71CC1F">
            <wp:extent cx="5972810" cy="7948413"/>
            <wp:effectExtent l="0" t="0" r="8890" b="0"/>
            <wp:docPr id="31" name="Resim 31" descr="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7948413"/>
                    </a:xfrm>
                    <a:prstGeom prst="rect">
                      <a:avLst/>
                    </a:prstGeom>
                    <a:noFill/>
                    <a:ln>
                      <a:noFill/>
                    </a:ln>
                  </pic:spPr>
                </pic:pic>
              </a:graphicData>
            </a:graphic>
          </wp:inline>
        </w:drawing>
      </w:r>
    </w:p>
    <w:p w:rsidR="00837273" w:rsidRPr="009E7EB7" w:rsidRDefault="00837273" w:rsidP="004B089E">
      <w:pPr>
        <w:pStyle w:val="ResimYazs"/>
        <w:rPr>
          <w:rFonts w:ascii="Calibri" w:hAnsi="Calibri" w:cs="Calibri"/>
          <w:sz w:val="32"/>
          <w:szCs w:val="24"/>
        </w:rPr>
      </w:pPr>
      <w:bookmarkStart w:id="5" w:name="_Toc438199472"/>
      <w:r w:rsidRPr="00E71990">
        <w:t xml:space="preserve">Şekil R.16- </w:t>
      </w:r>
      <w:r w:rsidRPr="00E71990">
        <w:fldChar w:fldCharType="begin"/>
      </w:r>
      <w:r w:rsidRPr="00E71990">
        <w:instrText xml:space="preserve"> SEQ Şekil_R.16- \* ARABIC </w:instrText>
      </w:r>
      <w:r w:rsidRPr="00E71990">
        <w:fldChar w:fldCharType="separate"/>
      </w:r>
      <w:r w:rsidR="00592FF7">
        <w:rPr>
          <w:noProof/>
        </w:rPr>
        <w:t>1</w:t>
      </w:r>
      <w:r w:rsidRPr="00E71990">
        <w:fldChar w:fldCharType="end"/>
      </w:r>
      <w:r w:rsidRPr="00E71990">
        <w:t xml:space="preserve"> </w:t>
      </w:r>
      <w:r w:rsidR="00160590">
        <w:t>Çevresel maruz kalma de</w:t>
      </w:r>
      <w:r w:rsidRPr="00E71990">
        <w:t>ğerlendirmesi için iş akışı</w:t>
      </w:r>
      <w:bookmarkEnd w:id="5"/>
    </w:p>
    <w:p w:rsidR="00837273" w:rsidRPr="00E71990" w:rsidRDefault="00837273" w:rsidP="00837273">
      <w:pPr>
        <w:pStyle w:val="Balk1"/>
        <w:numPr>
          <w:ilvl w:val="1"/>
          <w:numId w:val="1"/>
        </w:numPr>
        <w:spacing w:after="240"/>
      </w:pPr>
      <w:bookmarkStart w:id="6" w:name="_Toc438199493"/>
      <w:r w:rsidRPr="00385E24">
        <w:t>Maruz kalma değerlendirmesi ilkeleri</w:t>
      </w:r>
      <w:bookmarkEnd w:id="6"/>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sz w:val="24"/>
          <w:szCs w:val="24"/>
        </w:rPr>
        <w:t xml:space="preserve">Çevreye maruz kalma prensipte iki mekansal büyüklükte değerlendirilir: çevreye salınımın </w:t>
      </w:r>
      <w:r w:rsidRPr="009E7EB7">
        <w:rPr>
          <w:rFonts w:ascii="Calibri" w:hAnsi="Calibri" w:cs="Calibri"/>
          <w:sz w:val="24"/>
          <w:szCs w:val="24"/>
        </w:rPr>
        <w:lastRenderedPageBreak/>
        <w:t xml:space="preserve">nokta kaynaklarının civarında yerel olarak ve tüm nokta kaynakları ve bu alandaki </w:t>
      </w:r>
      <w:r w:rsidR="007C35F5">
        <w:rPr>
          <w:rFonts w:ascii="Calibri" w:hAnsi="Calibri" w:cs="Calibri"/>
          <w:sz w:val="24"/>
          <w:szCs w:val="24"/>
        </w:rPr>
        <w:t>geniş yayılımlı</w:t>
      </w:r>
      <w:r w:rsidR="00BE7ABC">
        <w:rPr>
          <w:rFonts w:ascii="Calibri" w:hAnsi="Calibri" w:cs="Calibri"/>
          <w:sz w:val="24"/>
          <w:szCs w:val="24"/>
        </w:rPr>
        <w:t xml:space="preserve"> </w:t>
      </w:r>
      <w:r w:rsidRPr="009E7EB7">
        <w:rPr>
          <w:rFonts w:ascii="Calibri" w:hAnsi="Calibri" w:cs="Calibri"/>
          <w:sz w:val="24"/>
          <w:szCs w:val="24"/>
        </w:rPr>
        <w:t>kaynakları içeren daha geniş bir alanda bölgesel olarak. Kıtasal ölçekte salınımlar bölgesel çevre için içe akım konsantrasyonlarını sağlamak için düşünülür. Maruz kalma değerlendirmesi için nihai sonuçlar çevresel kompartmanlar hava, yüzey suyu (taze ve deniz), toprak, sediment ve biyotadaki (örn,sekonder zehirlenme için solucan ve balıklar) konsantrasyonlar (PECler) ve insanların hem yerel hem de bölgesel ölçekte çevre yoluyla günlük madde alımlarıdır. Maruz kalmanın sonlama noktaları olarak kıtasal konsantrasyonlar kullanılmaz.</w:t>
      </w:r>
    </w:p>
    <w:p w:rsidR="00837273" w:rsidRPr="00E71990" w:rsidRDefault="00837273" w:rsidP="00837273">
      <w:pPr>
        <w:pStyle w:val="Balk1"/>
        <w:numPr>
          <w:ilvl w:val="2"/>
          <w:numId w:val="1"/>
        </w:numPr>
        <w:spacing w:after="240"/>
        <w:rPr>
          <w:sz w:val="28"/>
        </w:rPr>
      </w:pPr>
      <w:bookmarkStart w:id="7" w:name="_Toc438199494"/>
      <w:r w:rsidRPr="00E71990">
        <w:rPr>
          <w:sz w:val="28"/>
        </w:rPr>
        <w:t>Yerel değerlendirme</w:t>
      </w:r>
      <w:bookmarkEnd w:id="7"/>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sz w:val="24"/>
          <w:szCs w:val="24"/>
        </w:rPr>
        <w:t>Tek bir noktasal kaynaktan salınan maddelerin konsantrasyonları jenerik yerel çevre için değerlendirilir. Bu gerçek bir yer değildir fakat önceden belirlenen özellikleri olan , '</w:t>
      </w:r>
      <w:r w:rsidR="00BE7ABC" w:rsidRPr="009E7EB7">
        <w:rPr>
          <w:rFonts w:ascii="Calibri" w:hAnsi="Calibri" w:cs="Calibri"/>
          <w:sz w:val="24"/>
          <w:szCs w:val="24"/>
        </w:rPr>
        <w:t>standart</w:t>
      </w:r>
      <w:r w:rsidRPr="009E7EB7">
        <w:rPr>
          <w:rFonts w:ascii="Calibri" w:hAnsi="Calibri" w:cs="Calibri"/>
          <w:sz w:val="24"/>
          <w:szCs w:val="24"/>
        </w:rPr>
        <w:t xml:space="preserve"> çevre' olarak tanımlanan (tanımı için bkz </w:t>
      </w:r>
      <w:r w:rsidRPr="009E7EB7">
        <w:rPr>
          <w:rFonts w:ascii="Calibri" w:hAnsi="Calibri" w:cs="Calibri"/>
          <w:color w:val="0000FF"/>
          <w:sz w:val="24"/>
          <w:szCs w:val="24"/>
          <w:u w:val="single"/>
        </w:rPr>
        <w:t>R.16.6.4</w:t>
      </w:r>
      <w:r w:rsidRPr="009E7EB7">
        <w:rPr>
          <w:rFonts w:ascii="Calibri" w:hAnsi="Calibri" w:cs="Calibri"/>
          <w:sz w:val="24"/>
          <w:szCs w:val="24"/>
        </w:rPr>
        <w:t xml:space="preserve">) ve içinde 10000 kişini yaşadığı </w:t>
      </w:r>
      <w:r w:rsidR="00BE7ABC" w:rsidRPr="009E7EB7">
        <w:rPr>
          <w:rFonts w:ascii="Calibri" w:hAnsi="Calibri" w:cs="Calibri"/>
          <w:sz w:val="24"/>
          <w:szCs w:val="24"/>
        </w:rPr>
        <w:t>standart</w:t>
      </w:r>
      <w:r w:rsidRPr="009E7EB7">
        <w:rPr>
          <w:rFonts w:ascii="Calibri" w:hAnsi="Calibri" w:cs="Calibri"/>
          <w:sz w:val="24"/>
          <w:szCs w:val="24"/>
        </w:rPr>
        <w:t xml:space="preserve"> bir kasaba olan kuramsal bir yerdir. Bu bölgenin içinde veya sınırlarında maruz kalma hedeflerine maruz kalındığı varsayılır. Genelde, bir salınım süresi sırasındaki konsantrasyonlar hesaplanır. Bu yerel konsantrasyonların atılımın aralıklı veya devamlı olup olmadığına bakılmaksızın günlük salınım hızına göre hesaplandığı anlamına gelir (bkz Bölüm </w:t>
      </w:r>
      <w:r w:rsidRPr="009E7EB7">
        <w:rPr>
          <w:rFonts w:ascii="Calibri" w:hAnsi="Calibri" w:cs="Calibri"/>
          <w:color w:val="0000FF"/>
          <w:sz w:val="24"/>
          <w:szCs w:val="24"/>
          <w:u w:val="single"/>
        </w:rPr>
        <w:t>R.16.2.3</w:t>
      </w:r>
      <w:r w:rsidRPr="009E7EB7">
        <w:rPr>
          <w:rFonts w:ascii="Calibri" w:hAnsi="Calibri" w:cs="Calibri"/>
          <w:sz w:val="24"/>
          <w:szCs w:val="24"/>
        </w:rPr>
        <w:t>). Salınımın olduğu bir günde kaynaktan belli bir uzaklıkta beklenen konsantrasyonları temsil eder.</w:t>
      </w:r>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sz w:val="24"/>
          <w:szCs w:val="24"/>
        </w:rPr>
        <w:t>Karasal organizmaların, predatorların ve çevre yoluyla dolaylı olarak maruz kalan insanların maruz kalma değerlendirmesi için günlük salınım hızları yerine daha uzun dönemli ortalama kullanılır. Çünkü maruz kalmanın salınım hızlarındaki geçici dalgalanmalardan  etkilenmediği varsayılır.</w:t>
      </w:r>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sz w:val="24"/>
          <w:szCs w:val="24"/>
        </w:rPr>
        <w:t>Prensipte, parçalanma ve dağılım süreçleri yerel ölçekte ele alınmalıdır. Fakat salınım ile maruz kalma arasındaki nispeten kısa süre nedeniyle yerel ölçekteki konsantrasyonlar başlangıçta karışım (çevresel kompartmanda seyreltilme) ve asılı kalan maddenin adsorpsiyonu ile tamamen kontrol edilir. Yerel PEC'lerin hesaplanmasında başka süreçler düşünülmez.</w:t>
      </w:r>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sz w:val="24"/>
          <w:szCs w:val="24"/>
        </w:rPr>
        <w:t>Bir Kanalizasyon Arıtım Tesisinin (KAT) dışa atık sıvı madde konsantrasyonuna sabit bir seyreltme faktörü uygulanır. Daha ileri tekrarlamalar için, daha spesifik değerlendirmeler uygun olabilir. Tam karıştırmadan sonra mevcut seyreltme faktörü nehrin akış hızından ve KAT'nin atık sıvı atılım hızından hesaplanabilir. Bu yaklaşım sadece nehirler için kullanılmalıdır , nehir ağızları veya göller için kullanılmamalıdır. Diğer durumlarda, yerel PEC'nin hesaplanması nokta kaynak çevresindeki gerçek çevresel koşullar kullanılarak yapılabilir.</w:t>
      </w:r>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color w:val="0000FF"/>
          <w:sz w:val="24"/>
          <w:szCs w:val="24"/>
          <w:u w:val="single"/>
        </w:rPr>
        <w:t>Şekil R.16-2</w:t>
      </w:r>
      <w:r w:rsidRPr="009E7EB7">
        <w:rPr>
          <w:rFonts w:ascii="Calibri" w:hAnsi="Calibri" w:cs="Calibri"/>
          <w:color w:val="0070C0"/>
          <w:sz w:val="24"/>
          <w:szCs w:val="24"/>
        </w:rPr>
        <w:t xml:space="preserve"> </w:t>
      </w:r>
      <w:r w:rsidRPr="009E7EB7">
        <w:rPr>
          <w:rFonts w:ascii="Calibri" w:hAnsi="Calibri" w:cs="Calibri"/>
          <w:sz w:val="24"/>
          <w:szCs w:val="24"/>
        </w:rPr>
        <w:t>çevresel kompartmanlar için modellenen yerel salınım yolları ve ardından gelen dağılım süreçleri arasındaki ilişkiyi gösterir.</w:t>
      </w:r>
    </w:p>
    <w:p w:rsidR="00837273" w:rsidRPr="009E7EB7" w:rsidRDefault="00837273" w:rsidP="00837273">
      <w:pPr>
        <w:spacing w:before="139"/>
        <w:ind w:right="5"/>
        <w:jc w:val="both"/>
        <w:rPr>
          <w:rFonts w:ascii="Calibri" w:hAnsi="Calibri" w:cs="Calibri"/>
          <w:sz w:val="24"/>
          <w:szCs w:val="24"/>
        </w:rPr>
      </w:pPr>
    </w:p>
    <w:p w:rsidR="00837273" w:rsidRPr="009E7EB7" w:rsidRDefault="00837273" w:rsidP="00837273">
      <w:pPr>
        <w:spacing w:line="200" w:lineRule="exact"/>
        <w:rPr>
          <w:rFonts w:ascii="Calibri" w:hAnsi="Calibri" w:cs="Calibri"/>
          <w:color w:val="000000"/>
        </w:rPr>
      </w:pPr>
      <w:r>
        <w:rPr>
          <w:noProof/>
        </w:rPr>
        <w:lastRenderedPageBreak/>
        <mc:AlternateContent>
          <mc:Choice Requires="wps">
            <w:drawing>
              <wp:anchor distT="0" distB="0" distL="114300" distR="114300" simplePos="0" relativeHeight="251665408" behindDoc="0" locked="0" layoutInCell="1" allowOverlap="1" wp14:anchorId="64B0B925" wp14:editId="6ABBB241">
                <wp:simplePos x="0" y="0"/>
                <wp:positionH relativeFrom="column">
                  <wp:posOffset>-200025</wp:posOffset>
                </wp:positionH>
                <wp:positionV relativeFrom="paragraph">
                  <wp:posOffset>3700780</wp:posOffset>
                </wp:positionV>
                <wp:extent cx="6115050" cy="175260"/>
                <wp:effectExtent l="635" t="0" r="0" b="0"/>
                <wp:wrapTopAndBottom/>
                <wp:docPr id="34"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Pr="00112C2C" w:rsidRDefault="00F24582" w:rsidP="004B089E">
                            <w:pPr>
                              <w:pStyle w:val="ResimYazs"/>
                              <w:rPr>
                                <w:noProof/>
                                <w:sz w:val="28"/>
                              </w:rPr>
                            </w:pPr>
                            <w:bookmarkStart w:id="8" w:name="_Toc438199473"/>
                            <w:r w:rsidRPr="00112C2C">
                              <w:t xml:space="preserve">Şekil R.16- </w:t>
                            </w:r>
                            <w:r w:rsidRPr="00112C2C">
                              <w:fldChar w:fldCharType="begin"/>
                            </w:r>
                            <w:r w:rsidRPr="00112C2C">
                              <w:instrText xml:space="preserve"> SEQ Şekil_R.16- \* ARABIC </w:instrText>
                            </w:r>
                            <w:r w:rsidRPr="00112C2C">
                              <w:fldChar w:fldCharType="separate"/>
                            </w:r>
                            <w:r w:rsidR="00592FF7">
                              <w:rPr>
                                <w:noProof/>
                              </w:rPr>
                              <w:t>2</w:t>
                            </w:r>
                            <w:r w:rsidRPr="00112C2C">
                              <w:fldChar w:fldCharType="end"/>
                            </w:r>
                            <w:r w:rsidRPr="00112C2C">
                              <w:t xml:space="preserve"> Yerel dağılım hesaplaması (endüstriyel ortam senaryosu için)</w:t>
                            </w:r>
                            <w:bookmarkEnd w:id="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B0B925" id="Metin Kutusu 34" o:spid="_x0000_s1059" type="#_x0000_t202" style="position:absolute;margin-left:-15.75pt;margin-top:291.4pt;width:481.5pt;height: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" stroked="f">
                <v:textbox style="mso-fit-shape-to-text:t" inset="0,0,0,0">
                  <w:txbxContent>
                    <w:p w:rsidR="00F24582" w:rsidRPr="00112C2C" w:rsidRDefault="00F24582" w:rsidP="004B089E">
                      <w:pPr>
                        <w:pStyle w:val="ResimYazs"/>
                        <w:rPr>
                          <w:noProof/>
                          <w:sz w:val="28"/>
                        </w:rPr>
                      </w:pPr>
                      <w:bookmarkStart w:id="9" w:name="_Toc438199473"/>
                      <w:r w:rsidRPr="00112C2C">
                        <w:t xml:space="preserve">Şekil R.16- </w:t>
                      </w:r>
                      <w:r w:rsidRPr="00112C2C">
                        <w:fldChar w:fldCharType="begin"/>
                      </w:r>
                      <w:r w:rsidRPr="00112C2C">
                        <w:instrText xml:space="preserve"> SEQ Şekil_R.16- \* ARABIC </w:instrText>
                      </w:r>
                      <w:r w:rsidRPr="00112C2C">
                        <w:fldChar w:fldCharType="separate"/>
                      </w:r>
                      <w:r w:rsidR="00592FF7">
                        <w:rPr>
                          <w:noProof/>
                        </w:rPr>
                        <w:t>2</w:t>
                      </w:r>
                      <w:r w:rsidRPr="00112C2C">
                        <w:fldChar w:fldCharType="end"/>
                      </w:r>
                      <w:r w:rsidRPr="00112C2C">
                        <w:t xml:space="preserve"> Yerel dağılım hesaplaması (endüstriyel ortam senaryosu için)</w:t>
                      </w:r>
                      <w:bookmarkEnd w:id="9"/>
                    </w:p>
                  </w:txbxContent>
                </v:textbox>
                <w10:wrap type="topAndBottom"/>
              </v:shape>
            </w:pict>
          </mc:Fallback>
        </mc:AlternateContent>
      </w:r>
      <w:r>
        <w:rPr>
          <w:noProof/>
        </w:rPr>
        <w:drawing>
          <wp:anchor distT="0" distB="0" distL="114300" distR="114300" simplePos="0" relativeHeight="251664384" behindDoc="0" locked="0" layoutInCell="1" allowOverlap="1" wp14:anchorId="3DB26472" wp14:editId="7FC4346A">
            <wp:simplePos x="0" y="0"/>
            <wp:positionH relativeFrom="column">
              <wp:posOffset>-200025</wp:posOffset>
            </wp:positionH>
            <wp:positionV relativeFrom="paragraph">
              <wp:posOffset>271780</wp:posOffset>
            </wp:positionV>
            <wp:extent cx="6115050" cy="3371850"/>
            <wp:effectExtent l="0" t="0" r="0" b="0"/>
            <wp:wrapTopAndBottom/>
            <wp:docPr id="33" name="Resim 33" descr="r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1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273" w:rsidRPr="009E7EB7" w:rsidRDefault="00837273" w:rsidP="00837273">
      <w:pPr>
        <w:spacing w:line="200" w:lineRule="exact"/>
        <w:rPr>
          <w:rFonts w:ascii="Calibri" w:hAnsi="Calibri" w:cs="Calibri"/>
          <w:color w:val="000000"/>
        </w:rPr>
      </w:pPr>
    </w:p>
    <w:p w:rsidR="00837273" w:rsidRPr="009E7EB7" w:rsidRDefault="00837273" w:rsidP="00837273">
      <w:pPr>
        <w:spacing w:before="15" w:line="240" w:lineRule="exact"/>
        <w:rPr>
          <w:rFonts w:ascii="Calibri" w:hAnsi="Calibri" w:cs="Calibri"/>
          <w:color w:val="000000"/>
        </w:rPr>
      </w:pPr>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sz w:val="24"/>
          <w:szCs w:val="24"/>
        </w:rPr>
        <w:t>Metaller ve metal bileşikler için yerel maruz kalma değerlendirmesi ile ilgili daha fazla bilgiye Rehber Bölümü R.7, Ek R.7.13-2'den ulaşılabilir.</w:t>
      </w:r>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sz w:val="24"/>
          <w:szCs w:val="24"/>
        </w:rPr>
        <w:t xml:space="preserve">Yerel ölçekte çevreye salınımı değerlendirmek için iki senaryo yapılmıştır: (1) endüstriyel ortamlardan salınım ve (2) </w:t>
      </w:r>
      <w:r w:rsidR="007C35F5">
        <w:rPr>
          <w:rFonts w:ascii="Calibri" w:hAnsi="Calibri" w:cs="Calibri"/>
          <w:sz w:val="24"/>
          <w:szCs w:val="24"/>
        </w:rPr>
        <w:t xml:space="preserve">geniş </w:t>
      </w:r>
      <w:r w:rsidR="00BE7ABC">
        <w:rPr>
          <w:rFonts w:ascii="Calibri" w:hAnsi="Calibri" w:cs="Calibri"/>
          <w:sz w:val="24"/>
          <w:szCs w:val="24"/>
        </w:rPr>
        <w:t>yayılımlı kullan</w:t>
      </w:r>
      <w:r w:rsidRPr="009E7EB7">
        <w:rPr>
          <w:rFonts w:ascii="Calibri" w:hAnsi="Calibri" w:cs="Calibri"/>
          <w:sz w:val="24"/>
          <w:szCs w:val="24"/>
        </w:rPr>
        <w:t>ımlardan salınım.</w:t>
      </w:r>
    </w:p>
    <w:p w:rsidR="00837273" w:rsidRPr="009E7EB7" w:rsidRDefault="00837273" w:rsidP="00837273">
      <w:pPr>
        <w:pStyle w:val="Balk1"/>
        <w:numPr>
          <w:ilvl w:val="3"/>
          <w:numId w:val="1"/>
        </w:numPr>
        <w:spacing w:after="240"/>
        <w:rPr>
          <w:sz w:val="24"/>
        </w:rPr>
      </w:pPr>
      <w:bookmarkStart w:id="10" w:name="_Toc438199495"/>
      <w:r w:rsidRPr="009E7EB7">
        <w:rPr>
          <w:sz w:val="24"/>
        </w:rPr>
        <w:t>Endüstriyel ortamlardan salınım</w:t>
      </w:r>
      <w:bookmarkEnd w:id="10"/>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sz w:val="24"/>
          <w:szCs w:val="24"/>
        </w:rPr>
        <w:t xml:space="preserve">Endüstriyel ortamlardaki kullanımlardan salınımlar bağımsız nokta kaynak salınımları olarak değerlendirilir; tanımlanan her kullanımın farklı bir yerde meydana geldiği varsayılır. Fakat üretim ve formülasyon aynı yerde gerçekleşirse bazı durumlarda, bu değerlendirmeleri Kimyasal Güvenlik Raporunun </w:t>
      </w:r>
      <w:r w:rsidRPr="00C65442">
        <w:rPr>
          <w:rFonts w:ascii="Calibri" w:hAnsi="Calibri" w:cs="Calibri"/>
          <w:sz w:val="24"/>
          <w:szCs w:val="24"/>
        </w:rPr>
        <w:t>(KGR)"</w:t>
      </w:r>
      <w:r w:rsidRPr="009E7EB7">
        <w:rPr>
          <w:rFonts w:ascii="Calibri" w:hAnsi="Calibri" w:cs="Calibri"/>
          <w:sz w:val="24"/>
          <w:szCs w:val="24"/>
        </w:rPr>
        <w:t>kombine risk" bölümüne kombine etmek gerekir.</w:t>
      </w:r>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sz w:val="24"/>
          <w:szCs w:val="24"/>
        </w:rPr>
        <w:t>Endüstriyel ortam senaryosu suya, havaya ve toprağa salınımları ele alır.</w:t>
      </w:r>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sz w:val="24"/>
          <w:szCs w:val="24"/>
        </w:rPr>
        <w:t>Suya salınımlar yerinde bir endüstriyel atık su arıtma tesisi (</w:t>
      </w:r>
      <w:r w:rsidR="00C65442">
        <w:rPr>
          <w:rFonts w:ascii="Calibri" w:hAnsi="Calibri" w:cs="Calibri"/>
          <w:sz w:val="24"/>
          <w:szCs w:val="24"/>
        </w:rPr>
        <w:t>E</w:t>
      </w:r>
      <w:r w:rsidRPr="009E7EB7">
        <w:rPr>
          <w:rFonts w:ascii="Calibri" w:hAnsi="Calibri" w:cs="Calibri"/>
          <w:sz w:val="24"/>
          <w:szCs w:val="24"/>
        </w:rPr>
        <w:t xml:space="preserve">AAT) ile arıtılabilir veya belediye atık su arıtma (KAT) tesisinde arıtılabilir. Endüstriyel veya belediye atık su arıtma tesisleri için arıtmadan sonra salınımları hesaplamak için standard bir model vardır (Bölüm </w:t>
      </w:r>
      <w:r w:rsidRPr="009E7EB7">
        <w:rPr>
          <w:rFonts w:ascii="Calibri" w:hAnsi="Calibri" w:cs="Calibri"/>
          <w:color w:val="0070C0"/>
          <w:sz w:val="24"/>
          <w:szCs w:val="24"/>
          <w:u w:val="single"/>
        </w:rPr>
        <w:t>R.16.6.5</w:t>
      </w:r>
      <w:r w:rsidRPr="009E7EB7">
        <w:rPr>
          <w:rFonts w:ascii="Calibri" w:hAnsi="Calibri" w:cs="Calibri"/>
          <w:sz w:val="24"/>
          <w:szCs w:val="24"/>
        </w:rPr>
        <w:t>). Varsayımla, belediye KAT'si endüstriyel ortamlardan yerel salınımlar için standard bir RYÖ olarak mevcuttur. KAT'deki suyun arıtılmasının bir sonucu olarak KAT yoluyla havaya dolaylı salınımlar da endüstriyel ortam senaryosunda ele alınır.</w:t>
      </w:r>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sz w:val="24"/>
          <w:szCs w:val="24"/>
        </w:rPr>
        <w:t>Yerel ölçekte toprağa salınım bir KAT'den sıvının uygulanması yoluyla tarım toprağına ve havaya salınan maddelerin atmosferde birikmesi yoluyla meydana gelir. Endüstriyel ortamlardan toprağa doğrudan salınımlar yerel ölçekte değerlendirilmez fakat sadece bölgesel ölçekte değerlendirilir.</w:t>
      </w:r>
    </w:p>
    <w:p w:rsidR="00837273" w:rsidRPr="009E7EB7" w:rsidRDefault="007C35F5" w:rsidP="00837273">
      <w:pPr>
        <w:pStyle w:val="Balk1"/>
        <w:numPr>
          <w:ilvl w:val="3"/>
          <w:numId w:val="1"/>
        </w:numPr>
        <w:spacing w:after="240"/>
        <w:rPr>
          <w:sz w:val="24"/>
        </w:rPr>
      </w:pPr>
      <w:bookmarkStart w:id="11" w:name="_Toc438199496"/>
      <w:r>
        <w:rPr>
          <w:sz w:val="24"/>
        </w:rPr>
        <w:lastRenderedPageBreak/>
        <w:t>Geniş yayılımlı</w:t>
      </w:r>
      <w:r w:rsidR="00160590">
        <w:rPr>
          <w:sz w:val="24"/>
        </w:rPr>
        <w:t xml:space="preserve"> </w:t>
      </w:r>
      <w:r w:rsidR="00837273" w:rsidRPr="009E7EB7">
        <w:rPr>
          <w:sz w:val="24"/>
        </w:rPr>
        <w:t>kullanımlardan salınım</w:t>
      </w:r>
      <w:bookmarkEnd w:id="11"/>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sz w:val="24"/>
          <w:szCs w:val="24"/>
        </w:rPr>
        <w:t xml:space="preserve">Bir maddenin </w:t>
      </w:r>
      <w:r w:rsidR="007C35F5">
        <w:rPr>
          <w:rFonts w:ascii="Calibri" w:hAnsi="Calibri" w:cs="Calibri"/>
          <w:sz w:val="24"/>
          <w:szCs w:val="24"/>
        </w:rPr>
        <w:t xml:space="preserve">geniş </w:t>
      </w:r>
      <w:r w:rsidR="00BE7ABC">
        <w:rPr>
          <w:rFonts w:ascii="Calibri" w:hAnsi="Calibri" w:cs="Calibri"/>
          <w:sz w:val="24"/>
          <w:szCs w:val="24"/>
        </w:rPr>
        <w:t>yayılımlı kullan</w:t>
      </w:r>
      <w:r w:rsidRPr="009E7EB7">
        <w:rPr>
          <w:rFonts w:ascii="Calibri" w:hAnsi="Calibri" w:cs="Calibri"/>
          <w:sz w:val="24"/>
          <w:szCs w:val="24"/>
        </w:rPr>
        <w:t>ımı maddenin tüketiciler tarafından veya küçük, endüstriyel olmayan şirketler gibi kamudaki pek çok kullanıcı tarafından kullanıldığı varsayımı ile karakterizedir</w:t>
      </w:r>
      <w:r w:rsidRPr="009E7EB7">
        <w:rPr>
          <w:rStyle w:val="DipnotBavurusu"/>
          <w:rFonts w:ascii="Calibri" w:hAnsi="Calibri" w:cs="Calibri"/>
          <w:sz w:val="24"/>
          <w:szCs w:val="24"/>
        </w:rPr>
        <w:footnoteReference w:id="1"/>
      </w:r>
      <w:r w:rsidRPr="009E7EB7">
        <w:rPr>
          <w:rFonts w:ascii="Calibri" w:hAnsi="Calibri" w:cs="Calibri"/>
          <w:sz w:val="24"/>
          <w:szCs w:val="24"/>
        </w:rPr>
        <w:t xml:space="preserve">. Bir maddenin </w:t>
      </w:r>
      <w:r w:rsidR="007C35F5">
        <w:rPr>
          <w:rFonts w:ascii="Calibri" w:hAnsi="Calibri" w:cs="Calibri"/>
          <w:sz w:val="24"/>
          <w:szCs w:val="24"/>
        </w:rPr>
        <w:t xml:space="preserve">geniş </w:t>
      </w:r>
      <w:r w:rsidR="00BE7ABC">
        <w:rPr>
          <w:rFonts w:ascii="Calibri" w:hAnsi="Calibri" w:cs="Calibri"/>
          <w:sz w:val="24"/>
          <w:szCs w:val="24"/>
        </w:rPr>
        <w:t>yayılımlı kullan</w:t>
      </w:r>
      <w:r w:rsidRPr="009E7EB7">
        <w:rPr>
          <w:rFonts w:ascii="Calibri" w:hAnsi="Calibri" w:cs="Calibri"/>
          <w:sz w:val="24"/>
          <w:szCs w:val="24"/>
        </w:rPr>
        <w:t xml:space="preserve">ımı varsayılan olarak standard olarak 10000 kişinin yaşadığı bir kasabanın yerel belediye KAT'sinin nokta kaynak salınımı ile ilişkilidir. Bu </w:t>
      </w:r>
      <w:r w:rsidR="007C35F5">
        <w:rPr>
          <w:rFonts w:ascii="Calibri" w:hAnsi="Calibri" w:cs="Calibri"/>
          <w:sz w:val="24"/>
          <w:szCs w:val="24"/>
        </w:rPr>
        <w:t xml:space="preserve">geniş </w:t>
      </w:r>
      <w:r w:rsidR="00BE7ABC">
        <w:rPr>
          <w:rFonts w:ascii="Calibri" w:hAnsi="Calibri" w:cs="Calibri"/>
          <w:sz w:val="24"/>
          <w:szCs w:val="24"/>
        </w:rPr>
        <w:t>yayılımlı kullan</w:t>
      </w:r>
      <w:r w:rsidRPr="009E7EB7">
        <w:rPr>
          <w:rFonts w:ascii="Calibri" w:hAnsi="Calibri" w:cs="Calibri"/>
          <w:sz w:val="24"/>
          <w:szCs w:val="24"/>
        </w:rPr>
        <w:t>ımlardan havaya veya toprağa doğrudan salınım değildir. Bu nedenle yerel ölçekte değerlendirilmez, bölgesel ölçekte değerlendirilir.</w:t>
      </w:r>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sz w:val="24"/>
          <w:szCs w:val="24"/>
        </w:rPr>
        <w:t xml:space="preserve">Tüketiciler veya kamudaki pek çok kullanıcı (küçük şirketler dahil) tarafından kullanılan yerel tonaj üretilen tonajdan hesaplanır (detaylar için bkz </w:t>
      </w:r>
      <w:r w:rsidRPr="009E7EB7">
        <w:rPr>
          <w:rFonts w:ascii="Calibri" w:hAnsi="Calibri" w:cs="Calibri"/>
          <w:color w:val="0000FF"/>
          <w:sz w:val="24"/>
          <w:szCs w:val="24"/>
          <w:u w:val="single"/>
        </w:rPr>
        <w:t>R.16.3.2.2</w:t>
      </w:r>
      <w:r w:rsidRPr="009E7EB7">
        <w:rPr>
          <w:rFonts w:ascii="Calibri" w:hAnsi="Calibri" w:cs="Calibri"/>
          <w:sz w:val="24"/>
          <w:szCs w:val="24"/>
        </w:rPr>
        <w:t xml:space="preserve">). Bu hesaplama maddenin her </w:t>
      </w:r>
      <w:r w:rsidR="007C35F5">
        <w:rPr>
          <w:rFonts w:ascii="Calibri" w:hAnsi="Calibri" w:cs="Calibri"/>
          <w:sz w:val="24"/>
          <w:szCs w:val="24"/>
        </w:rPr>
        <w:t xml:space="preserve">geniş </w:t>
      </w:r>
      <w:r w:rsidR="00BE7ABC">
        <w:rPr>
          <w:rFonts w:ascii="Calibri" w:hAnsi="Calibri" w:cs="Calibri"/>
          <w:sz w:val="24"/>
          <w:szCs w:val="24"/>
        </w:rPr>
        <w:t>yayılımlı kullan</w:t>
      </w:r>
      <w:r w:rsidRPr="009E7EB7">
        <w:rPr>
          <w:rFonts w:ascii="Calibri" w:hAnsi="Calibri" w:cs="Calibri"/>
          <w:sz w:val="24"/>
          <w:szCs w:val="24"/>
        </w:rPr>
        <w:t>ıcısı tarafından yapılır. Bu salınımlarının tümünün aynı arıtma sistemine girdiği varsayıldığı için KGR’nin 10. bölümündeki kombine risk düşünülmelidir (bkz Bölüm F).</w:t>
      </w:r>
    </w:p>
    <w:p w:rsidR="00837273" w:rsidRPr="009E7EB7" w:rsidRDefault="00837273" w:rsidP="0084370C">
      <w:pPr>
        <w:pStyle w:val="Balk1"/>
        <w:numPr>
          <w:ilvl w:val="2"/>
          <w:numId w:val="1"/>
        </w:numPr>
        <w:spacing w:after="240"/>
        <w:rPr>
          <w:sz w:val="24"/>
        </w:rPr>
      </w:pPr>
      <w:bookmarkStart w:id="12" w:name="_Toc438199497"/>
      <w:r w:rsidRPr="009E7EB7">
        <w:rPr>
          <w:sz w:val="24"/>
        </w:rPr>
        <w:t>Bölgesel değerlendirme</w:t>
      </w:r>
      <w:bookmarkEnd w:id="12"/>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sz w:val="24"/>
          <w:szCs w:val="24"/>
        </w:rPr>
        <w:t xml:space="preserve">Geniş bir alanda noktadan ve </w:t>
      </w:r>
      <w:r w:rsidR="007C35F5">
        <w:rPr>
          <w:rFonts w:ascii="Calibri" w:hAnsi="Calibri" w:cs="Calibri"/>
          <w:sz w:val="24"/>
          <w:szCs w:val="24"/>
        </w:rPr>
        <w:t>geniş yayılımlı</w:t>
      </w:r>
      <w:r w:rsidR="00BE7ABC">
        <w:rPr>
          <w:rFonts w:ascii="Calibri" w:hAnsi="Calibri" w:cs="Calibri"/>
          <w:sz w:val="24"/>
          <w:szCs w:val="24"/>
        </w:rPr>
        <w:t xml:space="preserve"> </w:t>
      </w:r>
      <w:r w:rsidRPr="009E7EB7">
        <w:rPr>
          <w:rFonts w:ascii="Calibri" w:hAnsi="Calibri" w:cs="Calibri"/>
          <w:sz w:val="24"/>
          <w:szCs w:val="24"/>
        </w:rPr>
        <w:t xml:space="preserve">kaynaklardan salınan maddelerin konsantrasyonları genel bir bölgesel çevre için değerlendirilir. Bölgesel ölçekte maddelerin akıbetleri taşınım için ve dönüşüm süreçleri için daha fazla zaman olması anlamında yerel ölçekteki akıbetten farklıdır. Nokta kaynaklardan daha uzak mesafelerde veya salınımlar </w:t>
      </w:r>
      <w:r w:rsidR="007C35F5">
        <w:rPr>
          <w:rFonts w:ascii="Calibri" w:hAnsi="Calibri" w:cs="Calibri"/>
          <w:sz w:val="24"/>
          <w:szCs w:val="24"/>
        </w:rPr>
        <w:t>geniş yayılımlı</w:t>
      </w:r>
      <w:r w:rsidR="00BE7ABC">
        <w:rPr>
          <w:rFonts w:ascii="Calibri" w:hAnsi="Calibri" w:cs="Calibri"/>
          <w:sz w:val="24"/>
          <w:szCs w:val="24"/>
        </w:rPr>
        <w:t xml:space="preserve"> </w:t>
      </w:r>
      <w:r w:rsidRPr="009E7EB7">
        <w:rPr>
          <w:rFonts w:ascii="Calibri" w:hAnsi="Calibri" w:cs="Calibri"/>
          <w:sz w:val="24"/>
          <w:szCs w:val="24"/>
        </w:rPr>
        <w:t>olduğunda ve tek bir nokta kaynakta birikmediğinde maddenin daha fazla dağılımı ve akıbeti hesaba katılır. Ortam için taşınım ve parçalanmanın görece daha önemli hale geldiği varsayılabilir. Bölgesel PEC'i hesaplamak için, multi-medya davranış (fate) modelleme yaklaşımı kullanılır (örn, simple box modeli).</w:t>
      </w:r>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sz w:val="24"/>
          <w:szCs w:val="24"/>
        </w:rPr>
        <w:t xml:space="preserve">Sabit ve sürekli akım yarattığı varsayılan her kullanım için her çevresel kompartmana tüm salınımlar toplanır ve yıl boyunca ortalaması alınır ve çevresel kompartmanlardaki sabit durum konsantrasyonları hesaplanır. </w:t>
      </w:r>
      <w:r w:rsidRPr="009E7EB7">
        <w:rPr>
          <w:rFonts w:ascii="Calibri" w:hAnsi="Calibri" w:cs="Calibri"/>
          <w:color w:val="0000FF"/>
          <w:sz w:val="24"/>
          <w:szCs w:val="24"/>
          <w:u w:val="single"/>
        </w:rPr>
        <w:t>Şekil R.16.3</w:t>
      </w:r>
      <w:r w:rsidRPr="009E7EB7">
        <w:rPr>
          <w:rFonts w:ascii="Calibri" w:hAnsi="Calibri" w:cs="Calibri"/>
          <w:sz w:val="24"/>
          <w:szCs w:val="24"/>
        </w:rPr>
        <w:t xml:space="preserve">'de bölgesel modeldeki dağılım sürecinin genel bir gözden geçirilmesi verilmiştir. Detaylar için Bölüm </w:t>
      </w:r>
      <w:r w:rsidRPr="009E7EB7">
        <w:rPr>
          <w:rFonts w:ascii="Calibri" w:hAnsi="Calibri" w:cs="Calibri"/>
          <w:color w:val="0000FF"/>
          <w:sz w:val="24"/>
          <w:szCs w:val="24"/>
          <w:u w:val="single"/>
        </w:rPr>
        <w:t>R.16.6.6.8</w:t>
      </w:r>
      <w:r w:rsidRPr="009E7EB7">
        <w:rPr>
          <w:rFonts w:ascii="Calibri" w:hAnsi="Calibri" w:cs="Calibri"/>
          <w:sz w:val="24"/>
          <w:szCs w:val="24"/>
        </w:rPr>
        <w:t>'e bakınız.</w:t>
      </w:r>
    </w:p>
    <w:p w:rsidR="00837273" w:rsidRDefault="00837273" w:rsidP="00837273">
      <w:pPr>
        <w:spacing w:before="139"/>
        <w:ind w:right="5"/>
        <w:jc w:val="both"/>
        <w:rPr>
          <w:rFonts w:ascii="Calibri" w:hAnsi="Calibri" w:cs="Calibri"/>
          <w:sz w:val="24"/>
          <w:szCs w:val="24"/>
        </w:rPr>
      </w:pPr>
      <w:r w:rsidRPr="009E7EB7">
        <w:rPr>
          <w:rFonts w:ascii="Calibri" w:hAnsi="Calibri" w:cs="Calibri"/>
          <w:sz w:val="24"/>
          <w:szCs w:val="24"/>
        </w:rPr>
        <w:t>Standard bir bölge batı Avrupa'da yer alan tipik yoğunlukta bir alan ile temsil edilir (yaklaşık 20 milyon yaşayan, 200 x 200 km</w:t>
      </w:r>
      <w:r w:rsidRPr="009E7EB7">
        <w:rPr>
          <w:rFonts w:ascii="Calibri" w:hAnsi="Calibri" w:cs="Calibri"/>
          <w:sz w:val="24"/>
          <w:szCs w:val="24"/>
          <w:vertAlign w:val="superscript"/>
        </w:rPr>
        <w:t>2</w:t>
      </w:r>
      <w:r w:rsidRPr="009E7EB7">
        <w:rPr>
          <w:rFonts w:ascii="Calibri" w:hAnsi="Calibri" w:cs="Calibri"/>
          <w:sz w:val="24"/>
          <w:szCs w:val="24"/>
        </w:rPr>
        <w:t>).</w:t>
      </w:r>
    </w:p>
    <w:p w:rsidR="00837273" w:rsidRDefault="00837273" w:rsidP="00837273">
      <w:pPr>
        <w:keepNext/>
        <w:spacing w:before="139"/>
        <w:ind w:right="5"/>
        <w:jc w:val="both"/>
      </w:pPr>
      <w:r>
        <w:rPr>
          <w:rFonts w:ascii="Calibri" w:hAnsi="Calibri" w:cs="Calibri"/>
          <w:noProof/>
          <w:sz w:val="24"/>
          <w:szCs w:val="24"/>
        </w:rPr>
        <w:lastRenderedPageBreak/>
        <w:drawing>
          <wp:inline distT="0" distB="0" distL="0" distR="0" wp14:anchorId="251BBFE5" wp14:editId="349D718F">
            <wp:extent cx="5462905" cy="3811905"/>
            <wp:effectExtent l="0" t="0" r="4445" b="0"/>
            <wp:docPr id="32" name="Resim 32" descr="C:\Users\isil.orhan\Pictures\r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il.orhan\Pictures\r16-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3811905"/>
                    </a:xfrm>
                    <a:prstGeom prst="rect">
                      <a:avLst/>
                    </a:prstGeom>
                    <a:noFill/>
                    <a:ln>
                      <a:noFill/>
                    </a:ln>
                  </pic:spPr>
                </pic:pic>
              </a:graphicData>
            </a:graphic>
          </wp:inline>
        </w:drawing>
      </w:r>
    </w:p>
    <w:p w:rsidR="00837273" w:rsidRPr="00323253" w:rsidRDefault="00837273" w:rsidP="004B089E">
      <w:pPr>
        <w:pStyle w:val="ResimYazs"/>
        <w:rPr>
          <w:sz w:val="22"/>
          <w:szCs w:val="24"/>
        </w:rPr>
      </w:pPr>
      <w:bookmarkStart w:id="13" w:name="_Toc438199474"/>
      <w:r w:rsidRPr="00440398">
        <w:t xml:space="preserve">Şekil R.16- </w:t>
      </w:r>
      <w:r w:rsidRPr="00440398">
        <w:fldChar w:fldCharType="begin"/>
      </w:r>
      <w:r w:rsidRPr="00440398">
        <w:instrText xml:space="preserve"> SEQ Şekil_R.16- \* ARABIC </w:instrText>
      </w:r>
      <w:r w:rsidRPr="00440398">
        <w:fldChar w:fldCharType="separate"/>
      </w:r>
      <w:r w:rsidR="00592FF7">
        <w:rPr>
          <w:noProof/>
        </w:rPr>
        <w:t>3</w:t>
      </w:r>
      <w:r w:rsidRPr="00440398">
        <w:fldChar w:fldCharType="end"/>
      </w:r>
      <w:r w:rsidRPr="00440398">
        <w:t xml:space="preserve"> Bölgesel PECleri hesaplamak için kullanılan modelin şematik sunumu</w:t>
      </w:r>
      <w:bookmarkEnd w:id="13"/>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sz w:val="24"/>
          <w:szCs w:val="24"/>
        </w:rPr>
        <w:t>Yerel ölçek</w:t>
      </w:r>
      <w:r>
        <w:rPr>
          <w:rFonts w:ascii="Calibri" w:hAnsi="Calibri" w:cs="Calibri"/>
          <w:sz w:val="24"/>
          <w:szCs w:val="24"/>
        </w:rPr>
        <w:t>te</w:t>
      </w:r>
      <w:r w:rsidRPr="009E7EB7">
        <w:rPr>
          <w:rFonts w:ascii="Calibri" w:hAnsi="Calibri" w:cs="Calibri"/>
          <w:sz w:val="24"/>
          <w:szCs w:val="24"/>
        </w:rPr>
        <w:t xml:space="preserve"> yapılan varsayımlara bakmaksızın, suya bölgesel salınımlar atık suyun %80'inin (EU ortalamasını temsil eder) biyolojik bir KAT'de arıtıldığı ve kalan %20'nin doğrudan yüzey suyuna salındığı bir senaryoya dayanır.</w:t>
      </w:r>
    </w:p>
    <w:p w:rsidR="00837273" w:rsidRPr="009E7EB7" w:rsidRDefault="00837273" w:rsidP="00837273">
      <w:pPr>
        <w:spacing w:before="139"/>
        <w:ind w:right="5"/>
        <w:jc w:val="both"/>
        <w:rPr>
          <w:rFonts w:ascii="Calibri" w:hAnsi="Calibri" w:cs="Calibri"/>
          <w:sz w:val="24"/>
          <w:szCs w:val="24"/>
        </w:rPr>
      </w:pPr>
      <w:r w:rsidRPr="009E7EB7">
        <w:rPr>
          <w:rFonts w:ascii="Calibri" w:hAnsi="Calibri" w:cs="Calibri"/>
          <w:sz w:val="24"/>
          <w:szCs w:val="24"/>
        </w:rPr>
        <w:t>Metaller ve metal bileşikler için bölgesel maruz kalma için daha fazla bilgiye Ek R.7.13-2'den ulaşılabilir.</w:t>
      </w:r>
    </w:p>
    <w:p w:rsidR="00837273" w:rsidRPr="009E7EB7" w:rsidRDefault="00837273" w:rsidP="00837273">
      <w:pPr>
        <w:spacing w:before="139"/>
        <w:ind w:right="5"/>
        <w:jc w:val="both"/>
        <w:rPr>
          <w:rFonts w:ascii="Calibri" w:hAnsi="Calibri" w:cs="Calibri"/>
          <w:sz w:val="24"/>
          <w:szCs w:val="24"/>
          <w:u w:val="single"/>
        </w:rPr>
      </w:pPr>
      <w:r w:rsidRPr="009E7EB7">
        <w:rPr>
          <w:rFonts w:ascii="Calibri" w:hAnsi="Calibri" w:cs="Calibri"/>
          <w:sz w:val="24"/>
          <w:szCs w:val="24"/>
          <w:u w:val="single"/>
        </w:rPr>
        <w:t>Kıtasal dağılım</w:t>
      </w:r>
    </w:p>
    <w:p w:rsidR="00837273" w:rsidRDefault="00837273" w:rsidP="00837273">
      <w:pPr>
        <w:spacing w:before="139"/>
        <w:ind w:right="5"/>
        <w:jc w:val="both"/>
        <w:rPr>
          <w:rFonts w:ascii="Calibri" w:hAnsi="Calibri" w:cs="Calibri"/>
          <w:sz w:val="24"/>
          <w:szCs w:val="24"/>
        </w:rPr>
      </w:pPr>
      <w:r w:rsidRPr="009E7EB7">
        <w:rPr>
          <w:rFonts w:ascii="Calibri" w:hAnsi="Calibri" w:cs="Calibri"/>
          <w:sz w:val="24"/>
          <w:szCs w:val="24"/>
        </w:rPr>
        <w:t xml:space="preserve">Havadaki ve sudaki konsantrasyonlar maddenin hava ve suyla pasif </w:t>
      </w:r>
      <w:r>
        <w:rPr>
          <w:rFonts w:ascii="Calibri" w:hAnsi="Calibri" w:cs="Calibri"/>
          <w:sz w:val="24"/>
          <w:szCs w:val="24"/>
        </w:rPr>
        <w:t>taşınımına</w:t>
      </w:r>
      <w:r w:rsidRPr="009E7EB7">
        <w:rPr>
          <w:rFonts w:ascii="Calibri" w:hAnsi="Calibri" w:cs="Calibri"/>
          <w:sz w:val="24"/>
          <w:szCs w:val="24"/>
        </w:rPr>
        <w:t xml:space="preserve"> bağlı olarak kimyasal akıma neden olarak kıtasal ölçek</w:t>
      </w:r>
      <w:r>
        <w:rPr>
          <w:rFonts w:ascii="Calibri" w:hAnsi="Calibri" w:cs="Calibri"/>
          <w:sz w:val="24"/>
          <w:szCs w:val="24"/>
        </w:rPr>
        <w:t>te</w:t>
      </w:r>
      <w:r w:rsidRPr="009E7EB7">
        <w:rPr>
          <w:rFonts w:ascii="Calibri" w:hAnsi="Calibri" w:cs="Calibri"/>
          <w:sz w:val="24"/>
          <w:szCs w:val="24"/>
        </w:rPr>
        <w:t xml:space="preserve"> d</w:t>
      </w:r>
      <w:r>
        <w:rPr>
          <w:rFonts w:ascii="Calibri" w:hAnsi="Calibri" w:cs="Calibri"/>
          <w:sz w:val="24"/>
          <w:szCs w:val="24"/>
        </w:rPr>
        <w:t>e hesaplanır</w:t>
      </w:r>
      <w:r w:rsidRPr="009E7EB7">
        <w:rPr>
          <w:rFonts w:ascii="Calibri" w:hAnsi="Calibri" w:cs="Calibri"/>
          <w:sz w:val="24"/>
          <w:szCs w:val="24"/>
        </w:rPr>
        <w:t xml:space="preserve">. Hem kıtasal hem bölgesel konsantrasyonlar multi-medya </w:t>
      </w:r>
      <w:r>
        <w:rPr>
          <w:rFonts w:ascii="Calibri" w:hAnsi="Calibri" w:cs="Calibri"/>
          <w:sz w:val="24"/>
          <w:szCs w:val="24"/>
        </w:rPr>
        <w:t>davranış</w:t>
      </w:r>
      <w:r w:rsidRPr="009E7EB7">
        <w:rPr>
          <w:rFonts w:ascii="Calibri" w:hAnsi="Calibri" w:cs="Calibri"/>
          <w:sz w:val="24"/>
          <w:szCs w:val="24"/>
        </w:rPr>
        <w:t xml:space="preserve"> modeli kullanılarak hesaplanır. Kıtasal konsantrasyonlar risk belirlemede maruz kalmalar için sonlama noktaları olarak kullanılmaz. </w:t>
      </w:r>
      <w:r w:rsidRPr="009E7EB7">
        <w:rPr>
          <w:rFonts w:ascii="Calibri" w:hAnsi="Calibri" w:cs="Calibri"/>
          <w:color w:val="0000FF"/>
          <w:sz w:val="24"/>
          <w:szCs w:val="24"/>
          <w:u w:val="single"/>
        </w:rPr>
        <w:t>Şekil R.16-4</w:t>
      </w:r>
      <w:r w:rsidRPr="009E7EB7">
        <w:rPr>
          <w:rFonts w:ascii="Calibri" w:hAnsi="Calibri" w:cs="Calibri"/>
          <w:sz w:val="24"/>
          <w:szCs w:val="24"/>
        </w:rPr>
        <w:t>'de kıtasal, bölgesel ve yerel ölçekl</w:t>
      </w:r>
      <w:r>
        <w:rPr>
          <w:rFonts w:ascii="Calibri" w:hAnsi="Calibri" w:cs="Calibri"/>
          <w:sz w:val="24"/>
          <w:szCs w:val="24"/>
        </w:rPr>
        <w:t>e</w:t>
      </w:r>
      <w:r w:rsidRPr="009E7EB7">
        <w:rPr>
          <w:rFonts w:ascii="Calibri" w:hAnsi="Calibri" w:cs="Calibri"/>
          <w:sz w:val="24"/>
          <w:szCs w:val="24"/>
        </w:rPr>
        <w:t>r arasındaki ilişkiler gösterilmektedir.</w:t>
      </w:r>
    </w:p>
    <w:p w:rsidR="0084370C" w:rsidRDefault="0084370C" w:rsidP="00837273">
      <w:pPr>
        <w:spacing w:before="139"/>
        <w:ind w:right="5"/>
        <w:jc w:val="both"/>
        <w:rPr>
          <w:rFonts w:ascii="Calibri" w:hAnsi="Calibri" w:cs="Calibri"/>
          <w:sz w:val="24"/>
          <w:szCs w:val="24"/>
        </w:rPr>
      </w:pPr>
    </w:p>
    <w:p w:rsidR="0084370C" w:rsidRDefault="0084370C" w:rsidP="00837273">
      <w:pPr>
        <w:spacing w:before="139"/>
        <w:ind w:right="5"/>
        <w:jc w:val="both"/>
        <w:rPr>
          <w:rFonts w:ascii="Calibri" w:hAnsi="Calibri" w:cs="Calibri"/>
          <w:sz w:val="24"/>
          <w:szCs w:val="24"/>
        </w:rPr>
      </w:pPr>
    </w:p>
    <w:p w:rsidR="0084370C" w:rsidRDefault="0084370C" w:rsidP="00837273">
      <w:pPr>
        <w:spacing w:before="139"/>
        <w:ind w:right="5"/>
        <w:jc w:val="both"/>
        <w:rPr>
          <w:rFonts w:ascii="Calibri" w:hAnsi="Calibri" w:cs="Calibri"/>
          <w:sz w:val="24"/>
          <w:szCs w:val="24"/>
        </w:rPr>
      </w:pPr>
    </w:p>
    <w:p w:rsidR="0084370C" w:rsidRDefault="0084370C" w:rsidP="00837273">
      <w:pPr>
        <w:spacing w:before="139"/>
        <w:ind w:right="5"/>
        <w:jc w:val="both"/>
        <w:rPr>
          <w:rFonts w:ascii="Calibri" w:hAnsi="Calibri" w:cs="Calibri"/>
          <w:sz w:val="24"/>
          <w:szCs w:val="24"/>
        </w:rPr>
      </w:pPr>
    </w:p>
    <w:p w:rsidR="0084370C" w:rsidRDefault="0084370C" w:rsidP="00837273">
      <w:pPr>
        <w:spacing w:before="139"/>
        <w:ind w:right="5"/>
        <w:jc w:val="both"/>
        <w:rPr>
          <w:rFonts w:ascii="Calibri" w:hAnsi="Calibri" w:cs="Calibri"/>
          <w:sz w:val="24"/>
          <w:szCs w:val="24"/>
        </w:rPr>
      </w:pPr>
    </w:p>
    <w:p w:rsidR="0084370C" w:rsidRDefault="0084370C" w:rsidP="00837273">
      <w:pPr>
        <w:spacing w:before="139"/>
        <w:ind w:right="5"/>
        <w:jc w:val="both"/>
        <w:rPr>
          <w:rFonts w:ascii="Calibri" w:hAnsi="Calibri" w:cs="Calibri"/>
          <w:sz w:val="24"/>
          <w:szCs w:val="24"/>
        </w:rPr>
      </w:pPr>
    </w:p>
    <w:p w:rsidR="0084370C" w:rsidRDefault="0084370C" w:rsidP="00837273">
      <w:pPr>
        <w:spacing w:before="139"/>
        <w:ind w:right="5"/>
        <w:jc w:val="both"/>
        <w:rPr>
          <w:rFonts w:ascii="Calibri" w:hAnsi="Calibri" w:cs="Calibri"/>
          <w:sz w:val="24"/>
          <w:szCs w:val="24"/>
        </w:rPr>
      </w:pPr>
    </w:p>
    <w:p w:rsidR="0084370C" w:rsidRDefault="0084370C" w:rsidP="0084370C">
      <w:pPr>
        <w:keepNext/>
        <w:spacing w:before="139"/>
        <w:ind w:right="5"/>
        <w:jc w:val="both"/>
      </w:pPr>
      <w:r>
        <w:rPr>
          <w:rFonts w:ascii="Calibri" w:hAnsi="Calibri" w:cs="Calibri"/>
          <w:noProof/>
          <w:sz w:val="24"/>
          <w:szCs w:val="24"/>
        </w:rPr>
        <w:lastRenderedPageBreak/>
        <w:drawing>
          <wp:inline distT="0" distB="0" distL="0" distR="0" wp14:anchorId="171A4BBA" wp14:editId="66D7CAB3">
            <wp:extent cx="3781953" cy="2886478"/>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6-4.png"/>
                    <pic:cNvPicPr/>
                  </pic:nvPicPr>
                  <pic:blipFill>
                    <a:blip r:embed="rId14">
                      <a:extLst>
                        <a:ext uri="{28A0092B-C50C-407E-A947-70E740481C1C}">
                          <a14:useLocalDpi xmlns:a14="http://schemas.microsoft.com/office/drawing/2010/main" val="0"/>
                        </a:ext>
                      </a:extLst>
                    </a:blip>
                    <a:stretch>
                      <a:fillRect/>
                    </a:stretch>
                  </pic:blipFill>
                  <pic:spPr>
                    <a:xfrm>
                      <a:off x="0" y="0"/>
                      <a:ext cx="3781953" cy="2886478"/>
                    </a:xfrm>
                    <a:prstGeom prst="rect">
                      <a:avLst/>
                    </a:prstGeom>
                  </pic:spPr>
                </pic:pic>
              </a:graphicData>
            </a:graphic>
          </wp:inline>
        </w:drawing>
      </w:r>
    </w:p>
    <w:p w:rsidR="0084370C" w:rsidRPr="0084370C" w:rsidRDefault="0084370C" w:rsidP="004B089E">
      <w:pPr>
        <w:pStyle w:val="ResimYazs"/>
        <w:rPr>
          <w:rFonts w:ascii="Calibri" w:hAnsi="Calibri" w:cs="Calibri"/>
          <w:sz w:val="32"/>
          <w:szCs w:val="24"/>
        </w:rPr>
      </w:pPr>
      <w:bookmarkStart w:id="14" w:name="_Toc438199475"/>
      <w:r w:rsidRPr="0084370C">
        <w:t xml:space="preserve">Şekil R.16- </w:t>
      </w:r>
      <w:r w:rsidRPr="0084370C">
        <w:fldChar w:fldCharType="begin"/>
      </w:r>
      <w:r w:rsidRPr="0084370C">
        <w:instrText xml:space="preserve"> SEQ Şekil_R.16- \* ARABIC </w:instrText>
      </w:r>
      <w:r w:rsidRPr="0084370C">
        <w:fldChar w:fldCharType="separate"/>
      </w:r>
      <w:r w:rsidR="00592FF7">
        <w:rPr>
          <w:noProof/>
        </w:rPr>
        <w:t>4</w:t>
      </w:r>
      <w:r w:rsidRPr="0084370C">
        <w:fldChar w:fldCharType="end"/>
      </w:r>
      <w:r w:rsidRPr="0084370C">
        <w:t xml:space="preserve"> Kıtasal, bölgesel ve yerel ölçek arasındaki ilişki</w:t>
      </w:r>
      <w:bookmarkEnd w:id="14"/>
    </w:p>
    <w:p w:rsidR="00837273" w:rsidRPr="009E7EB7" w:rsidRDefault="00837273" w:rsidP="00837273">
      <w:pPr>
        <w:spacing w:line="200" w:lineRule="exact"/>
        <w:rPr>
          <w:rFonts w:ascii="Calibri" w:hAnsi="Calibri" w:cs="Calibri"/>
          <w:color w:val="000000"/>
        </w:rPr>
      </w:pPr>
    </w:p>
    <w:p w:rsidR="0084370C" w:rsidRPr="0084370C" w:rsidRDefault="0084370C" w:rsidP="0084370C">
      <w:pPr>
        <w:pStyle w:val="Balk1"/>
        <w:numPr>
          <w:ilvl w:val="2"/>
          <w:numId w:val="1"/>
        </w:numPr>
        <w:spacing w:after="240"/>
        <w:rPr>
          <w:sz w:val="24"/>
        </w:rPr>
      </w:pPr>
      <w:bookmarkStart w:id="15" w:name="_Toc438199498"/>
      <w:r w:rsidRPr="0084370C">
        <w:rPr>
          <w:sz w:val="24"/>
        </w:rPr>
        <w:t xml:space="preserve">Zaman </w:t>
      </w:r>
      <w:r>
        <w:rPr>
          <w:sz w:val="24"/>
        </w:rPr>
        <w:t>çerçevesi</w:t>
      </w:r>
      <w:bookmarkEnd w:id="15"/>
    </w:p>
    <w:p w:rsidR="0084370C" w:rsidRPr="009E7EB7" w:rsidRDefault="0084370C" w:rsidP="0084370C">
      <w:pPr>
        <w:spacing w:before="139"/>
        <w:ind w:right="5"/>
        <w:jc w:val="both"/>
        <w:rPr>
          <w:rFonts w:ascii="Calibri" w:hAnsi="Calibri" w:cs="Calibri"/>
          <w:sz w:val="24"/>
          <w:szCs w:val="24"/>
        </w:rPr>
      </w:pPr>
      <w:r w:rsidRPr="009E7EB7">
        <w:rPr>
          <w:rFonts w:ascii="Calibri" w:hAnsi="Calibri" w:cs="Calibri"/>
          <w:sz w:val="24"/>
          <w:szCs w:val="24"/>
        </w:rPr>
        <w:t>Maddelerin yerel salınımları sürekli veya aralıklı olabilir. Aralıklı salınımlar yılda 12 ke</w:t>
      </w:r>
      <w:r w:rsidR="00FD0537">
        <w:rPr>
          <w:rFonts w:ascii="Calibri" w:hAnsi="Calibri" w:cs="Calibri"/>
          <w:sz w:val="24"/>
          <w:szCs w:val="24"/>
        </w:rPr>
        <w:t>re</w:t>
      </w:r>
      <w:r w:rsidRPr="009E7EB7">
        <w:rPr>
          <w:rFonts w:ascii="Calibri" w:hAnsi="Calibri" w:cs="Calibri"/>
          <w:sz w:val="24"/>
          <w:szCs w:val="24"/>
        </w:rPr>
        <w:t>den daha fazla 24 saatten daha uzun sürmeyen akımlara yol açan toplu süreçler nedeniyle olur. Sürekli salınımlar uzun bir dönem boyunca (örn. 220 iş günü) hemen hemen sabit bir salınım hızı ile karakterizedir. Aralıklı salınımlar seyrek olarak meydana geldiği şeklinde tanımlanır, yani yılda bir ke</w:t>
      </w:r>
      <w:r w:rsidR="00FD0537">
        <w:rPr>
          <w:rFonts w:ascii="Calibri" w:hAnsi="Calibri" w:cs="Calibri"/>
          <w:sz w:val="24"/>
          <w:szCs w:val="24"/>
        </w:rPr>
        <w:t>re</w:t>
      </w:r>
      <w:r w:rsidRPr="009E7EB7">
        <w:rPr>
          <w:rFonts w:ascii="Calibri" w:hAnsi="Calibri" w:cs="Calibri"/>
          <w:sz w:val="24"/>
          <w:szCs w:val="24"/>
        </w:rPr>
        <w:t>den daha az ve 24 saatten daha kısa.</w:t>
      </w:r>
    </w:p>
    <w:p w:rsidR="0084370C" w:rsidRPr="009E7EB7" w:rsidRDefault="0084370C" w:rsidP="0084370C">
      <w:pPr>
        <w:spacing w:before="139"/>
        <w:ind w:right="5"/>
        <w:jc w:val="both"/>
        <w:rPr>
          <w:rFonts w:ascii="Calibri" w:hAnsi="Calibri" w:cs="Calibri"/>
          <w:sz w:val="24"/>
          <w:szCs w:val="24"/>
        </w:rPr>
      </w:pPr>
      <w:r w:rsidRPr="009E7EB7">
        <w:rPr>
          <w:rFonts w:ascii="Calibri" w:hAnsi="Calibri" w:cs="Calibri"/>
          <w:sz w:val="24"/>
          <w:szCs w:val="24"/>
        </w:rPr>
        <w:t>Salınım hızı günlük ortalama olarak verilir (24 saat). Bu bir salınım günde sadece birkaç saat meydana gelirse 24 saat boyunca ortalaması alınacağı anlamına gelir.</w:t>
      </w:r>
    </w:p>
    <w:p w:rsidR="0084370C" w:rsidRPr="009E7EB7" w:rsidRDefault="0084370C" w:rsidP="0084370C">
      <w:pPr>
        <w:spacing w:before="139"/>
        <w:ind w:right="5"/>
        <w:jc w:val="both"/>
        <w:rPr>
          <w:rFonts w:ascii="Calibri" w:hAnsi="Calibri" w:cs="Calibri"/>
          <w:sz w:val="24"/>
          <w:szCs w:val="24"/>
        </w:rPr>
      </w:pPr>
      <w:r w:rsidRPr="009E7EB7">
        <w:rPr>
          <w:rFonts w:ascii="Calibri" w:hAnsi="Calibri" w:cs="Calibri"/>
          <w:sz w:val="24"/>
          <w:szCs w:val="24"/>
        </w:rPr>
        <w:t>Sürekli salınımlarda su organizmaları gibi görece kısa yaşam süresi olan organizmalar yaşamlarının önemli bir süresi boyunca maddenin toksik konsantrasyonlarına yerel olarak maruz kalırlar. Bu varsayımdan yola çıkarak tahmin edilen çevresel konsantrasyonlar bu organizmalar için uzun dönem toksisite verilerinden elde edilen etki etmeyen konsantrasyonlarla kıyaslanabilen uzun dönem maruz kalma düzeylerinin tahmini olarak düşünülebilir.</w:t>
      </w:r>
    </w:p>
    <w:p w:rsidR="0084370C" w:rsidRPr="009E7EB7" w:rsidRDefault="0084370C" w:rsidP="0084370C">
      <w:pPr>
        <w:spacing w:before="139"/>
        <w:ind w:right="5"/>
        <w:jc w:val="both"/>
        <w:rPr>
          <w:rFonts w:ascii="Calibri" w:hAnsi="Calibri" w:cs="Calibri"/>
          <w:sz w:val="24"/>
          <w:szCs w:val="24"/>
        </w:rPr>
      </w:pPr>
      <w:r w:rsidRPr="009E7EB7">
        <w:rPr>
          <w:rFonts w:ascii="Calibri" w:hAnsi="Calibri" w:cs="Calibri"/>
          <w:sz w:val="24"/>
          <w:szCs w:val="24"/>
        </w:rPr>
        <w:t>Eğer aralıklı salınım tanımlanırsa, su ekosistemi için sadece kısa dönem etkiler düşünülür ve etki etmeyen düzeyler sadece kısa dönem toksisite verilerinden elde edilir.</w:t>
      </w:r>
    </w:p>
    <w:p w:rsidR="0084370C" w:rsidRPr="009E7EB7" w:rsidRDefault="0084370C" w:rsidP="0084370C">
      <w:pPr>
        <w:spacing w:before="139"/>
        <w:ind w:right="5"/>
        <w:jc w:val="both"/>
        <w:rPr>
          <w:rFonts w:ascii="Calibri" w:hAnsi="Calibri" w:cs="Calibri"/>
          <w:sz w:val="24"/>
          <w:szCs w:val="24"/>
        </w:rPr>
      </w:pPr>
      <w:r w:rsidRPr="009E7EB7">
        <w:rPr>
          <w:rFonts w:ascii="Calibri" w:hAnsi="Calibri" w:cs="Calibri"/>
          <w:sz w:val="24"/>
          <w:szCs w:val="24"/>
        </w:rPr>
        <w:t xml:space="preserve">Maddelerin çoğu toprağa doğrudan salınmadığı için ve hava ve yüzey suyundan daha az dinamik doğası nedeniyle karasal organizmaların maruz kalmasının salınım hızlarındaki geçici dalgalanmalardan etkilenmediği varsayılır. </w:t>
      </w:r>
      <w:r w:rsidR="00FD0537">
        <w:rPr>
          <w:rFonts w:ascii="Calibri" w:hAnsi="Calibri" w:cs="Calibri"/>
          <w:sz w:val="24"/>
          <w:szCs w:val="24"/>
        </w:rPr>
        <w:t>Avcı türler</w:t>
      </w:r>
      <w:r w:rsidRPr="009E7EB7">
        <w:rPr>
          <w:rFonts w:ascii="Calibri" w:hAnsi="Calibri" w:cs="Calibri"/>
          <w:sz w:val="24"/>
          <w:szCs w:val="24"/>
        </w:rPr>
        <w:t xml:space="preserve"> ve insanlar için de bu dalgalanmalar yaşam sürelerine ve kronik etkilerin düşünüldüğü zaman ölçeksına kıyasla kısa dönem etkilidir. Predatorlar, insanlar ve karasal organizmaların bu nedenle daha uzun bir dönem boyunca ortalaması alınan düzeylere maruz aldığı varsayılır ve ortalama salınım hızlarından elde edilir (yıllık ortalama).</w:t>
      </w:r>
    </w:p>
    <w:p w:rsidR="0084370C" w:rsidRPr="009E7EB7" w:rsidRDefault="0084370C" w:rsidP="0084370C">
      <w:pPr>
        <w:spacing w:before="139"/>
        <w:ind w:right="5"/>
        <w:jc w:val="both"/>
        <w:rPr>
          <w:rFonts w:ascii="Calibri" w:hAnsi="Calibri" w:cs="Calibri"/>
          <w:sz w:val="24"/>
          <w:szCs w:val="24"/>
        </w:rPr>
      </w:pPr>
      <w:r w:rsidRPr="009E7EB7">
        <w:rPr>
          <w:rFonts w:ascii="Calibri" w:hAnsi="Calibri" w:cs="Calibri"/>
          <w:sz w:val="24"/>
          <w:szCs w:val="24"/>
        </w:rPr>
        <w:t>Maddelerin bölgesel salınımlarının yıl boyunca sürekli olarak meydana geldiği varsayılır. Bu nedenle maruz kalma düzeyleri yıllık salınım hızları kullanılarak bölgesel ölçek için kararlı durum modeli ile hesaplanır ve uzun dönem toksisite verileri ile karşılaştırılır.</w:t>
      </w:r>
    </w:p>
    <w:p w:rsidR="0084370C" w:rsidRPr="009E7EB7" w:rsidRDefault="0084370C" w:rsidP="0084370C">
      <w:pPr>
        <w:spacing w:before="139"/>
        <w:ind w:right="5"/>
        <w:jc w:val="both"/>
        <w:rPr>
          <w:rFonts w:ascii="Calibri" w:hAnsi="Calibri" w:cs="Calibri"/>
          <w:color w:val="000000"/>
        </w:rPr>
      </w:pPr>
      <w:r w:rsidRPr="009E7EB7">
        <w:rPr>
          <w:rFonts w:ascii="Calibri" w:hAnsi="Calibri" w:cs="Calibri"/>
          <w:sz w:val="24"/>
          <w:szCs w:val="24"/>
        </w:rPr>
        <w:lastRenderedPageBreak/>
        <w:t>Böyle olan ve karışım içindeki maddeler için salınımların üretim yılı içinde meydana geldiği varsayılır. Fakat maddenin dayanma süresi ve ardından gelen artık yaşam evresi için bu varsayım sıklıkla kabul edilebilir değildir çünkü salınım üretimden sonra daha uzun bir dönem boyunca meydana gelir.</w:t>
      </w:r>
    </w:p>
    <w:p w:rsidR="00913344" w:rsidRPr="009E7EB7" w:rsidRDefault="00913344" w:rsidP="00913344">
      <w:pPr>
        <w:spacing w:before="139"/>
        <w:ind w:right="5"/>
        <w:jc w:val="both"/>
        <w:rPr>
          <w:rFonts w:ascii="Calibri" w:hAnsi="Calibri" w:cs="Calibri"/>
          <w:sz w:val="24"/>
          <w:szCs w:val="24"/>
        </w:rPr>
      </w:pPr>
      <w:r w:rsidRPr="009E7EB7">
        <w:rPr>
          <w:rFonts w:ascii="Calibri" w:hAnsi="Calibri" w:cs="Calibri"/>
          <w:sz w:val="24"/>
          <w:szCs w:val="24"/>
        </w:rPr>
        <w:t>Özellikle çevreye salınım toplam dayanma ömrü boyunca sürekli olarak meydana gelir. Ayrıca  bir maddenin "pazar geçmişi" ve "pazar geleceği"nin burada rol oynadığı da  hesaba katılmalıdır çünkü bir pazarlama yılından salınım daha önceki yıllardaki ve gelecek yıllardaki pazarlama hacimlerinden salınımlara eklenecektir. Bundan dolayı tescil eden kişi maddesinin ürün döngüsünün kararlı duruma ulaşıp ulaşmadığının farkında olmalıdır. Bu durumda kararlı durum  yıllık pazarlanan hacmin hizmet yaşamlarının sonunda (artık haline gelme) yerine koyulması ile veya rakiplerin pazar payını kaybetmesi veya kazanması ile kullanıldığı anlamına gelir. Böyle bir durumda mevcut yıllık üretim hacmi yıllık salınımları maddenin dayanma ömrü boyunca salınım faktörü ile çarparak  hesaplamak için alınabilir.</w:t>
      </w:r>
    </w:p>
    <w:p w:rsidR="00913344" w:rsidRPr="009E7EB7" w:rsidRDefault="00913344" w:rsidP="00913344">
      <w:pPr>
        <w:pStyle w:val="Balk1"/>
        <w:numPr>
          <w:ilvl w:val="1"/>
          <w:numId w:val="1"/>
        </w:numPr>
      </w:pPr>
      <w:bookmarkStart w:id="16" w:name="_Toc438199499"/>
      <w:r w:rsidRPr="009E7EB7">
        <w:t xml:space="preserve">Salınım </w:t>
      </w:r>
      <w:r>
        <w:t>tahmini</w:t>
      </w:r>
      <w:bookmarkEnd w:id="16"/>
    </w:p>
    <w:p w:rsidR="00913344" w:rsidRPr="009E7EB7" w:rsidRDefault="00913344" w:rsidP="00913344">
      <w:pPr>
        <w:spacing w:before="139"/>
        <w:ind w:right="5"/>
        <w:jc w:val="both"/>
        <w:rPr>
          <w:rFonts w:ascii="Calibri" w:hAnsi="Calibri" w:cs="Calibri"/>
          <w:sz w:val="24"/>
          <w:szCs w:val="24"/>
        </w:rPr>
      </w:pPr>
      <w:r w:rsidRPr="009E7EB7">
        <w:rPr>
          <w:rFonts w:ascii="Calibri" w:hAnsi="Calibri" w:cs="Calibri"/>
          <w:sz w:val="24"/>
          <w:szCs w:val="24"/>
        </w:rPr>
        <w:t xml:space="preserve">Salınımlar havaya, yüzey taze suya ve deniz suyuna, </w:t>
      </w:r>
      <w:r>
        <w:rPr>
          <w:rFonts w:ascii="Calibri" w:hAnsi="Calibri" w:cs="Calibri"/>
          <w:sz w:val="24"/>
          <w:szCs w:val="24"/>
        </w:rPr>
        <w:t>a</w:t>
      </w:r>
      <w:r w:rsidRPr="009E7EB7">
        <w:rPr>
          <w:rFonts w:ascii="Calibri" w:hAnsi="Calibri" w:cs="Calibri"/>
          <w:sz w:val="24"/>
          <w:szCs w:val="24"/>
        </w:rPr>
        <w:t>tık suya ve toprağa meydana gelebilir ve her çevresel kompartman için ve yaşam döngüsünün ilgili her evresi için ayrı ayrı hesaplanır. Salınım değerlendirmesi çevreye salınımların yaşam döngüsü evreleri boyunca bir maddenin kullanımını farklı salınım yollarını hesaba katarak, çevresel kompartmanları alarak ve salınımların mekansal ölçeğini alarak sayısal olarak değerlendirildiği süreçtir.</w:t>
      </w:r>
    </w:p>
    <w:p w:rsidR="00913344" w:rsidRPr="009E7EB7" w:rsidRDefault="00913344" w:rsidP="00913344">
      <w:pPr>
        <w:spacing w:before="139"/>
        <w:ind w:right="5"/>
        <w:jc w:val="both"/>
        <w:rPr>
          <w:rFonts w:ascii="Calibri" w:hAnsi="Calibri" w:cs="Calibri"/>
          <w:sz w:val="24"/>
          <w:szCs w:val="24"/>
        </w:rPr>
      </w:pPr>
      <w:r w:rsidRPr="009E7EB7">
        <w:rPr>
          <w:rFonts w:ascii="Calibri" w:hAnsi="Calibri" w:cs="Calibri"/>
          <w:sz w:val="24"/>
          <w:szCs w:val="24"/>
        </w:rPr>
        <w:t>Bu nedenle salınım değerlendirmesinin amacı aşağıdaki parametrel</w:t>
      </w:r>
      <w:r>
        <w:rPr>
          <w:rFonts w:ascii="Calibri" w:hAnsi="Calibri" w:cs="Calibri"/>
          <w:sz w:val="24"/>
          <w:szCs w:val="24"/>
        </w:rPr>
        <w:t>e</w:t>
      </w:r>
      <w:r w:rsidRPr="009E7EB7">
        <w:rPr>
          <w:rFonts w:ascii="Calibri" w:hAnsi="Calibri" w:cs="Calibri"/>
          <w:sz w:val="24"/>
          <w:szCs w:val="24"/>
        </w:rPr>
        <w:t>rin hesaplanmasıdır:</w:t>
      </w:r>
    </w:p>
    <w:p w:rsidR="00913344" w:rsidRPr="009E7EB7" w:rsidRDefault="00913344" w:rsidP="00913344">
      <w:pPr>
        <w:spacing w:before="139"/>
        <w:ind w:right="5"/>
        <w:jc w:val="both"/>
        <w:rPr>
          <w:rFonts w:ascii="Calibri" w:hAnsi="Calibri" w:cs="Calibri"/>
          <w:sz w:val="24"/>
          <w:szCs w:val="24"/>
        </w:rPr>
      </w:pPr>
      <w:r w:rsidRPr="009E7EB7">
        <w:rPr>
          <w:rFonts w:ascii="Calibri" w:hAnsi="Calibri" w:cs="Calibri"/>
          <w:sz w:val="24"/>
          <w:szCs w:val="24"/>
        </w:rPr>
        <w:t>• İlgili her yaşam döngüsü için atık suya, yüzey suyuna, havaya ve toprağa salınım hızları (kg/gün olarak ifade edilir) ve yerel ölçek</w:t>
      </w:r>
      <w:r>
        <w:rPr>
          <w:rFonts w:ascii="Calibri" w:hAnsi="Calibri" w:cs="Calibri"/>
          <w:sz w:val="24"/>
          <w:szCs w:val="24"/>
        </w:rPr>
        <w:t>te</w:t>
      </w:r>
      <w:r w:rsidRPr="009E7EB7">
        <w:rPr>
          <w:rFonts w:ascii="Calibri" w:hAnsi="Calibri" w:cs="Calibri"/>
          <w:sz w:val="24"/>
          <w:szCs w:val="24"/>
        </w:rPr>
        <w:t xml:space="preserve"> kullanım (Bölüm </w:t>
      </w:r>
      <w:r w:rsidRPr="009E7EB7">
        <w:rPr>
          <w:rFonts w:ascii="Calibri" w:hAnsi="Calibri" w:cs="Calibri"/>
          <w:color w:val="0000FF"/>
          <w:sz w:val="24"/>
          <w:szCs w:val="24"/>
          <w:u w:val="single"/>
        </w:rPr>
        <w:t>R.16.3.2</w:t>
      </w:r>
      <w:r w:rsidRPr="009E7EB7">
        <w:rPr>
          <w:rFonts w:ascii="Calibri" w:hAnsi="Calibri" w:cs="Calibri"/>
          <w:sz w:val="24"/>
          <w:szCs w:val="24"/>
        </w:rPr>
        <w:t>).</w:t>
      </w:r>
    </w:p>
    <w:p w:rsidR="00913344" w:rsidRPr="009E7EB7" w:rsidRDefault="00913344" w:rsidP="00913344">
      <w:pPr>
        <w:spacing w:before="139"/>
        <w:ind w:right="5"/>
        <w:jc w:val="both"/>
        <w:rPr>
          <w:rFonts w:ascii="Calibri" w:hAnsi="Calibri" w:cs="Calibri"/>
          <w:sz w:val="24"/>
          <w:szCs w:val="24"/>
        </w:rPr>
      </w:pPr>
      <w:r w:rsidRPr="009E7EB7">
        <w:rPr>
          <w:rFonts w:ascii="Calibri" w:hAnsi="Calibri" w:cs="Calibri"/>
          <w:sz w:val="24"/>
          <w:szCs w:val="24"/>
        </w:rPr>
        <w:t>• Atık suya, yüzey suyuna, havaya ve toprağa bölgesel ölçek</w:t>
      </w:r>
      <w:r>
        <w:rPr>
          <w:rFonts w:ascii="Calibri" w:hAnsi="Calibri" w:cs="Calibri"/>
          <w:sz w:val="24"/>
          <w:szCs w:val="24"/>
        </w:rPr>
        <w:t>te</w:t>
      </w:r>
      <w:r w:rsidRPr="009E7EB7">
        <w:rPr>
          <w:rFonts w:ascii="Calibri" w:hAnsi="Calibri" w:cs="Calibri"/>
          <w:sz w:val="24"/>
          <w:szCs w:val="24"/>
        </w:rPr>
        <w:t xml:space="preserve"> salınım hızları (kg/gün olarak ifade edilir) (Bölüm </w:t>
      </w:r>
      <w:r w:rsidRPr="009E7EB7">
        <w:rPr>
          <w:rFonts w:ascii="Calibri" w:hAnsi="Calibri" w:cs="Calibri"/>
          <w:color w:val="0000FF"/>
          <w:sz w:val="24"/>
          <w:szCs w:val="24"/>
          <w:u w:val="single"/>
        </w:rPr>
        <w:t>R.16.3.3</w:t>
      </w:r>
      <w:r w:rsidRPr="009E7EB7">
        <w:rPr>
          <w:rFonts w:ascii="Calibri" w:hAnsi="Calibri" w:cs="Calibri"/>
          <w:sz w:val="24"/>
          <w:szCs w:val="24"/>
        </w:rPr>
        <w:t>).</w:t>
      </w:r>
    </w:p>
    <w:p w:rsidR="00913344" w:rsidRPr="00913344" w:rsidRDefault="00913344" w:rsidP="00913344">
      <w:pPr>
        <w:pStyle w:val="Balk1"/>
        <w:numPr>
          <w:ilvl w:val="2"/>
          <w:numId w:val="1"/>
        </w:numPr>
        <w:rPr>
          <w:sz w:val="28"/>
        </w:rPr>
      </w:pPr>
      <w:bookmarkStart w:id="17" w:name="_Toc438199500"/>
      <w:r w:rsidRPr="00913344">
        <w:rPr>
          <w:sz w:val="28"/>
        </w:rPr>
        <w:t xml:space="preserve">Salınım </w:t>
      </w:r>
      <w:r>
        <w:rPr>
          <w:sz w:val="28"/>
        </w:rPr>
        <w:t>tahmini</w:t>
      </w:r>
      <w:r w:rsidRPr="00913344">
        <w:rPr>
          <w:sz w:val="28"/>
        </w:rPr>
        <w:t xml:space="preserve"> için gereken bilgi</w:t>
      </w:r>
      <w:bookmarkEnd w:id="17"/>
    </w:p>
    <w:p w:rsidR="00913344" w:rsidRPr="009E7EB7" w:rsidRDefault="00913344" w:rsidP="00913344">
      <w:pPr>
        <w:spacing w:before="139"/>
        <w:ind w:right="5"/>
        <w:jc w:val="both"/>
        <w:rPr>
          <w:rFonts w:ascii="Calibri" w:hAnsi="Calibri" w:cs="Calibri"/>
          <w:sz w:val="24"/>
          <w:szCs w:val="24"/>
        </w:rPr>
      </w:pPr>
      <w:r w:rsidRPr="009E7EB7">
        <w:rPr>
          <w:rFonts w:ascii="Calibri" w:hAnsi="Calibri" w:cs="Calibri"/>
          <w:sz w:val="24"/>
          <w:szCs w:val="24"/>
        </w:rPr>
        <w:t>Uygun salınım değerlendirmesi ancak maddenin yaşam döngüsü evreleri tanımlandıktan sonra ve her birinin kullanımları tanımlandıktan sonra başlayabilir.</w:t>
      </w:r>
    </w:p>
    <w:p w:rsidR="00913344" w:rsidRPr="009E7EB7" w:rsidRDefault="00913344" w:rsidP="00913344">
      <w:pPr>
        <w:spacing w:before="139"/>
        <w:ind w:right="5"/>
        <w:jc w:val="both"/>
        <w:rPr>
          <w:rFonts w:ascii="Calibri" w:hAnsi="Calibri" w:cs="Calibri"/>
          <w:sz w:val="24"/>
          <w:szCs w:val="24"/>
        </w:rPr>
      </w:pPr>
      <w:r w:rsidRPr="009E7EB7">
        <w:rPr>
          <w:rFonts w:ascii="Calibri" w:hAnsi="Calibri" w:cs="Calibri"/>
          <w:sz w:val="24"/>
          <w:szCs w:val="24"/>
        </w:rPr>
        <w:t>Salınım değerlendirmesi için düşünülmesi gereken bilgi şudur:</w:t>
      </w:r>
    </w:p>
    <w:p w:rsidR="00913344" w:rsidRPr="009E7EB7" w:rsidRDefault="00913344" w:rsidP="00913344">
      <w:pPr>
        <w:spacing w:before="139"/>
        <w:ind w:right="5"/>
        <w:jc w:val="both"/>
        <w:rPr>
          <w:rFonts w:ascii="Calibri" w:hAnsi="Calibri" w:cs="Calibri"/>
          <w:sz w:val="24"/>
          <w:szCs w:val="24"/>
        </w:rPr>
      </w:pPr>
      <w:r w:rsidRPr="009E7EB7">
        <w:rPr>
          <w:rFonts w:ascii="Calibri" w:hAnsi="Calibri" w:cs="Calibri"/>
          <w:sz w:val="24"/>
          <w:szCs w:val="24"/>
        </w:rPr>
        <w:t>• Bir maddenin yaşam döngüsü evreleri</w:t>
      </w:r>
    </w:p>
    <w:p w:rsidR="00913344" w:rsidRPr="009E7EB7" w:rsidRDefault="00913344" w:rsidP="00913344">
      <w:pPr>
        <w:spacing w:before="139"/>
        <w:ind w:right="5"/>
        <w:jc w:val="both"/>
        <w:rPr>
          <w:rFonts w:ascii="Calibri" w:hAnsi="Calibri" w:cs="Calibri"/>
          <w:sz w:val="24"/>
          <w:szCs w:val="24"/>
        </w:rPr>
      </w:pPr>
      <w:r w:rsidRPr="009E7EB7">
        <w:rPr>
          <w:rFonts w:ascii="Calibri" w:hAnsi="Calibri" w:cs="Calibri"/>
          <w:sz w:val="24"/>
          <w:szCs w:val="24"/>
        </w:rPr>
        <w:t xml:space="preserve">• Kullanım için sağlanan tonaj veya bir maddenin her yaşam döngüsü evresi için kullanım grubu </w:t>
      </w:r>
    </w:p>
    <w:p w:rsidR="00913344" w:rsidRPr="009E7EB7" w:rsidRDefault="00913344" w:rsidP="00913344">
      <w:pPr>
        <w:spacing w:before="139"/>
        <w:ind w:right="5"/>
        <w:jc w:val="both"/>
        <w:rPr>
          <w:rFonts w:ascii="Calibri" w:hAnsi="Calibri" w:cs="Calibri"/>
          <w:sz w:val="24"/>
          <w:szCs w:val="24"/>
        </w:rPr>
      </w:pPr>
      <w:r w:rsidRPr="009E7EB7">
        <w:rPr>
          <w:rFonts w:ascii="Calibri" w:hAnsi="Calibri" w:cs="Calibri"/>
          <w:sz w:val="24"/>
          <w:szCs w:val="24"/>
        </w:rPr>
        <w:t>• İşletimsel koşullar (</w:t>
      </w:r>
      <w:r>
        <w:rPr>
          <w:rFonts w:ascii="Calibri" w:hAnsi="Calibri" w:cs="Calibri"/>
          <w:sz w:val="24"/>
          <w:szCs w:val="24"/>
        </w:rPr>
        <w:t>İK</w:t>
      </w:r>
      <w:r w:rsidRPr="009E7EB7">
        <w:rPr>
          <w:rFonts w:ascii="Calibri" w:hAnsi="Calibri" w:cs="Calibri"/>
          <w:sz w:val="24"/>
          <w:szCs w:val="24"/>
        </w:rPr>
        <w:t>) ve risk yönetimi önlemleri (R</w:t>
      </w:r>
      <w:r>
        <w:rPr>
          <w:rFonts w:ascii="Calibri" w:hAnsi="Calibri" w:cs="Calibri"/>
          <w:sz w:val="24"/>
          <w:szCs w:val="24"/>
        </w:rPr>
        <w:t>YÖ</w:t>
      </w:r>
      <w:r w:rsidRPr="009E7EB7">
        <w:rPr>
          <w:rFonts w:ascii="Calibri" w:hAnsi="Calibri" w:cs="Calibri"/>
          <w:sz w:val="24"/>
          <w:szCs w:val="24"/>
        </w:rPr>
        <w:t>) ile ilgili bilgi</w:t>
      </w:r>
    </w:p>
    <w:p w:rsidR="00913344" w:rsidRPr="009E7EB7" w:rsidRDefault="00913344" w:rsidP="00913344">
      <w:pPr>
        <w:spacing w:before="139"/>
        <w:ind w:right="5"/>
        <w:jc w:val="both"/>
        <w:rPr>
          <w:rFonts w:ascii="Calibri" w:hAnsi="Calibri" w:cs="Calibri"/>
          <w:sz w:val="24"/>
          <w:szCs w:val="24"/>
        </w:rPr>
      </w:pPr>
      <w:r w:rsidRPr="009E7EB7">
        <w:rPr>
          <w:rFonts w:ascii="Calibri" w:hAnsi="Calibri" w:cs="Calibri"/>
          <w:sz w:val="24"/>
          <w:szCs w:val="24"/>
        </w:rPr>
        <w:t xml:space="preserve">• Kullanım şekli, yaşam döngüsündeki evre ve </w:t>
      </w:r>
      <w:r>
        <w:rPr>
          <w:rFonts w:ascii="Calibri" w:hAnsi="Calibri" w:cs="Calibri"/>
          <w:sz w:val="24"/>
          <w:szCs w:val="24"/>
        </w:rPr>
        <w:t>İK</w:t>
      </w:r>
      <w:r w:rsidRPr="009E7EB7">
        <w:rPr>
          <w:rFonts w:ascii="Calibri" w:hAnsi="Calibri" w:cs="Calibri"/>
          <w:sz w:val="24"/>
          <w:szCs w:val="24"/>
        </w:rPr>
        <w:t xml:space="preserve"> ve R</w:t>
      </w:r>
      <w:r>
        <w:rPr>
          <w:rFonts w:ascii="Calibri" w:hAnsi="Calibri" w:cs="Calibri"/>
          <w:sz w:val="24"/>
          <w:szCs w:val="24"/>
        </w:rPr>
        <w:t>YÖ</w:t>
      </w:r>
      <w:r w:rsidRPr="009E7EB7">
        <w:rPr>
          <w:rFonts w:ascii="Calibri" w:hAnsi="Calibri" w:cs="Calibri"/>
          <w:sz w:val="24"/>
          <w:szCs w:val="24"/>
        </w:rPr>
        <w:t>'ye bağlı olarak salınım faktörleri (kg/kg veya % olarak ifade edilir)</w:t>
      </w:r>
    </w:p>
    <w:p w:rsidR="00913344" w:rsidRPr="00913344" w:rsidRDefault="00913344" w:rsidP="00913344">
      <w:pPr>
        <w:pStyle w:val="Balk1"/>
        <w:numPr>
          <w:ilvl w:val="3"/>
          <w:numId w:val="1"/>
        </w:numPr>
        <w:rPr>
          <w:sz w:val="24"/>
        </w:rPr>
      </w:pPr>
      <w:bookmarkStart w:id="18" w:name="_Toc438199501"/>
      <w:r w:rsidRPr="00913344">
        <w:rPr>
          <w:sz w:val="24"/>
        </w:rPr>
        <w:t>Bir maddenin yaşam döngüsü evreleri</w:t>
      </w:r>
      <w:bookmarkEnd w:id="18"/>
    </w:p>
    <w:p w:rsidR="00913344" w:rsidRPr="009E7EB7" w:rsidRDefault="00913344" w:rsidP="00913344">
      <w:pPr>
        <w:spacing w:before="139"/>
        <w:ind w:right="5"/>
        <w:jc w:val="both"/>
        <w:rPr>
          <w:rFonts w:ascii="Calibri" w:hAnsi="Calibri" w:cs="Calibri"/>
          <w:sz w:val="24"/>
          <w:szCs w:val="24"/>
        </w:rPr>
      </w:pPr>
      <w:r w:rsidRPr="009E7EB7">
        <w:rPr>
          <w:rFonts w:ascii="Calibri" w:hAnsi="Calibri" w:cs="Calibri"/>
          <w:sz w:val="24"/>
          <w:szCs w:val="24"/>
        </w:rPr>
        <w:t xml:space="preserve">Bir maddenin genelleştirilmiş yaşam döngüsü evreleri </w:t>
      </w:r>
      <w:r w:rsidRPr="009E7EB7">
        <w:rPr>
          <w:rFonts w:ascii="Calibri" w:hAnsi="Calibri" w:cs="Calibri"/>
          <w:color w:val="0000FF"/>
          <w:sz w:val="24"/>
          <w:szCs w:val="24"/>
          <w:u w:val="single"/>
        </w:rPr>
        <w:t>Şekil R. 16-5</w:t>
      </w:r>
      <w:r w:rsidRPr="009E7EB7">
        <w:rPr>
          <w:rFonts w:ascii="Calibri" w:hAnsi="Calibri" w:cs="Calibri"/>
          <w:color w:val="0070C0"/>
          <w:sz w:val="24"/>
          <w:szCs w:val="24"/>
          <w:u w:val="single"/>
        </w:rPr>
        <w:t>'</w:t>
      </w:r>
      <w:r w:rsidRPr="009E7EB7">
        <w:rPr>
          <w:rFonts w:ascii="Calibri" w:hAnsi="Calibri" w:cs="Calibri"/>
          <w:sz w:val="24"/>
          <w:szCs w:val="24"/>
        </w:rPr>
        <w:t>de verilmiştir. Salınım kalıbı ve değerlendirilen salınım faktörü bir maddenin yaşam döngüsü evreleri ile yakından ilişkilidir. Bir kayıttaki salınım değerlendirmesi burada tarif edildiği şekilde prensipte bir maddenin tüm yaşam döngüsü perspektifinden görülmelidir.</w:t>
      </w:r>
    </w:p>
    <w:p w:rsidR="00913344" w:rsidRPr="009E7EB7" w:rsidRDefault="00913344" w:rsidP="00913344">
      <w:pPr>
        <w:spacing w:before="139"/>
        <w:ind w:right="5"/>
        <w:jc w:val="both"/>
        <w:rPr>
          <w:rFonts w:ascii="Calibri" w:hAnsi="Calibri" w:cs="Calibri"/>
          <w:sz w:val="24"/>
          <w:szCs w:val="24"/>
        </w:rPr>
      </w:pPr>
      <w:r>
        <w:rPr>
          <w:rFonts w:ascii="Calibri" w:hAnsi="Calibri" w:cs="Calibri"/>
          <w:b/>
          <w:bCs/>
          <w:sz w:val="24"/>
          <w:szCs w:val="24"/>
        </w:rPr>
        <w:lastRenderedPageBreak/>
        <w:t>İmalat:</w:t>
      </w:r>
      <w:r w:rsidRPr="009E7EB7">
        <w:rPr>
          <w:rFonts w:ascii="Calibri" w:hAnsi="Calibri" w:cs="Calibri"/>
          <w:sz w:val="24"/>
          <w:szCs w:val="24"/>
        </w:rPr>
        <w:t xml:space="preserve"> Bir</w:t>
      </w:r>
      <w:r>
        <w:rPr>
          <w:rFonts w:ascii="Calibri" w:hAnsi="Calibri" w:cs="Calibri"/>
          <w:sz w:val="24"/>
          <w:szCs w:val="24"/>
        </w:rPr>
        <w:t xml:space="preserve"> </w:t>
      </w:r>
      <w:r w:rsidRPr="009E7EB7">
        <w:rPr>
          <w:rFonts w:ascii="Calibri" w:hAnsi="Calibri" w:cs="Calibri"/>
          <w:sz w:val="24"/>
          <w:szCs w:val="24"/>
        </w:rPr>
        <w:t xml:space="preserve">maddenin kimyasal sentezi. </w:t>
      </w:r>
      <w:r>
        <w:rPr>
          <w:rFonts w:ascii="Calibri" w:hAnsi="Calibri" w:cs="Calibri"/>
          <w:sz w:val="24"/>
          <w:szCs w:val="24"/>
        </w:rPr>
        <w:t>İmalat,</w:t>
      </w:r>
      <w:r w:rsidRPr="009E7EB7">
        <w:rPr>
          <w:rFonts w:ascii="Calibri" w:hAnsi="Calibri" w:cs="Calibri"/>
          <w:sz w:val="24"/>
          <w:szCs w:val="24"/>
        </w:rPr>
        <w:t xml:space="preserve"> maddenin üretildiği yani kimyasal reaksiyonlarla meydana getirildiği, izole edildiği, saflaştırıldığı, poşetlendiği</w:t>
      </w:r>
      <w:r>
        <w:rPr>
          <w:rFonts w:ascii="Calibri" w:hAnsi="Calibri" w:cs="Calibri"/>
          <w:sz w:val="24"/>
          <w:szCs w:val="24"/>
        </w:rPr>
        <w:t xml:space="preserve"> </w:t>
      </w:r>
      <w:r w:rsidRPr="009E7EB7">
        <w:rPr>
          <w:rFonts w:ascii="Calibri" w:hAnsi="Calibri" w:cs="Calibri"/>
          <w:sz w:val="24"/>
          <w:szCs w:val="24"/>
        </w:rPr>
        <w:t>evredir.</w:t>
      </w:r>
      <w:r>
        <w:rPr>
          <w:rFonts w:ascii="Calibri" w:hAnsi="Calibri" w:cs="Calibri"/>
          <w:sz w:val="24"/>
          <w:szCs w:val="24"/>
        </w:rPr>
        <w:t xml:space="preserve"> </w:t>
      </w:r>
      <w:r w:rsidRPr="009E7EB7">
        <w:rPr>
          <w:rFonts w:ascii="Calibri" w:hAnsi="Calibri" w:cs="Calibri"/>
          <w:sz w:val="24"/>
          <w:szCs w:val="24"/>
        </w:rPr>
        <w:t>Farklı ara madde (başka maddeleri yapmak için kullanılan maddeler) tipleri üretilebilir ve ayırt edilebilir.</w:t>
      </w:r>
    </w:p>
    <w:p w:rsidR="00913344" w:rsidRDefault="00913344" w:rsidP="0084370C">
      <w:pPr>
        <w:spacing w:line="239" w:lineRule="auto"/>
        <w:ind w:left="114" w:right="76"/>
        <w:jc w:val="both"/>
        <w:rPr>
          <w:rFonts w:ascii="Calibri" w:hAnsi="Calibri" w:cs="Calibri"/>
          <w:color w:val="000000"/>
          <w:sz w:val="22"/>
          <w:szCs w:val="22"/>
        </w:rPr>
      </w:pPr>
    </w:p>
    <w:p w:rsidR="00913344" w:rsidRDefault="00913344" w:rsidP="00913344">
      <w:pPr>
        <w:keepNext/>
      </w:pPr>
      <w:r>
        <w:rPr>
          <w:rFonts w:ascii="Calibri" w:hAnsi="Calibri" w:cs="Calibri"/>
          <w:noProof/>
          <w:sz w:val="22"/>
          <w:szCs w:val="22"/>
        </w:rPr>
        <w:drawing>
          <wp:inline distT="0" distB="0" distL="0" distR="0" wp14:anchorId="7F8834B4" wp14:editId="275ACB03">
            <wp:extent cx="4774019" cy="7029674"/>
            <wp:effectExtent l="0" t="0" r="762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6-5.png"/>
                    <pic:cNvPicPr/>
                  </pic:nvPicPr>
                  <pic:blipFill>
                    <a:blip r:embed="rId15">
                      <a:extLst>
                        <a:ext uri="{28A0092B-C50C-407E-A947-70E740481C1C}">
                          <a14:useLocalDpi xmlns:a14="http://schemas.microsoft.com/office/drawing/2010/main" val="0"/>
                        </a:ext>
                      </a:extLst>
                    </a:blip>
                    <a:stretch>
                      <a:fillRect/>
                    </a:stretch>
                  </pic:blipFill>
                  <pic:spPr>
                    <a:xfrm>
                      <a:off x="0" y="0"/>
                      <a:ext cx="4775831" cy="7032341"/>
                    </a:xfrm>
                    <a:prstGeom prst="rect">
                      <a:avLst/>
                    </a:prstGeom>
                    <a:ln>
                      <a:noFill/>
                    </a:ln>
                  </pic:spPr>
                </pic:pic>
              </a:graphicData>
            </a:graphic>
          </wp:inline>
        </w:drawing>
      </w:r>
    </w:p>
    <w:p w:rsidR="00913344" w:rsidRPr="00913344" w:rsidRDefault="00913344" w:rsidP="004B089E">
      <w:pPr>
        <w:pStyle w:val="ResimYazs"/>
        <w:rPr>
          <w:rFonts w:ascii="Calibri" w:hAnsi="Calibri" w:cs="Calibri"/>
          <w:szCs w:val="22"/>
        </w:rPr>
      </w:pPr>
      <w:bookmarkStart w:id="19" w:name="_Toc438199476"/>
      <w:r w:rsidRPr="00913344">
        <w:t xml:space="preserve">Şekil R.16- </w:t>
      </w:r>
      <w:r w:rsidRPr="00913344">
        <w:fldChar w:fldCharType="begin"/>
      </w:r>
      <w:r w:rsidRPr="00913344">
        <w:instrText xml:space="preserve"> SEQ Şekil_R.16- \* ARABIC </w:instrText>
      </w:r>
      <w:r w:rsidRPr="00913344">
        <w:fldChar w:fldCharType="separate"/>
      </w:r>
      <w:r w:rsidR="00592FF7">
        <w:rPr>
          <w:noProof/>
        </w:rPr>
        <w:t>5</w:t>
      </w:r>
      <w:r w:rsidRPr="00913344">
        <w:fldChar w:fldCharType="end"/>
      </w:r>
      <w:r w:rsidRPr="00913344">
        <w:t xml:space="preserve"> Maddelerin yaşam döngüsü evreleri</w:t>
      </w:r>
      <w:bookmarkEnd w:id="19"/>
    </w:p>
    <w:p w:rsidR="0084370C" w:rsidRDefault="0084370C" w:rsidP="00913344">
      <w:pPr>
        <w:spacing w:before="3" w:line="110" w:lineRule="exact"/>
        <w:rPr>
          <w:rFonts w:ascii="Calibri" w:hAnsi="Calibri" w:cs="Calibri"/>
          <w:color w:val="000000"/>
          <w:sz w:val="11"/>
          <w:szCs w:val="11"/>
        </w:rPr>
      </w:pPr>
    </w:p>
    <w:p w:rsidR="00913344" w:rsidRDefault="00913344" w:rsidP="00913344">
      <w:pPr>
        <w:spacing w:before="3" w:line="110" w:lineRule="exact"/>
        <w:rPr>
          <w:rFonts w:ascii="Calibri" w:hAnsi="Calibri" w:cs="Calibri"/>
          <w:color w:val="000000"/>
          <w:sz w:val="11"/>
          <w:szCs w:val="11"/>
        </w:rPr>
      </w:pPr>
    </w:p>
    <w:p w:rsidR="00913344" w:rsidRDefault="00913344" w:rsidP="00913344">
      <w:pPr>
        <w:spacing w:before="3" w:line="110" w:lineRule="exact"/>
        <w:rPr>
          <w:rFonts w:asciiTheme="minorHAnsi" w:hAnsiTheme="minorHAnsi" w:cstheme="minorHAnsi"/>
          <w:color w:val="000000"/>
          <w:sz w:val="24"/>
          <w:szCs w:val="24"/>
        </w:rPr>
      </w:pPr>
    </w:p>
    <w:p w:rsidR="00913344" w:rsidRPr="009E7EB7" w:rsidRDefault="00913344" w:rsidP="00913344">
      <w:pPr>
        <w:spacing w:before="139"/>
        <w:ind w:right="5"/>
        <w:jc w:val="both"/>
        <w:rPr>
          <w:rFonts w:ascii="Calibri" w:hAnsi="Calibri" w:cs="Calibri"/>
          <w:sz w:val="24"/>
          <w:szCs w:val="24"/>
        </w:rPr>
      </w:pPr>
      <w:r w:rsidRPr="009E7EB7">
        <w:rPr>
          <w:rFonts w:ascii="Calibri" w:hAnsi="Calibri" w:cs="Calibri"/>
          <w:b/>
          <w:bCs/>
          <w:sz w:val="24"/>
          <w:szCs w:val="24"/>
        </w:rPr>
        <w:t>Form</w:t>
      </w:r>
      <w:r>
        <w:rPr>
          <w:rFonts w:ascii="Calibri" w:hAnsi="Calibri" w:cs="Calibri"/>
          <w:b/>
          <w:bCs/>
          <w:sz w:val="24"/>
          <w:szCs w:val="24"/>
        </w:rPr>
        <w:t>ü</w:t>
      </w:r>
      <w:r w:rsidRPr="009E7EB7">
        <w:rPr>
          <w:rFonts w:ascii="Calibri" w:hAnsi="Calibri" w:cs="Calibri"/>
          <w:b/>
          <w:bCs/>
          <w:sz w:val="24"/>
          <w:szCs w:val="24"/>
        </w:rPr>
        <w:t>lasyon</w:t>
      </w:r>
      <w:r w:rsidRPr="009E7EB7">
        <w:rPr>
          <w:rFonts w:ascii="Calibri" w:hAnsi="Calibri" w:cs="Calibri"/>
          <w:sz w:val="24"/>
          <w:szCs w:val="24"/>
        </w:rPr>
        <w:t>: Bir karışıma karıştırma ve harmanlama. Form</w:t>
      </w:r>
      <w:r>
        <w:rPr>
          <w:rFonts w:ascii="Calibri" w:hAnsi="Calibri" w:cs="Calibri"/>
          <w:sz w:val="24"/>
          <w:szCs w:val="24"/>
        </w:rPr>
        <w:t>ü</w:t>
      </w:r>
      <w:r w:rsidRPr="009E7EB7">
        <w:rPr>
          <w:rFonts w:ascii="Calibri" w:hAnsi="Calibri" w:cs="Calibri"/>
          <w:sz w:val="24"/>
          <w:szCs w:val="24"/>
        </w:rPr>
        <w:t>lasyon maddelerin bir karışım elde etmek için harmanlama ve karıştırma sürecine kombine edildiği evredir. Bu boya gibi bir form</w:t>
      </w:r>
      <w:r>
        <w:rPr>
          <w:rFonts w:ascii="Calibri" w:hAnsi="Calibri" w:cs="Calibri"/>
          <w:sz w:val="24"/>
          <w:szCs w:val="24"/>
        </w:rPr>
        <w:t>ü</w:t>
      </w:r>
      <w:r w:rsidRPr="009E7EB7">
        <w:rPr>
          <w:rFonts w:ascii="Calibri" w:hAnsi="Calibri" w:cs="Calibri"/>
          <w:sz w:val="24"/>
          <w:szCs w:val="24"/>
        </w:rPr>
        <w:t xml:space="preserve">lasyon olabilir veya fotografik film gibi taşıyıcı bir madde üzerindeki karışım olabilir. </w:t>
      </w:r>
      <w:r w:rsidRPr="009E7EB7">
        <w:rPr>
          <w:rFonts w:ascii="Calibri" w:hAnsi="Calibri" w:cs="Calibri"/>
          <w:sz w:val="24"/>
          <w:szCs w:val="24"/>
        </w:rPr>
        <w:lastRenderedPageBreak/>
        <w:t>Form</w:t>
      </w:r>
      <w:r>
        <w:rPr>
          <w:rFonts w:ascii="Calibri" w:hAnsi="Calibri" w:cs="Calibri"/>
          <w:sz w:val="24"/>
          <w:szCs w:val="24"/>
        </w:rPr>
        <w:t>ü</w:t>
      </w:r>
      <w:r w:rsidRPr="009E7EB7">
        <w:rPr>
          <w:rFonts w:ascii="Calibri" w:hAnsi="Calibri" w:cs="Calibri"/>
          <w:sz w:val="24"/>
          <w:szCs w:val="24"/>
        </w:rPr>
        <w:t>lasyonlar yaşam döngüsünün sonraki evrelerinde uygulanır veya kullanılır (endüstriyel/profesyonel kullanım, özel kullanım).</w:t>
      </w:r>
    </w:p>
    <w:p w:rsidR="00913344" w:rsidRPr="009E7EB7" w:rsidRDefault="00913344" w:rsidP="00913344">
      <w:pPr>
        <w:spacing w:before="139"/>
        <w:ind w:right="5"/>
        <w:jc w:val="both"/>
        <w:rPr>
          <w:rFonts w:ascii="Calibri" w:hAnsi="Calibri" w:cs="Calibri"/>
          <w:sz w:val="24"/>
          <w:szCs w:val="24"/>
        </w:rPr>
      </w:pPr>
      <w:r w:rsidRPr="009E7EB7">
        <w:rPr>
          <w:rFonts w:ascii="Calibri" w:hAnsi="Calibri" w:cs="Calibri"/>
          <w:b/>
          <w:bCs/>
          <w:sz w:val="24"/>
          <w:szCs w:val="24"/>
        </w:rPr>
        <w:t>Endüstriyel kullanım</w:t>
      </w:r>
      <w:r w:rsidRPr="009E7EB7">
        <w:rPr>
          <w:rFonts w:ascii="Calibri" w:hAnsi="Calibri" w:cs="Calibri"/>
          <w:sz w:val="24"/>
          <w:szCs w:val="24"/>
        </w:rPr>
        <w:t>: Maddenin endüstriyel bir süreçte maddeyi bir maddenin içine sokma amacıyla veya bir karışım içinde kullanılması veya teknik olarak üretim sürecini destekleyerek fakat eşyanın parças</w:t>
      </w:r>
      <w:r>
        <w:rPr>
          <w:rFonts w:ascii="Calibri" w:hAnsi="Calibri" w:cs="Calibri"/>
          <w:sz w:val="24"/>
          <w:szCs w:val="24"/>
        </w:rPr>
        <w:t>ı olmayarak kullanılması (proses</w:t>
      </w:r>
      <w:r w:rsidRPr="009E7EB7">
        <w:rPr>
          <w:rFonts w:ascii="Calibri" w:hAnsi="Calibri" w:cs="Calibri"/>
          <w:sz w:val="24"/>
          <w:szCs w:val="24"/>
        </w:rPr>
        <w:t xml:space="preserve"> yardımcısı). </w:t>
      </w:r>
      <w:r>
        <w:rPr>
          <w:rFonts w:ascii="Calibri" w:hAnsi="Calibri" w:cs="Calibri"/>
          <w:sz w:val="24"/>
          <w:szCs w:val="24"/>
        </w:rPr>
        <w:t>Proses</w:t>
      </w:r>
      <w:r w:rsidRPr="009E7EB7">
        <w:rPr>
          <w:rFonts w:ascii="Calibri" w:hAnsi="Calibri" w:cs="Calibri"/>
          <w:sz w:val="24"/>
          <w:szCs w:val="24"/>
        </w:rPr>
        <w:t xml:space="preserve"> yardımcısına bir örnek bir fotoğraf banyosunda kullanımdan sonra atılan bir film banyosu ilacıdır.</w:t>
      </w:r>
    </w:p>
    <w:p w:rsidR="00913344" w:rsidRDefault="00913344" w:rsidP="00913344">
      <w:pPr>
        <w:spacing w:before="3" w:line="110" w:lineRule="exact"/>
        <w:rPr>
          <w:rFonts w:asciiTheme="minorHAnsi" w:hAnsiTheme="minorHAnsi" w:cstheme="minorHAnsi"/>
          <w:color w:val="000000"/>
          <w:sz w:val="24"/>
          <w:szCs w:val="24"/>
        </w:rPr>
      </w:pPr>
    </w:p>
    <w:p w:rsidR="00913344" w:rsidRDefault="00913344" w:rsidP="00913344">
      <w:pPr>
        <w:spacing w:before="3" w:line="110" w:lineRule="exact"/>
        <w:rPr>
          <w:rFonts w:asciiTheme="minorHAnsi" w:hAnsiTheme="minorHAnsi" w:cstheme="minorHAnsi"/>
          <w:color w:val="000000"/>
          <w:sz w:val="24"/>
          <w:szCs w:val="24"/>
        </w:rPr>
      </w:pPr>
    </w:p>
    <w:p w:rsidR="009A7466" w:rsidRPr="009E7EB7" w:rsidRDefault="009A7466" w:rsidP="009A7466">
      <w:pPr>
        <w:spacing w:before="40"/>
        <w:ind w:right="6"/>
        <w:jc w:val="both"/>
        <w:rPr>
          <w:rFonts w:ascii="Calibri" w:hAnsi="Calibri" w:cs="Calibri"/>
          <w:sz w:val="24"/>
          <w:szCs w:val="24"/>
        </w:rPr>
      </w:pPr>
      <w:r w:rsidRPr="009E7EB7">
        <w:rPr>
          <w:rFonts w:ascii="Calibri" w:hAnsi="Calibri" w:cs="Calibri"/>
          <w:b/>
          <w:bCs/>
          <w:sz w:val="24"/>
          <w:szCs w:val="24"/>
        </w:rPr>
        <w:t xml:space="preserve">Geniş </w:t>
      </w:r>
      <w:r w:rsidR="009D6C7A">
        <w:rPr>
          <w:rFonts w:ascii="Calibri" w:hAnsi="Calibri" w:cs="Calibri"/>
          <w:b/>
          <w:bCs/>
          <w:sz w:val="24"/>
          <w:szCs w:val="24"/>
        </w:rPr>
        <w:t>yayılımlı</w:t>
      </w:r>
      <w:r w:rsidRPr="009E7EB7">
        <w:rPr>
          <w:rFonts w:ascii="Calibri" w:hAnsi="Calibri" w:cs="Calibri"/>
          <w:b/>
          <w:bCs/>
          <w:sz w:val="24"/>
          <w:szCs w:val="24"/>
        </w:rPr>
        <w:t xml:space="preserve"> kullanımlar</w:t>
      </w:r>
      <w:r w:rsidRPr="009E7EB7">
        <w:rPr>
          <w:rFonts w:ascii="Calibri" w:hAnsi="Calibri" w:cs="Calibri"/>
          <w:sz w:val="24"/>
          <w:szCs w:val="24"/>
        </w:rPr>
        <w:t>: Maddenin veya karışımın profesyoneller veya halk tarafından büyük dış endüstriyel tesislerde uygulanması. Profesyonel ve tüketici kullanımlarını içerir:</w:t>
      </w:r>
    </w:p>
    <w:p w:rsidR="009A7466" w:rsidRPr="009E7EB7" w:rsidRDefault="009A7466" w:rsidP="009A7466">
      <w:pPr>
        <w:spacing w:before="40"/>
        <w:ind w:right="6"/>
        <w:jc w:val="both"/>
        <w:rPr>
          <w:rFonts w:ascii="Calibri" w:hAnsi="Calibri" w:cs="Calibri"/>
          <w:sz w:val="24"/>
          <w:szCs w:val="24"/>
        </w:rPr>
      </w:pPr>
      <w:r w:rsidRPr="009E7EB7">
        <w:rPr>
          <w:rFonts w:ascii="Calibri" w:hAnsi="Calibri" w:cs="Calibri"/>
          <w:sz w:val="24"/>
          <w:szCs w:val="24"/>
        </w:rPr>
        <w:t>a) Profesyonel kullanım maddelerin olduğu gibi veya karışımlar içinde ticari veya özel tüketicilere hizmet vermek için kullanımını içerebilir. Bu sofistike ekipman ve özelleşmiş, eğitimli personeli içerebilir.</w:t>
      </w:r>
    </w:p>
    <w:p w:rsidR="009A7466" w:rsidRPr="009E7EB7" w:rsidRDefault="009A7466" w:rsidP="009A7466">
      <w:pPr>
        <w:spacing w:before="40"/>
        <w:ind w:right="6"/>
        <w:jc w:val="both"/>
        <w:rPr>
          <w:rFonts w:ascii="Calibri" w:hAnsi="Calibri" w:cs="Calibri"/>
          <w:sz w:val="24"/>
          <w:szCs w:val="24"/>
        </w:rPr>
      </w:pPr>
      <w:r w:rsidRPr="009E7EB7">
        <w:rPr>
          <w:rFonts w:ascii="Calibri" w:hAnsi="Calibri" w:cs="Calibri"/>
          <w:sz w:val="24"/>
          <w:szCs w:val="24"/>
        </w:rPr>
        <w:t>b) Tüketici kullanımı maddelerin olduğu gibi veya karışımlar içinde kullanımını içerir. Kullanıcının eğitimli olmadığı varsayılır. Kullanım kapalı sistemlerde (araçlar için yağ veya hidrolik sistemler) veya açık sistemler (bisiklet yağı) meydana gelebilir. Aynı zamanda materyalin işlenmesini de içerebilir.</w:t>
      </w:r>
    </w:p>
    <w:p w:rsidR="009A7466" w:rsidRPr="009E7EB7" w:rsidRDefault="009D6C7A" w:rsidP="009A7466">
      <w:pPr>
        <w:spacing w:before="40"/>
        <w:ind w:right="6"/>
        <w:jc w:val="both"/>
        <w:rPr>
          <w:rFonts w:ascii="Calibri" w:hAnsi="Calibri" w:cs="Calibri"/>
          <w:sz w:val="24"/>
          <w:szCs w:val="24"/>
        </w:rPr>
      </w:pPr>
      <w:r>
        <w:rPr>
          <w:rFonts w:ascii="Calibri" w:hAnsi="Calibri" w:cs="Calibri"/>
          <w:b/>
          <w:bCs/>
          <w:sz w:val="24"/>
          <w:szCs w:val="24"/>
        </w:rPr>
        <w:t>Hizmet ömrü</w:t>
      </w:r>
      <w:r w:rsidR="009A7466" w:rsidRPr="009E7EB7">
        <w:rPr>
          <w:rFonts w:ascii="Calibri" w:hAnsi="Calibri" w:cs="Calibri"/>
          <w:sz w:val="24"/>
          <w:szCs w:val="24"/>
        </w:rPr>
        <w:t>: Eşyaların veya eşyayı içeren karışımın polimer matriksinin (boyalar, adezivler) 1 yıldan daha uzun bir süre boyunca "kullanımı"</w:t>
      </w:r>
      <w:r>
        <w:rPr>
          <w:rStyle w:val="DipnotBavurusu"/>
          <w:rFonts w:ascii="Calibri" w:hAnsi="Calibri" w:cs="Calibri"/>
          <w:sz w:val="24"/>
          <w:szCs w:val="24"/>
        </w:rPr>
        <w:footnoteReference w:id="2"/>
      </w:r>
      <w:r w:rsidR="009A7466" w:rsidRPr="009E7EB7">
        <w:rPr>
          <w:rFonts w:ascii="Calibri" w:hAnsi="Calibri" w:cs="Calibri"/>
          <w:sz w:val="24"/>
          <w:szCs w:val="24"/>
        </w:rPr>
        <w:t>. Bu aktiviteler giyim ve tekstil, dokumaların, evlerin bakım, onarımını, araçların kullanımın, bakım, onarımını ve spor eşyalarının kullanım ve bakım onarımını içerebilir.</w:t>
      </w:r>
    </w:p>
    <w:p w:rsidR="009A7466" w:rsidRPr="009E7EB7" w:rsidRDefault="009A7466" w:rsidP="009A7466">
      <w:pPr>
        <w:spacing w:before="40"/>
        <w:ind w:right="6"/>
        <w:jc w:val="both"/>
        <w:rPr>
          <w:rFonts w:ascii="Calibri" w:hAnsi="Calibri" w:cs="Calibri"/>
          <w:sz w:val="24"/>
          <w:szCs w:val="24"/>
        </w:rPr>
      </w:pPr>
      <w:r w:rsidRPr="009E7EB7">
        <w:rPr>
          <w:rFonts w:ascii="Calibri" w:hAnsi="Calibri" w:cs="Calibri"/>
          <w:b/>
          <w:bCs/>
          <w:sz w:val="24"/>
          <w:szCs w:val="24"/>
        </w:rPr>
        <w:t>Atıkların işlenmesi</w:t>
      </w:r>
      <w:r w:rsidRPr="009E7EB7">
        <w:rPr>
          <w:rFonts w:ascii="Calibri" w:hAnsi="Calibri" w:cs="Calibri"/>
          <w:sz w:val="24"/>
          <w:szCs w:val="24"/>
        </w:rPr>
        <w:t>: Eşyaların, karışımların dayanma süresi tamamlandıktan sonra ortadan kaldırıldığı son evre, örneğin kullanılan uçucuların veya yağların, eski lastiklerin veya beyaz eşyalarının ortadan kaldırılması. Karışımların planlı olmayan kayıpları da atık yaşam döngüsüne girebilir, örneğin kaplama püskürtme, makine temizlendikten sonra kalan artık boyalar, mürekkep veya artık maddeler. Bunların işlenmesi yakma, arazi doldurma veya temel maddenin veya materyalin geri dönüştürülmesini içerebilir. Atık yaşam döngüsü evresinin maruz kalma değerlendirmesi hakkında daha fazla bilgi için bkz Bölüm R.18.</w:t>
      </w:r>
    </w:p>
    <w:p w:rsidR="009D6C7A" w:rsidRDefault="009D6C7A" w:rsidP="009A7466">
      <w:pPr>
        <w:spacing w:before="40"/>
        <w:ind w:right="6"/>
        <w:jc w:val="both"/>
        <w:rPr>
          <w:rFonts w:ascii="Calibri" w:hAnsi="Calibri" w:cs="Calibri"/>
          <w:sz w:val="24"/>
          <w:szCs w:val="24"/>
        </w:rPr>
      </w:pPr>
    </w:p>
    <w:p w:rsidR="009A7466" w:rsidRPr="009E7EB7" w:rsidRDefault="009A7466" w:rsidP="009A7466">
      <w:pPr>
        <w:spacing w:before="40"/>
        <w:ind w:right="6"/>
        <w:jc w:val="both"/>
        <w:rPr>
          <w:rFonts w:ascii="Calibri" w:hAnsi="Calibri" w:cs="Calibri"/>
          <w:sz w:val="24"/>
          <w:szCs w:val="24"/>
        </w:rPr>
      </w:pPr>
      <w:r w:rsidRPr="009E7EB7">
        <w:rPr>
          <w:rFonts w:ascii="Calibri" w:hAnsi="Calibri" w:cs="Calibri"/>
          <w:sz w:val="24"/>
          <w:szCs w:val="24"/>
        </w:rPr>
        <w:t xml:space="preserve">Yaşam döngüsünün her evresinde maddenin daha büyük veya daha küçük bir kısmı salınımlar yoluyla kaybedilir ve bu nedenle bir sonraki yaşam döngüsü evresine girmez. Salınımın düzeltilmesi gerektiğinde bu durum hesaba katılabilir. Çeşitli yaşam döngüsü evreleri arasında transport, depolama ve kullanma olabilir. Bu </w:t>
      </w:r>
      <w:r w:rsidRPr="009E7EB7">
        <w:rPr>
          <w:rFonts w:ascii="Calibri" w:hAnsi="Calibri" w:cs="Calibri"/>
          <w:color w:val="0000FF"/>
          <w:sz w:val="24"/>
          <w:szCs w:val="24"/>
          <w:u w:val="single"/>
        </w:rPr>
        <w:t>Şekil R.16-1</w:t>
      </w:r>
      <w:r w:rsidRPr="009E7EB7">
        <w:rPr>
          <w:rFonts w:ascii="Calibri" w:hAnsi="Calibri" w:cs="Calibri"/>
          <w:sz w:val="24"/>
          <w:szCs w:val="24"/>
        </w:rPr>
        <w:t>'de gösterilmemiştir. Depolama, kullanma, yeniden paketl</w:t>
      </w:r>
      <w:r w:rsidR="009D6C7A">
        <w:rPr>
          <w:rFonts w:ascii="Calibri" w:hAnsi="Calibri" w:cs="Calibri"/>
          <w:sz w:val="24"/>
          <w:szCs w:val="24"/>
        </w:rPr>
        <w:t>eme ve doldurma, yerel taşımaya</w:t>
      </w:r>
      <w:r w:rsidRPr="009E7EB7">
        <w:rPr>
          <w:rFonts w:ascii="Calibri" w:hAnsi="Calibri" w:cs="Calibri"/>
          <w:sz w:val="24"/>
          <w:szCs w:val="24"/>
        </w:rPr>
        <w:t xml:space="preserve"> bağlı salınımların ilgili yaşam döngüsü evresine dahil olduğu varsayılır. T</w:t>
      </w:r>
      <w:r w:rsidR="009D6C7A">
        <w:rPr>
          <w:rFonts w:ascii="Calibri" w:hAnsi="Calibri" w:cs="Calibri"/>
          <w:sz w:val="24"/>
          <w:szCs w:val="24"/>
        </w:rPr>
        <w:t>aşıma,</w:t>
      </w:r>
      <w:r w:rsidRPr="009E7EB7">
        <w:rPr>
          <w:rFonts w:ascii="Calibri" w:hAnsi="Calibri" w:cs="Calibri"/>
          <w:sz w:val="24"/>
          <w:szCs w:val="24"/>
        </w:rPr>
        <w:t xml:space="preserve"> KKDİK altında daha fazla ele alınmamaktadır.</w:t>
      </w:r>
    </w:p>
    <w:p w:rsidR="009A7466" w:rsidRPr="009D6C7A" w:rsidRDefault="009D6C7A" w:rsidP="009D6C7A">
      <w:pPr>
        <w:pStyle w:val="Balk1"/>
        <w:numPr>
          <w:ilvl w:val="3"/>
          <w:numId w:val="1"/>
        </w:numPr>
        <w:rPr>
          <w:sz w:val="24"/>
        </w:rPr>
      </w:pPr>
      <w:bookmarkStart w:id="20" w:name="_Toc438199502"/>
      <w:r>
        <w:rPr>
          <w:sz w:val="24"/>
        </w:rPr>
        <w:t>Miktar</w:t>
      </w:r>
      <w:bookmarkEnd w:id="20"/>
    </w:p>
    <w:p w:rsidR="009A7466" w:rsidRPr="009E7EB7" w:rsidRDefault="009A7466" w:rsidP="009A7466">
      <w:pPr>
        <w:spacing w:before="40"/>
        <w:ind w:right="6"/>
        <w:jc w:val="both"/>
        <w:rPr>
          <w:rFonts w:ascii="Calibri" w:hAnsi="Calibri" w:cs="Calibri"/>
          <w:sz w:val="24"/>
          <w:szCs w:val="24"/>
        </w:rPr>
      </w:pPr>
      <w:r w:rsidRPr="009E7EB7">
        <w:rPr>
          <w:rFonts w:ascii="Calibri" w:hAnsi="Calibri" w:cs="Calibri"/>
          <w:sz w:val="24"/>
          <w:szCs w:val="24"/>
        </w:rPr>
        <w:t xml:space="preserve">Salınım değerlendirmesinin başlangıç noktası </w:t>
      </w:r>
      <w:r w:rsidR="009D6C7A">
        <w:rPr>
          <w:rFonts w:ascii="Calibri" w:hAnsi="Calibri" w:cs="Calibri"/>
          <w:sz w:val="24"/>
          <w:szCs w:val="24"/>
        </w:rPr>
        <w:t>kayıt ettiren</w:t>
      </w:r>
      <w:r w:rsidRPr="009E7EB7">
        <w:rPr>
          <w:rFonts w:ascii="Calibri" w:hAnsi="Calibri" w:cs="Calibri"/>
          <w:sz w:val="24"/>
          <w:szCs w:val="24"/>
        </w:rPr>
        <w:t xml:space="preserve"> eden kişi tarafından </w:t>
      </w:r>
      <w:r w:rsidR="009D6C7A">
        <w:rPr>
          <w:rFonts w:ascii="Calibri" w:hAnsi="Calibri" w:cs="Calibri"/>
          <w:sz w:val="24"/>
          <w:szCs w:val="24"/>
        </w:rPr>
        <w:t>imal/</w:t>
      </w:r>
      <w:r w:rsidRPr="009E7EB7">
        <w:rPr>
          <w:rFonts w:ascii="Calibri" w:hAnsi="Calibri" w:cs="Calibri"/>
          <w:sz w:val="24"/>
          <w:szCs w:val="24"/>
        </w:rPr>
        <w:t>ithal edilen maddenin tonajıdır ve maddenin yaşam döngüsü boyunca her kullanım (veya kullanım grubu) ile ilişkili tonaj geliştirilmelidir.</w:t>
      </w:r>
    </w:p>
    <w:p w:rsidR="009D6C7A" w:rsidRDefault="009D6C7A" w:rsidP="009A7466">
      <w:pPr>
        <w:spacing w:before="40"/>
        <w:ind w:right="6"/>
        <w:jc w:val="both"/>
        <w:rPr>
          <w:rFonts w:ascii="Calibri" w:hAnsi="Calibri" w:cs="Calibri"/>
          <w:sz w:val="24"/>
          <w:szCs w:val="24"/>
        </w:rPr>
      </w:pPr>
    </w:p>
    <w:p w:rsidR="009A7466" w:rsidRDefault="009D6C7A" w:rsidP="009A7466">
      <w:pPr>
        <w:spacing w:before="40"/>
        <w:ind w:right="6"/>
        <w:jc w:val="both"/>
        <w:rPr>
          <w:rFonts w:ascii="Calibri" w:hAnsi="Calibri" w:cs="Calibri"/>
          <w:sz w:val="24"/>
          <w:szCs w:val="24"/>
        </w:rPr>
      </w:pPr>
      <w:r>
        <w:rPr>
          <w:rFonts w:ascii="Calibri" w:hAnsi="Calibri" w:cs="Calibri"/>
          <w:sz w:val="24"/>
          <w:szCs w:val="24"/>
        </w:rPr>
        <w:t>İmalatçının</w:t>
      </w:r>
      <w:r w:rsidR="009A7466" w:rsidRPr="009E7EB7">
        <w:rPr>
          <w:rFonts w:ascii="Calibri" w:hAnsi="Calibri" w:cs="Calibri"/>
          <w:sz w:val="24"/>
          <w:szCs w:val="24"/>
        </w:rPr>
        <w:t xml:space="preserve"> yıllık </w:t>
      </w:r>
      <w:r>
        <w:rPr>
          <w:rFonts w:ascii="Calibri" w:hAnsi="Calibri" w:cs="Calibri"/>
          <w:sz w:val="24"/>
          <w:szCs w:val="24"/>
        </w:rPr>
        <w:t>imalatı</w:t>
      </w:r>
      <w:r w:rsidR="009A7466" w:rsidRPr="009E7EB7">
        <w:rPr>
          <w:rFonts w:ascii="Calibri" w:hAnsi="Calibri" w:cs="Calibri"/>
          <w:sz w:val="24"/>
          <w:szCs w:val="24"/>
        </w:rPr>
        <w:t xml:space="preserve"> veya ithalatçının yıllık ithalatı </w:t>
      </w:r>
      <w:r>
        <w:rPr>
          <w:rFonts w:ascii="Calibri" w:hAnsi="Calibri" w:cs="Calibri"/>
          <w:sz w:val="24"/>
          <w:szCs w:val="24"/>
        </w:rPr>
        <w:t xml:space="preserve">Türkiye piyasasında </w:t>
      </w:r>
      <w:r w:rsidR="009A7466" w:rsidRPr="009E7EB7">
        <w:rPr>
          <w:rFonts w:ascii="Calibri" w:hAnsi="Calibri" w:cs="Calibri"/>
          <w:sz w:val="24"/>
          <w:szCs w:val="24"/>
        </w:rPr>
        <w:t xml:space="preserve">dağıtılacaktır ve tedarik zincirini izler. </w:t>
      </w:r>
      <w:r>
        <w:rPr>
          <w:rFonts w:ascii="Calibri" w:hAnsi="Calibri" w:cs="Calibri"/>
          <w:sz w:val="24"/>
          <w:szCs w:val="24"/>
        </w:rPr>
        <w:t xml:space="preserve">Kayıt ettiren </w:t>
      </w:r>
      <w:r w:rsidR="009A7466" w:rsidRPr="009E7EB7">
        <w:rPr>
          <w:rFonts w:ascii="Calibri" w:hAnsi="Calibri" w:cs="Calibri"/>
          <w:sz w:val="24"/>
          <w:szCs w:val="24"/>
        </w:rPr>
        <w:t xml:space="preserve">kişi genellikle kendi </w:t>
      </w:r>
      <w:r>
        <w:rPr>
          <w:rFonts w:ascii="Calibri" w:hAnsi="Calibri" w:cs="Calibri"/>
          <w:sz w:val="24"/>
          <w:szCs w:val="24"/>
        </w:rPr>
        <w:t>imalat</w:t>
      </w:r>
      <w:r w:rsidR="009A7466" w:rsidRPr="009E7EB7">
        <w:rPr>
          <w:rFonts w:ascii="Calibri" w:hAnsi="Calibri" w:cs="Calibri"/>
          <w:sz w:val="24"/>
          <w:szCs w:val="24"/>
        </w:rPr>
        <w:t xml:space="preserve">/ithalat tonajını ve malını sattığı pazarları bilir. Fakat sıklıkla alt kullanıcıların (hazırlayanlar ve endüstriyel kullanıcılar) kullandığı </w:t>
      </w:r>
      <w:r w:rsidR="009A7466" w:rsidRPr="009E7EB7">
        <w:rPr>
          <w:rFonts w:ascii="Calibri" w:hAnsi="Calibri" w:cs="Calibri"/>
          <w:sz w:val="24"/>
          <w:szCs w:val="24"/>
        </w:rPr>
        <w:lastRenderedPageBreak/>
        <w:t>yıllık veya günlük tonaj hakkında az bilgi sahibidirler.</w:t>
      </w:r>
    </w:p>
    <w:p w:rsidR="009D6C7A" w:rsidRPr="009E7EB7" w:rsidRDefault="009D6C7A" w:rsidP="009A7466">
      <w:pPr>
        <w:spacing w:before="40"/>
        <w:ind w:right="6"/>
        <w:jc w:val="both"/>
        <w:rPr>
          <w:rFonts w:ascii="Calibri" w:hAnsi="Calibri" w:cs="Calibri"/>
          <w:sz w:val="24"/>
          <w:szCs w:val="24"/>
        </w:rPr>
      </w:pPr>
    </w:p>
    <w:p w:rsidR="009A7466" w:rsidRPr="009E7EB7" w:rsidRDefault="009A7466" w:rsidP="009A7466">
      <w:pPr>
        <w:spacing w:before="40"/>
        <w:ind w:right="6"/>
        <w:jc w:val="both"/>
        <w:rPr>
          <w:rFonts w:ascii="Calibri" w:hAnsi="Calibri" w:cs="Calibri"/>
          <w:sz w:val="24"/>
          <w:szCs w:val="24"/>
        </w:rPr>
      </w:pPr>
      <w:r w:rsidRPr="009E7EB7">
        <w:rPr>
          <w:rFonts w:ascii="Calibri" w:hAnsi="Calibri" w:cs="Calibri"/>
          <w:sz w:val="24"/>
          <w:szCs w:val="24"/>
        </w:rPr>
        <w:t xml:space="preserve">Eğer </w:t>
      </w:r>
      <w:r w:rsidR="009D6C7A">
        <w:rPr>
          <w:rFonts w:ascii="Calibri" w:hAnsi="Calibri" w:cs="Calibri"/>
          <w:sz w:val="24"/>
          <w:szCs w:val="24"/>
        </w:rPr>
        <w:t>kayıt ettiren,</w:t>
      </w:r>
      <w:r w:rsidRPr="009E7EB7">
        <w:rPr>
          <w:rFonts w:ascii="Calibri" w:hAnsi="Calibri" w:cs="Calibri"/>
          <w:sz w:val="24"/>
          <w:szCs w:val="24"/>
        </w:rPr>
        <w:t xml:space="preserve"> alt kullanıcıları tarafından kullanılan tonaj hakkında bilgi alabilirse ve yeterli pazar verisi varsa her yaşam döngüsü basamağına (formulasyon, endüstriyel kullanım, tüketici ve profesyonel kullanım, hizmet ömrü maddeleri) ve kullanım haritalama bölümünde tanımlanan kullanımlar için bir tonaj belirleyebilir (Bölüm R.12). Her alt kullanım için kötü durumda varsayım, en büyük tüketici tarafından kullanılan varsayım düşünmek mümkündür. Her kullanım için bu tonaj kullanılarak yapılan değerlendirmenin tüm daha küçük tüketiciler için riskin kontrol edildiğinden emin olunmasını sağladığı varsayılabilir.</w:t>
      </w:r>
    </w:p>
    <w:p w:rsidR="009A7466" w:rsidRPr="00DC4BF2" w:rsidRDefault="009A7466" w:rsidP="009A7466">
      <w:pPr>
        <w:spacing w:before="139"/>
        <w:ind w:right="5"/>
        <w:jc w:val="both"/>
        <w:rPr>
          <w:rFonts w:ascii="Calibri" w:hAnsi="Calibri" w:cs="Calibri"/>
          <w:sz w:val="36"/>
          <w:szCs w:val="36"/>
        </w:rPr>
      </w:pPr>
      <w:r w:rsidRPr="009E7EB7">
        <w:rPr>
          <w:rFonts w:ascii="Calibri" w:hAnsi="Calibri" w:cs="Calibri"/>
          <w:sz w:val="24"/>
          <w:szCs w:val="24"/>
        </w:rPr>
        <w:t xml:space="preserve">Eğer spesifik ve güvenilir veri yoksa </w:t>
      </w:r>
      <w:r w:rsidR="00DC4BF2">
        <w:rPr>
          <w:rFonts w:ascii="Calibri" w:hAnsi="Calibri" w:cs="Calibri"/>
          <w:sz w:val="24"/>
          <w:szCs w:val="24"/>
        </w:rPr>
        <w:t>kayıt ettiren</w:t>
      </w:r>
      <w:r w:rsidR="00DC4BF2" w:rsidRPr="009E7EB7">
        <w:rPr>
          <w:rFonts w:ascii="Calibri" w:hAnsi="Calibri" w:cs="Calibri"/>
          <w:sz w:val="24"/>
          <w:szCs w:val="24"/>
        </w:rPr>
        <w:t xml:space="preserve"> </w:t>
      </w:r>
      <w:r w:rsidRPr="009E7EB7">
        <w:rPr>
          <w:rFonts w:ascii="Calibri" w:hAnsi="Calibri" w:cs="Calibri"/>
          <w:sz w:val="24"/>
          <w:szCs w:val="24"/>
        </w:rPr>
        <w:t>salınım değerlendirmesi için belirlenen kullanımlara tonaj belirlemesi için (tanımlanan her kullanım için toplam üretilen hacmin kullanılması gibi) konservatif varsayımlar yapması gerekir. Böyle yaparak, hesaplanan maruz kalma</w:t>
      </w:r>
      <w:r w:rsidR="00DC4BF2">
        <w:rPr>
          <w:rFonts w:ascii="Calibri" w:hAnsi="Calibri" w:cs="Calibri"/>
          <w:sz w:val="24"/>
          <w:szCs w:val="24"/>
        </w:rPr>
        <w:t xml:space="preserve"> değer</w:t>
      </w:r>
      <w:r w:rsidRPr="009E7EB7">
        <w:rPr>
          <w:rFonts w:ascii="Calibri" w:hAnsi="Calibri" w:cs="Calibri"/>
          <w:sz w:val="24"/>
          <w:szCs w:val="24"/>
        </w:rPr>
        <w:t xml:space="preserve">lendirmeleri ve ilgili RCR </w:t>
      </w:r>
      <w:r w:rsidR="00DC4BF2">
        <w:rPr>
          <w:rFonts w:ascii="Calibri" w:hAnsi="Calibri" w:cs="Calibri"/>
          <w:sz w:val="24"/>
          <w:szCs w:val="24"/>
        </w:rPr>
        <w:t>kayıt ettirenin</w:t>
      </w:r>
      <w:r w:rsidRPr="009E7EB7">
        <w:rPr>
          <w:rFonts w:ascii="Calibri" w:hAnsi="Calibri" w:cs="Calibri"/>
          <w:sz w:val="24"/>
          <w:szCs w:val="24"/>
        </w:rPr>
        <w:t xml:space="preserve"> daha spesifik bilgi toplama için öncelikler belirlemesine yardımcı olacaktır.</w:t>
      </w:r>
    </w:p>
    <w:p w:rsidR="009A7466" w:rsidRPr="00DC4BF2" w:rsidRDefault="00AA30E0" w:rsidP="00DC4BF2">
      <w:pPr>
        <w:pStyle w:val="Balk1"/>
        <w:numPr>
          <w:ilvl w:val="3"/>
          <w:numId w:val="1"/>
        </w:numPr>
        <w:rPr>
          <w:sz w:val="24"/>
        </w:rPr>
      </w:pPr>
      <w:bookmarkStart w:id="21" w:name="_Toc438199503"/>
      <w:r>
        <w:rPr>
          <w:sz w:val="24"/>
        </w:rPr>
        <w:t>İşletim koşulları</w:t>
      </w:r>
      <w:r w:rsidR="00DC4BF2">
        <w:rPr>
          <w:sz w:val="24"/>
        </w:rPr>
        <w:t>(İK)</w:t>
      </w:r>
      <w:r w:rsidR="009A7466" w:rsidRPr="00DC4BF2">
        <w:rPr>
          <w:sz w:val="24"/>
        </w:rPr>
        <w:t xml:space="preserve"> ve R</w:t>
      </w:r>
      <w:r w:rsidR="00DC4BF2">
        <w:rPr>
          <w:sz w:val="24"/>
        </w:rPr>
        <w:t>isk Yönetim Önlemleri (RYÖ)</w:t>
      </w:r>
      <w:bookmarkEnd w:id="21"/>
    </w:p>
    <w:p w:rsidR="009A7466" w:rsidRPr="009E7EB7" w:rsidRDefault="00AA30E0" w:rsidP="009A7466">
      <w:pPr>
        <w:spacing w:before="139"/>
        <w:ind w:right="5"/>
        <w:jc w:val="both"/>
        <w:rPr>
          <w:rFonts w:ascii="Calibri" w:hAnsi="Calibri" w:cs="Calibri"/>
          <w:sz w:val="24"/>
          <w:szCs w:val="24"/>
        </w:rPr>
      </w:pPr>
      <w:r>
        <w:rPr>
          <w:rFonts w:ascii="Calibri" w:hAnsi="Calibri" w:cs="Calibri"/>
          <w:sz w:val="24"/>
          <w:szCs w:val="24"/>
        </w:rPr>
        <w:t xml:space="preserve">İşletim koşulları </w:t>
      </w:r>
      <w:r w:rsidR="009A7466" w:rsidRPr="009E7EB7">
        <w:rPr>
          <w:rFonts w:ascii="Calibri" w:hAnsi="Calibri" w:cs="Calibri"/>
          <w:sz w:val="24"/>
          <w:szCs w:val="24"/>
        </w:rPr>
        <w:t>ve risk yönetimi önlemleri salınımın tipi ve miktarı ve maruz kalma üzerinde etkilidir.</w:t>
      </w:r>
    </w:p>
    <w:p w:rsidR="009A7466" w:rsidRPr="009E7EB7" w:rsidRDefault="00AA30E0" w:rsidP="009A7466">
      <w:pPr>
        <w:spacing w:before="139"/>
        <w:ind w:right="5"/>
        <w:jc w:val="both"/>
        <w:rPr>
          <w:rFonts w:ascii="Calibri" w:hAnsi="Calibri" w:cs="Calibri"/>
          <w:sz w:val="24"/>
          <w:szCs w:val="24"/>
        </w:rPr>
      </w:pPr>
      <w:r>
        <w:rPr>
          <w:rFonts w:ascii="Calibri" w:hAnsi="Calibri" w:cs="Calibri"/>
          <w:sz w:val="24"/>
          <w:szCs w:val="24"/>
        </w:rPr>
        <w:t xml:space="preserve">İşletim koşulları </w:t>
      </w:r>
      <w:r w:rsidR="009A7466" w:rsidRPr="009E7EB7">
        <w:rPr>
          <w:rFonts w:ascii="Calibri" w:hAnsi="Calibri" w:cs="Calibri"/>
          <w:sz w:val="24"/>
          <w:szCs w:val="24"/>
        </w:rPr>
        <w:t xml:space="preserve">maddenin miktarı, </w:t>
      </w:r>
      <w:r w:rsidR="004B19FE">
        <w:rPr>
          <w:rFonts w:ascii="Calibri" w:hAnsi="Calibri" w:cs="Calibri"/>
          <w:sz w:val="24"/>
          <w:szCs w:val="24"/>
        </w:rPr>
        <w:t>proses</w:t>
      </w:r>
      <w:r w:rsidR="009A7466" w:rsidRPr="009E7EB7">
        <w:rPr>
          <w:rFonts w:ascii="Calibri" w:hAnsi="Calibri" w:cs="Calibri"/>
          <w:sz w:val="24"/>
          <w:szCs w:val="24"/>
        </w:rPr>
        <w:t xml:space="preserve"> sıcaklığı ve pH, salınımın süresi ve sıklığı, kul</w:t>
      </w:r>
      <w:r w:rsidR="00DC4BF2">
        <w:rPr>
          <w:rFonts w:ascii="Calibri" w:hAnsi="Calibri" w:cs="Calibri"/>
          <w:sz w:val="24"/>
          <w:szCs w:val="24"/>
        </w:rPr>
        <w:t>l</w:t>
      </w:r>
      <w:r w:rsidR="009A7466" w:rsidRPr="009E7EB7">
        <w:rPr>
          <w:rFonts w:ascii="Calibri" w:hAnsi="Calibri" w:cs="Calibri"/>
          <w:sz w:val="24"/>
          <w:szCs w:val="24"/>
        </w:rPr>
        <w:t xml:space="preserve">anım tipi (içeride veya dışarıda), </w:t>
      </w:r>
      <w:r w:rsidR="004B19FE">
        <w:rPr>
          <w:rFonts w:ascii="Calibri" w:hAnsi="Calibri" w:cs="Calibri"/>
          <w:sz w:val="24"/>
          <w:szCs w:val="24"/>
        </w:rPr>
        <w:t>proses</w:t>
      </w:r>
      <w:r w:rsidR="009A7466" w:rsidRPr="009E7EB7">
        <w:rPr>
          <w:rFonts w:ascii="Calibri" w:hAnsi="Calibri" w:cs="Calibri"/>
          <w:sz w:val="24"/>
          <w:szCs w:val="24"/>
        </w:rPr>
        <w:t xml:space="preserve">in korunması (açık veya kapalı), sürekli veya toplu </w:t>
      </w:r>
      <w:r w:rsidR="004B19FE">
        <w:rPr>
          <w:rFonts w:ascii="Calibri" w:hAnsi="Calibri" w:cs="Calibri"/>
          <w:sz w:val="24"/>
          <w:szCs w:val="24"/>
        </w:rPr>
        <w:t>proses</w:t>
      </w:r>
      <w:r w:rsidR="009A7466" w:rsidRPr="009E7EB7">
        <w:rPr>
          <w:rFonts w:ascii="Calibri" w:hAnsi="Calibri" w:cs="Calibri"/>
          <w:sz w:val="24"/>
          <w:szCs w:val="24"/>
        </w:rPr>
        <w:t xml:space="preserve">  (aralıklı salınıma yol açan), çevrenin kapasitesi gibi salınım ve maruz kalma üzerinde etkisi veya yan etkisi olan bir dizi hareket, araç ve parametre içerir.</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 xml:space="preserve">Risk yönetim önlemleri salınımı azaltmaya ve/veya bir salınım yolunu önlemeye yönelik teknolojileri ve </w:t>
      </w:r>
      <w:r w:rsidR="004B19FE">
        <w:rPr>
          <w:rFonts w:ascii="Calibri" w:hAnsi="Calibri" w:cs="Calibri"/>
          <w:sz w:val="24"/>
          <w:szCs w:val="24"/>
        </w:rPr>
        <w:t>proses</w:t>
      </w:r>
      <w:r w:rsidRPr="009E7EB7">
        <w:rPr>
          <w:rFonts w:ascii="Calibri" w:hAnsi="Calibri" w:cs="Calibri"/>
          <w:sz w:val="24"/>
          <w:szCs w:val="24"/>
        </w:rPr>
        <w:t>leri kapsar.</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Salınımı azaltmaya yönelik risk yönetim önlemlerine örnek olarak filtreler, yıkayıcılar, biyolojik veya fiziko-kimyasal atık su arıtma tesisleri verilebilir.</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Bir salınım yolunun dışlanmasına örnek bir atık su arıtma tesisinden ağım pisliğinin yakılması ve tarım toprağına yayılmamasıdır.</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Eğer spesifik bir R</w:t>
      </w:r>
      <w:r w:rsidR="00DC4BF2">
        <w:rPr>
          <w:rFonts w:ascii="Calibri" w:hAnsi="Calibri" w:cs="Calibri"/>
          <w:sz w:val="24"/>
          <w:szCs w:val="24"/>
        </w:rPr>
        <w:t>YÖ</w:t>
      </w:r>
      <w:r w:rsidRPr="009E7EB7">
        <w:rPr>
          <w:rFonts w:ascii="Calibri" w:hAnsi="Calibri" w:cs="Calibri"/>
          <w:sz w:val="24"/>
          <w:szCs w:val="24"/>
        </w:rPr>
        <w:t xml:space="preserve"> standard uygulama olarak uygulanırsa yerinde kontrol edilebilir ve etkinliği bilinir, salınım faktörleri azaltılabilir ve </w:t>
      </w:r>
      <w:r w:rsidR="00AA30E0">
        <w:rPr>
          <w:rFonts w:ascii="Calibri" w:hAnsi="Calibri" w:cs="Calibri"/>
          <w:sz w:val="24"/>
          <w:szCs w:val="24"/>
        </w:rPr>
        <w:t>Maruz Kalma Senaryosu (MKS)</w:t>
      </w:r>
      <w:r w:rsidRPr="009E7EB7">
        <w:rPr>
          <w:rFonts w:ascii="Calibri" w:hAnsi="Calibri" w:cs="Calibri"/>
          <w:sz w:val="24"/>
          <w:szCs w:val="24"/>
        </w:rPr>
        <w:t xml:space="preserve"> gelişiminde göz önüne alınır (bkz Bölüm D ve Bölüm R.13). Belediye </w:t>
      </w:r>
      <w:r w:rsidR="00AA30E0">
        <w:rPr>
          <w:rFonts w:ascii="Calibri" w:hAnsi="Calibri" w:cs="Calibri"/>
          <w:sz w:val="24"/>
          <w:szCs w:val="24"/>
        </w:rPr>
        <w:t>kanalizasyon</w:t>
      </w:r>
      <w:r w:rsidRPr="009E7EB7">
        <w:rPr>
          <w:rFonts w:ascii="Calibri" w:hAnsi="Calibri" w:cs="Calibri"/>
          <w:sz w:val="24"/>
          <w:szCs w:val="24"/>
        </w:rPr>
        <w:t xml:space="preserve"> arıtma tesisi (KAT) Avrupa'da standard bir uygulama olduğu için, endüstriyel atık su işlenmesi için standard bir R</w:t>
      </w:r>
      <w:r w:rsidR="00AA30E0">
        <w:rPr>
          <w:rFonts w:ascii="Calibri" w:hAnsi="Calibri" w:cs="Calibri"/>
          <w:sz w:val="24"/>
          <w:szCs w:val="24"/>
        </w:rPr>
        <w:t>YÖ</w:t>
      </w:r>
      <w:r w:rsidRPr="009E7EB7">
        <w:rPr>
          <w:rFonts w:ascii="Calibri" w:hAnsi="Calibri" w:cs="Calibri"/>
          <w:sz w:val="24"/>
          <w:szCs w:val="24"/>
        </w:rPr>
        <w:t xml:space="preserve"> olduğu varsayılır. Spesifik bir atık su arıtma tesisinin kullanımı (</w:t>
      </w:r>
      <w:r w:rsidR="00AA30E0">
        <w:rPr>
          <w:rFonts w:ascii="Calibri" w:hAnsi="Calibri" w:cs="Calibri"/>
          <w:sz w:val="24"/>
          <w:szCs w:val="24"/>
        </w:rPr>
        <w:t>AAT</w:t>
      </w:r>
      <w:r w:rsidRPr="009E7EB7">
        <w:rPr>
          <w:rFonts w:ascii="Calibri" w:hAnsi="Calibri" w:cs="Calibri"/>
          <w:sz w:val="24"/>
          <w:szCs w:val="24"/>
        </w:rPr>
        <w:t xml:space="preserve">) veya endüstriyel ortamla ilişkili bir belediye KAT'nin olmayışı maruz kalma değerlendirmesinde göz önüne alınmalıdır ve </w:t>
      </w:r>
      <w:r w:rsidR="00AA30E0">
        <w:rPr>
          <w:rFonts w:ascii="Calibri" w:hAnsi="Calibri" w:cs="Calibri"/>
          <w:sz w:val="24"/>
          <w:szCs w:val="24"/>
        </w:rPr>
        <w:t>MKS</w:t>
      </w:r>
      <w:r w:rsidRPr="009E7EB7">
        <w:rPr>
          <w:rFonts w:ascii="Calibri" w:hAnsi="Calibri" w:cs="Calibri"/>
          <w:sz w:val="24"/>
          <w:szCs w:val="24"/>
        </w:rPr>
        <w:t xml:space="preserve"> gelişimi için hesaba katılması gerekebilir.</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Azaltma tekniklerinin genel bir gözden geçirmesi için R</w:t>
      </w:r>
      <w:r w:rsidR="00AA30E0">
        <w:rPr>
          <w:rFonts w:ascii="Calibri" w:hAnsi="Calibri" w:cs="Calibri"/>
          <w:sz w:val="24"/>
          <w:szCs w:val="24"/>
        </w:rPr>
        <w:t>YÖ</w:t>
      </w:r>
      <w:r w:rsidRPr="009E7EB7">
        <w:rPr>
          <w:rFonts w:ascii="Calibri" w:hAnsi="Calibri" w:cs="Calibri"/>
          <w:sz w:val="24"/>
          <w:szCs w:val="24"/>
        </w:rPr>
        <w:t xml:space="preserve"> kütüphanesine bakılabilir:   </w:t>
      </w:r>
      <w:r w:rsidRPr="009E7EB7">
        <w:rPr>
          <w:rFonts w:ascii="Calibri" w:hAnsi="Calibri" w:cs="Calibri"/>
          <w:color w:val="0000FF"/>
          <w:sz w:val="24"/>
          <w:szCs w:val="24"/>
          <w:lang w:eastAsia="en-US"/>
        </w:rPr>
        <w:t>http://www.cefic.org/files/downloads/guidance%20on%20reach%20-%20dec%202007.pdf</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Entegre kirlilik önlenmesi</w:t>
      </w:r>
      <w:r w:rsidRPr="009E7EB7">
        <w:rPr>
          <w:rFonts w:ascii="Calibri" w:hAnsi="Calibri" w:cs="Calibri"/>
          <w:b/>
          <w:bCs/>
          <w:color w:val="800000"/>
          <w:spacing w:val="-3"/>
          <w:sz w:val="22"/>
          <w:szCs w:val="22"/>
        </w:rPr>
        <w:t xml:space="preserve"> önleme</w:t>
      </w:r>
      <w:r w:rsidRPr="009E7EB7">
        <w:rPr>
          <w:rFonts w:ascii="Calibri" w:hAnsi="Calibri" w:cs="Calibri"/>
          <w:sz w:val="24"/>
          <w:szCs w:val="24"/>
        </w:rPr>
        <w:t xml:space="preserve"> ve kontrolü  (IPPC) hakkında EU yönergesi'ndeki EU BREF belgeleri de değerli bir bilgi kaynağıdır.</w:t>
      </w:r>
    </w:p>
    <w:p w:rsidR="009A7466" w:rsidRPr="00AA30E0" w:rsidRDefault="009A7466" w:rsidP="009A7466">
      <w:pPr>
        <w:spacing w:before="139"/>
        <w:ind w:right="5"/>
        <w:jc w:val="both"/>
        <w:rPr>
          <w:rFonts w:ascii="Calibri" w:eastAsia="Times New Roman" w:hAnsi="Calibri" w:cs="Calibri"/>
          <w:b/>
          <w:bCs/>
          <w:color w:val="365F91"/>
          <w:kern w:val="32"/>
          <w:sz w:val="24"/>
          <w:szCs w:val="32"/>
        </w:rPr>
      </w:pPr>
      <w:r w:rsidRPr="00AA30E0">
        <w:rPr>
          <w:rFonts w:ascii="Calibri" w:eastAsia="Times New Roman" w:hAnsi="Calibri" w:cs="Calibri"/>
          <w:b/>
          <w:bCs/>
          <w:color w:val="365F91"/>
          <w:kern w:val="32"/>
          <w:sz w:val="24"/>
          <w:szCs w:val="32"/>
        </w:rPr>
        <w:t>R.16.3.1.4. Salınım faktörleri</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Salınım faktörleri çevresel kompartmana salınan kullanılan miktarın fraksiyonunu (kg/kg veya % olarak) ifade eder.</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lastRenderedPageBreak/>
        <w:t xml:space="preserve">Bir maddenin belli bir kullanımdan salınması (montaj veya araçların teknik </w:t>
      </w:r>
      <w:r w:rsidR="004B19FE">
        <w:rPr>
          <w:rFonts w:ascii="Calibri" w:hAnsi="Calibri" w:cs="Calibri"/>
          <w:sz w:val="24"/>
          <w:szCs w:val="24"/>
        </w:rPr>
        <w:t>proses</w:t>
      </w:r>
      <w:r w:rsidRPr="009E7EB7">
        <w:rPr>
          <w:rFonts w:ascii="Calibri" w:hAnsi="Calibri" w:cs="Calibri"/>
          <w:sz w:val="24"/>
          <w:szCs w:val="24"/>
        </w:rPr>
        <w:t>leri, özel ev eşyalarında karışımların uygulanması) işletim koşullar</w:t>
      </w:r>
      <w:r w:rsidR="00AA30E0">
        <w:rPr>
          <w:rFonts w:ascii="Calibri" w:hAnsi="Calibri" w:cs="Calibri"/>
          <w:sz w:val="24"/>
          <w:szCs w:val="24"/>
        </w:rPr>
        <w:t>ına</w:t>
      </w:r>
      <w:r w:rsidRPr="009E7EB7">
        <w:rPr>
          <w:rFonts w:ascii="Calibri" w:hAnsi="Calibri" w:cs="Calibri"/>
          <w:sz w:val="24"/>
          <w:szCs w:val="24"/>
        </w:rPr>
        <w:t xml:space="preserve"> (sıcaklık, basınç, makinenin korunma düzeyi, </w:t>
      </w:r>
      <w:r w:rsidR="004B19FE">
        <w:rPr>
          <w:rFonts w:ascii="Calibri" w:hAnsi="Calibri" w:cs="Calibri"/>
          <w:sz w:val="24"/>
          <w:szCs w:val="24"/>
        </w:rPr>
        <w:t>proses</w:t>
      </w:r>
      <w:r w:rsidRPr="009E7EB7">
        <w:rPr>
          <w:rFonts w:ascii="Calibri" w:hAnsi="Calibri" w:cs="Calibri"/>
          <w:sz w:val="24"/>
          <w:szCs w:val="24"/>
        </w:rPr>
        <w:t xml:space="preserve">e sıvılarının iç rejenerasyonunun düzeyi, kuru ve ıslak </w:t>
      </w:r>
      <w:r w:rsidR="004B19FE">
        <w:rPr>
          <w:rFonts w:ascii="Calibri" w:hAnsi="Calibri" w:cs="Calibri"/>
          <w:sz w:val="24"/>
          <w:szCs w:val="24"/>
        </w:rPr>
        <w:t>proses</w:t>
      </w:r>
      <w:r w:rsidRPr="009E7EB7">
        <w:rPr>
          <w:rFonts w:ascii="Calibri" w:hAnsi="Calibri" w:cs="Calibri"/>
          <w:sz w:val="24"/>
          <w:szCs w:val="24"/>
        </w:rPr>
        <w:t>leri, daldırma, püskürtme) ve risk yöne</w:t>
      </w:r>
      <w:r w:rsidR="00AA30E0">
        <w:rPr>
          <w:rFonts w:ascii="Calibri" w:hAnsi="Calibri" w:cs="Calibri"/>
          <w:sz w:val="24"/>
          <w:szCs w:val="24"/>
        </w:rPr>
        <w:t>tim önlemlerine</w:t>
      </w:r>
      <w:r w:rsidRPr="009E7EB7">
        <w:rPr>
          <w:rFonts w:ascii="Calibri" w:hAnsi="Calibri" w:cs="Calibri"/>
          <w:sz w:val="24"/>
          <w:szCs w:val="24"/>
        </w:rPr>
        <w:t xml:space="preserve"> (</w:t>
      </w:r>
      <w:r w:rsidR="00AA30E0">
        <w:rPr>
          <w:rFonts w:ascii="Calibri" w:hAnsi="Calibri" w:cs="Calibri"/>
          <w:sz w:val="24"/>
          <w:szCs w:val="24"/>
        </w:rPr>
        <w:t>İK</w:t>
      </w:r>
      <w:r w:rsidRPr="009E7EB7">
        <w:rPr>
          <w:rFonts w:ascii="Calibri" w:hAnsi="Calibri" w:cs="Calibri"/>
          <w:sz w:val="24"/>
          <w:szCs w:val="24"/>
        </w:rPr>
        <w:t>/R</w:t>
      </w:r>
      <w:r w:rsidR="00AA30E0">
        <w:rPr>
          <w:rFonts w:ascii="Calibri" w:hAnsi="Calibri" w:cs="Calibri"/>
          <w:sz w:val="24"/>
          <w:szCs w:val="24"/>
        </w:rPr>
        <w:t>YÖ</w:t>
      </w:r>
      <w:r w:rsidRPr="009E7EB7">
        <w:rPr>
          <w:rFonts w:ascii="Calibri" w:hAnsi="Calibri" w:cs="Calibri"/>
          <w:sz w:val="24"/>
          <w:szCs w:val="24"/>
        </w:rPr>
        <w:t>) bağlıdır.</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 xml:space="preserve">Uzun ömürlü </w:t>
      </w:r>
      <w:r w:rsidRPr="009E7EB7">
        <w:rPr>
          <w:rFonts w:ascii="Calibri" w:hAnsi="Calibri" w:cs="Calibri"/>
          <w:color w:val="FF0000"/>
          <w:sz w:val="24"/>
          <w:szCs w:val="24"/>
        </w:rPr>
        <w:t>eşyaların</w:t>
      </w:r>
      <w:r w:rsidRPr="009E7EB7">
        <w:rPr>
          <w:rFonts w:ascii="Calibri" w:hAnsi="Calibri" w:cs="Calibri"/>
          <w:sz w:val="24"/>
          <w:szCs w:val="24"/>
        </w:rPr>
        <w:t xml:space="preserve"> hizmet ömründen salınım faktörlerinin elde edilmesi ve atıkların ortadan kaldırılması ile ilgili özel konular hesaba katılmalıdır, bkz sırasıyla rehber bölümler R.17 ve R.18.</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Salınım değerlendirmesini kolaylaştırmak ve veri toplanmasını ve tedarik zinciri arasındaki iletişimi desteklemek için çevresel salınım kategorileri (ERC) geliştirildi. ERC’ler Bölüm R.12.3.4, EK R.12.4.1 ve R.12.4.2'de listelenmiştir ve tanımlanmıştır.</w:t>
      </w:r>
    </w:p>
    <w:p w:rsidR="009A7466" w:rsidRPr="009E7EB7" w:rsidRDefault="009A7466" w:rsidP="009A7466">
      <w:pPr>
        <w:spacing w:before="139"/>
        <w:ind w:right="5"/>
        <w:jc w:val="both"/>
        <w:rPr>
          <w:rFonts w:ascii="Calibri" w:hAnsi="Calibri" w:cs="Calibri"/>
          <w:spacing w:val="2"/>
          <w:sz w:val="24"/>
          <w:szCs w:val="24"/>
        </w:rPr>
      </w:pPr>
      <w:r w:rsidRPr="009E7EB7">
        <w:rPr>
          <w:rFonts w:ascii="Calibri" w:hAnsi="Calibri" w:cs="Calibri"/>
          <w:sz w:val="24"/>
          <w:szCs w:val="24"/>
        </w:rPr>
        <w:t xml:space="preserve">ERC’ler </w:t>
      </w:r>
      <w:r w:rsidR="00AA30E0">
        <w:rPr>
          <w:rFonts w:ascii="Calibri" w:hAnsi="Calibri" w:cs="Calibri"/>
          <w:sz w:val="24"/>
          <w:szCs w:val="24"/>
        </w:rPr>
        <w:t>1.Aşama (Tier 1)</w:t>
      </w:r>
      <w:r w:rsidRPr="009E7EB7">
        <w:rPr>
          <w:rFonts w:ascii="Calibri" w:hAnsi="Calibri" w:cs="Calibri"/>
          <w:sz w:val="24"/>
          <w:szCs w:val="24"/>
        </w:rPr>
        <w:t xml:space="preserve"> çevresel maruz kalma değerlendirmesi için bir başlangıç noktası olarak kullanılması gereken konservatif varsayılan salınım faktörlerine bağlıdır. Bu salınım faktörlerinin kaynağı ve değeri (%) </w:t>
      </w:r>
      <w:r w:rsidRPr="009E7EB7">
        <w:rPr>
          <w:rFonts w:ascii="Calibri" w:hAnsi="Calibri" w:cs="Calibri"/>
          <w:color w:val="0070C0"/>
          <w:spacing w:val="2"/>
          <w:sz w:val="24"/>
          <w:szCs w:val="24"/>
          <w:u w:val="single"/>
        </w:rPr>
        <w:t>Ek R.6-1</w:t>
      </w:r>
      <w:r w:rsidRPr="009E7EB7">
        <w:rPr>
          <w:rFonts w:ascii="Calibri" w:hAnsi="Calibri" w:cs="Calibri"/>
          <w:spacing w:val="2"/>
          <w:sz w:val="24"/>
          <w:szCs w:val="24"/>
        </w:rPr>
        <w:t>'de belgelenmiştir. ERC’lerle nasıl çalışılması gerektiğine dair örnekler Bölüm D'de verilmiştir.</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 xml:space="preserve">Bir ERC'nin kullanımı bir </w:t>
      </w:r>
      <w:r w:rsidR="00AA30E0">
        <w:rPr>
          <w:rFonts w:ascii="Calibri" w:hAnsi="Calibri" w:cs="Calibri"/>
          <w:sz w:val="24"/>
          <w:szCs w:val="24"/>
        </w:rPr>
        <w:t>1.Aşama</w:t>
      </w:r>
      <w:r w:rsidRPr="009E7EB7">
        <w:rPr>
          <w:rFonts w:ascii="Calibri" w:hAnsi="Calibri" w:cs="Calibri"/>
          <w:sz w:val="24"/>
          <w:szCs w:val="24"/>
        </w:rPr>
        <w:t xml:space="preserve"> salınım değerlendirmesi için madde özellikleri hakkında </w:t>
      </w:r>
      <w:r w:rsidR="00AA30E0">
        <w:rPr>
          <w:rFonts w:ascii="Calibri" w:hAnsi="Calibri" w:cs="Calibri"/>
          <w:sz w:val="24"/>
          <w:szCs w:val="24"/>
        </w:rPr>
        <w:t>detaylı</w:t>
      </w:r>
      <w:r w:rsidRPr="009E7EB7">
        <w:rPr>
          <w:rFonts w:ascii="Calibri" w:hAnsi="Calibri" w:cs="Calibri"/>
          <w:sz w:val="24"/>
          <w:szCs w:val="24"/>
        </w:rPr>
        <w:t xml:space="preserve"> bir bilgiye gerek yoktur. </w:t>
      </w:r>
      <w:r w:rsidR="00AA30E0">
        <w:rPr>
          <w:rFonts w:ascii="Calibri" w:hAnsi="Calibri" w:cs="Calibri"/>
          <w:sz w:val="24"/>
          <w:szCs w:val="24"/>
        </w:rPr>
        <w:t xml:space="preserve">Tesiste herhangi bir Risk Yönetimi Önlemi (RYÖ) uygulanmadığı varsayılır. </w:t>
      </w:r>
      <w:r w:rsidRPr="009E7EB7">
        <w:rPr>
          <w:rFonts w:ascii="Calibri" w:hAnsi="Calibri" w:cs="Calibri"/>
          <w:sz w:val="24"/>
          <w:szCs w:val="24"/>
        </w:rPr>
        <w:t>Eğer mevcut pratikte spesifik bir R</w:t>
      </w:r>
      <w:r w:rsidR="00AA30E0">
        <w:rPr>
          <w:rFonts w:ascii="Calibri" w:hAnsi="Calibri" w:cs="Calibri"/>
          <w:sz w:val="24"/>
          <w:szCs w:val="24"/>
        </w:rPr>
        <w:t>YÖ uygulanırsa (örneğin mevcut en</w:t>
      </w:r>
      <w:r w:rsidRPr="009E7EB7">
        <w:rPr>
          <w:rFonts w:ascii="Calibri" w:hAnsi="Calibri" w:cs="Calibri"/>
          <w:sz w:val="24"/>
          <w:szCs w:val="24"/>
        </w:rPr>
        <w:t xml:space="preserve"> iyi teknolojiler) ve böyle bir tekniğin etkinliği biliniyorsa, salınım faktörleri buna uygun olarak azaltılabilir ve </w:t>
      </w:r>
      <w:r w:rsidR="00AA30E0">
        <w:rPr>
          <w:rFonts w:ascii="Calibri" w:hAnsi="Calibri" w:cs="Calibri"/>
          <w:sz w:val="24"/>
          <w:szCs w:val="24"/>
        </w:rPr>
        <w:t>MKS</w:t>
      </w:r>
      <w:r w:rsidRPr="009E7EB7">
        <w:rPr>
          <w:rFonts w:ascii="Calibri" w:hAnsi="Calibri" w:cs="Calibri"/>
          <w:sz w:val="24"/>
          <w:szCs w:val="24"/>
        </w:rPr>
        <w:t>'nin gelişiminde göz önüne alınır (bkz Rehber Bölüm D ve Bölüm R.13).</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 xml:space="preserve">İlk olarak, ERC’ler </w:t>
      </w:r>
      <w:r w:rsidR="00AA30E0">
        <w:rPr>
          <w:rFonts w:ascii="Calibri" w:hAnsi="Calibri" w:cs="Calibri"/>
          <w:sz w:val="24"/>
          <w:szCs w:val="24"/>
        </w:rPr>
        <w:t xml:space="preserve">kullanım tanımlayıcılardır. Ayrıca 1.Aşama </w:t>
      </w:r>
      <w:r w:rsidRPr="009E7EB7">
        <w:rPr>
          <w:rFonts w:ascii="Calibri" w:hAnsi="Calibri" w:cs="Calibri"/>
          <w:sz w:val="24"/>
          <w:szCs w:val="24"/>
        </w:rPr>
        <w:t xml:space="preserve">çevresel maruz kalma değerlendirmesi için varsayılan salınım faktörlerinin ayarlanmasına bağlıdır. Bu salınım faktörü düzenlenirken aynı ERC tanımı farklı </w:t>
      </w:r>
      <w:r w:rsidR="00AA30E0">
        <w:rPr>
          <w:rFonts w:ascii="Calibri" w:hAnsi="Calibri" w:cs="Calibri"/>
          <w:sz w:val="24"/>
          <w:szCs w:val="24"/>
        </w:rPr>
        <w:t>MKS</w:t>
      </w:r>
      <w:r w:rsidRPr="009E7EB7">
        <w:rPr>
          <w:rFonts w:ascii="Calibri" w:hAnsi="Calibri" w:cs="Calibri"/>
          <w:sz w:val="24"/>
          <w:szCs w:val="24"/>
        </w:rPr>
        <w:t>’lere karşılık gelebilir (R</w:t>
      </w:r>
      <w:r w:rsidR="00AA30E0">
        <w:rPr>
          <w:rFonts w:ascii="Calibri" w:hAnsi="Calibri" w:cs="Calibri"/>
          <w:sz w:val="24"/>
          <w:szCs w:val="24"/>
        </w:rPr>
        <w:t>YÖ</w:t>
      </w:r>
      <w:r w:rsidRPr="009E7EB7">
        <w:rPr>
          <w:rFonts w:ascii="Calibri" w:hAnsi="Calibri" w:cs="Calibri"/>
          <w:sz w:val="24"/>
          <w:szCs w:val="24"/>
        </w:rPr>
        <w:t xml:space="preserve"> ve </w:t>
      </w:r>
      <w:r w:rsidR="00AA30E0">
        <w:rPr>
          <w:rFonts w:ascii="Calibri" w:hAnsi="Calibri" w:cs="Calibri"/>
          <w:sz w:val="24"/>
          <w:szCs w:val="24"/>
        </w:rPr>
        <w:t>İK</w:t>
      </w:r>
      <w:r w:rsidRPr="009E7EB7">
        <w:rPr>
          <w:rFonts w:ascii="Calibri" w:hAnsi="Calibri" w:cs="Calibri"/>
          <w:sz w:val="24"/>
          <w:szCs w:val="24"/>
        </w:rPr>
        <w:t>'y</w:t>
      </w:r>
      <w:r w:rsidR="00AA30E0">
        <w:rPr>
          <w:rFonts w:ascii="Calibri" w:hAnsi="Calibri" w:cs="Calibri"/>
          <w:sz w:val="24"/>
          <w:szCs w:val="24"/>
        </w:rPr>
        <w:t>a</w:t>
      </w:r>
      <w:r w:rsidRPr="009E7EB7">
        <w:rPr>
          <w:rFonts w:ascii="Calibri" w:hAnsi="Calibri" w:cs="Calibri"/>
          <w:sz w:val="24"/>
          <w:szCs w:val="24"/>
        </w:rPr>
        <w:t xml:space="preserve"> bağlı olarak) ve bu farklı salınım faktörleri ile sonuçlanır.</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 xml:space="preserve">ERC’ler aşağıdaki </w:t>
      </w:r>
      <w:r w:rsidR="00AA30E0">
        <w:rPr>
          <w:rFonts w:ascii="Calibri" w:hAnsi="Calibri" w:cs="Calibri"/>
          <w:sz w:val="24"/>
          <w:szCs w:val="24"/>
        </w:rPr>
        <w:t>hususlara</w:t>
      </w:r>
      <w:r w:rsidRPr="009E7EB7">
        <w:rPr>
          <w:rFonts w:ascii="Calibri" w:hAnsi="Calibri" w:cs="Calibri"/>
          <w:sz w:val="24"/>
          <w:szCs w:val="24"/>
        </w:rPr>
        <w:t xml:space="preserve"> bağlıdır (bkz </w:t>
      </w:r>
      <w:r w:rsidRPr="009E7EB7">
        <w:rPr>
          <w:rFonts w:ascii="Calibri" w:hAnsi="Calibri" w:cs="Calibri"/>
          <w:color w:val="0070C0"/>
          <w:sz w:val="24"/>
          <w:szCs w:val="24"/>
          <w:u w:val="single"/>
        </w:rPr>
        <w:t>Ek R.6-1</w:t>
      </w:r>
      <w:r w:rsidRPr="009E7EB7">
        <w:rPr>
          <w:rFonts w:ascii="Calibri" w:hAnsi="Calibri" w:cs="Calibri"/>
          <w:sz w:val="24"/>
          <w:szCs w:val="24"/>
        </w:rPr>
        <w:t xml:space="preserve"> ve R.12.3.4):</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1. Yaşam döngüsü evresi;</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2. İçerme düzeyi;</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3. Bir maddenin kullanım tipi ve teknik akıbeti;</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4. Salınım kaynaklarının dağılımı;</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5. İç ve dış kullanım;</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6. Hizmet ömrü boyunca ve atık evresi boyunca salınım potansiyeli.</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 xml:space="preserve">Emisyon senaryo belgeleri (ESD, </w:t>
      </w:r>
      <w:r w:rsidRPr="009E7EB7">
        <w:rPr>
          <w:rFonts w:ascii="Calibri" w:hAnsi="Calibri" w:cs="Calibri"/>
          <w:color w:val="0070C0"/>
          <w:sz w:val="24"/>
          <w:szCs w:val="24"/>
          <w:u w:val="single"/>
        </w:rPr>
        <w:t>Ek R.16-2</w:t>
      </w:r>
      <w:r w:rsidRPr="009E7EB7">
        <w:rPr>
          <w:rFonts w:ascii="Calibri" w:hAnsi="Calibri" w:cs="Calibri"/>
          <w:sz w:val="24"/>
          <w:szCs w:val="24"/>
        </w:rPr>
        <w:t xml:space="preserve">) veya endüstriyel sektörler tarafından geliştirilenlere (SPERC ünvanları) dayalı olanlar gibi alternatif salınım faktörleri düzeltme seçeneği olarak kullanılabilir (Bölüm </w:t>
      </w:r>
      <w:r w:rsidRPr="009E7EB7">
        <w:rPr>
          <w:rFonts w:ascii="Calibri" w:hAnsi="Calibri" w:cs="Calibri"/>
          <w:color w:val="0070C0"/>
          <w:sz w:val="24"/>
          <w:szCs w:val="24"/>
          <w:u w:val="single"/>
        </w:rPr>
        <w:t>R.16.3.5</w:t>
      </w:r>
      <w:r w:rsidRPr="009E7EB7">
        <w:rPr>
          <w:rFonts w:ascii="Calibri" w:hAnsi="Calibri" w:cs="Calibri"/>
          <w:sz w:val="24"/>
          <w:szCs w:val="24"/>
        </w:rPr>
        <w:t xml:space="preserve">). Eğer arıtılan bir salınım faktörü uygulanırsa bu faktöre yol açan </w:t>
      </w:r>
      <w:r w:rsidR="00AA30E0">
        <w:rPr>
          <w:rFonts w:ascii="Calibri" w:hAnsi="Calibri" w:cs="Calibri"/>
          <w:sz w:val="24"/>
          <w:szCs w:val="24"/>
        </w:rPr>
        <w:t xml:space="preserve">İşletim koşulları </w:t>
      </w:r>
      <w:r w:rsidRPr="009E7EB7">
        <w:rPr>
          <w:rFonts w:ascii="Calibri" w:hAnsi="Calibri" w:cs="Calibri"/>
          <w:sz w:val="24"/>
          <w:szCs w:val="24"/>
        </w:rPr>
        <w:t>ve R</w:t>
      </w:r>
      <w:r w:rsidR="00AA30E0">
        <w:rPr>
          <w:rFonts w:ascii="Calibri" w:hAnsi="Calibri" w:cs="Calibri"/>
          <w:sz w:val="24"/>
          <w:szCs w:val="24"/>
        </w:rPr>
        <w:t>YÖlerin</w:t>
      </w:r>
      <w:r w:rsidRPr="009E7EB7">
        <w:rPr>
          <w:rFonts w:ascii="Calibri" w:hAnsi="Calibri" w:cs="Calibri"/>
          <w:sz w:val="24"/>
          <w:szCs w:val="24"/>
        </w:rPr>
        <w:t xml:space="preserve"> maruz kalma senaryosunun çevreyle ilgili bölümünde belgelenmesi gerekir.</w:t>
      </w:r>
    </w:p>
    <w:p w:rsidR="009A7466" w:rsidRPr="00AA30E0" w:rsidRDefault="009A7466" w:rsidP="00AA30E0">
      <w:pPr>
        <w:pStyle w:val="Balk1"/>
        <w:numPr>
          <w:ilvl w:val="2"/>
          <w:numId w:val="1"/>
        </w:numPr>
        <w:rPr>
          <w:sz w:val="28"/>
        </w:rPr>
      </w:pPr>
      <w:bookmarkStart w:id="22" w:name="_Toc438199504"/>
      <w:r w:rsidRPr="00AA30E0">
        <w:rPr>
          <w:sz w:val="28"/>
        </w:rPr>
        <w:t>Yerel salınım değerlendirmesi</w:t>
      </w:r>
      <w:bookmarkEnd w:id="22"/>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Yerel ölçek</w:t>
      </w:r>
      <w:r w:rsidR="00AA30E0">
        <w:rPr>
          <w:rFonts w:ascii="Calibri" w:hAnsi="Calibri" w:cs="Calibri"/>
          <w:sz w:val="24"/>
          <w:szCs w:val="24"/>
        </w:rPr>
        <w:t>te</w:t>
      </w:r>
      <w:r w:rsidRPr="009E7EB7">
        <w:rPr>
          <w:rFonts w:ascii="Calibri" w:hAnsi="Calibri" w:cs="Calibri"/>
          <w:sz w:val="24"/>
          <w:szCs w:val="24"/>
        </w:rPr>
        <w:t xml:space="preserve"> çevreye salınımı değerlendirmek için Bölüm </w:t>
      </w:r>
      <w:r w:rsidRPr="009E7EB7">
        <w:rPr>
          <w:rFonts w:ascii="Calibri" w:hAnsi="Calibri" w:cs="Calibri"/>
          <w:color w:val="0070C0"/>
          <w:sz w:val="24"/>
          <w:szCs w:val="24"/>
          <w:u w:val="single"/>
        </w:rPr>
        <w:t>R.16.2</w:t>
      </w:r>
      <w:r w:rsidRPr="009E7EB7">
        <w:rPr>
          <w:rFonts w:ascii="Calibri" w:hAnsi="Calibri" w:cs="Calibri"/>
          <w:sz w:val="24"/>
          <w:szCs w:val="24"/>
        </w:rPr>
        <w:t>'de tartışıldığı gibi iki senaryo ayırt edilmiştir:</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 Endüstriyel ortam.</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lastRenderedPageBreak/>
        <w:t xml:space="preserve">• Geniş </w:t>
      </w:r>
      <w:r w:rsidR="00AA30E0">
        <w:rPr>
          <w:rFonts w:ascii="Calibri" w:hAnsi="Calibri" w:cs="Calibri"/>
          <w:sz w:val="24"/>
          <w:szCs w:val="24"/>
        </w:rPr>
        <w:t>yayılımlı</w:t>
      </w:r>
      <w:r w:rsidRPr="009E7EB7">
        <w:rPr>
          <w:rFonts w:ascii="Calibri" w:hAnsi="Calibri" w:cs="Calibri"/>
          <w:sz w:val="24"/>
          <w:szCs w:val="24"/>
        </w:rPr>
        <w:t xml:space="preserve"> kullanım.</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Salınım hızı hesaplanmasında kullanılan, bu bölümde öne sürülen varsayılan parametreler konservatiftir ve maruz kalma değerlendirmesinin ilk tekrarlaması için uygundur. Salınım değerlendirmesi</w:t>
      </w:r>
      <w:r w:rsidR="00AA30E0">
        <w:rPr>
          <w:rFonts w:ascii="Calibri" w:hAnsi="Calibri" w:cs="Calibri"/>
          <w:sz w:val="24"/>
          <w:szCs w:val="24"/>
        </w:rPr>
        <w:t>,</w:t>
      </w:r>
      <w:r w:rsidRPr="009E7EB7">
        <w:rPr>
          <w:rFonts w:ascii="Calibri" w:hAnsi="Calibri" w:cs="Calibri"/>
          <w:sz w:val="24"/>
          <w:szCs w:val="24"/>
        </w:rPr>
        <w:t xml:space="preserve"> R</w:t>
      </w:r>
      <w:r w:rsidR="00AA30E0">
        <w:rPr>
          <w:rFonts w:ascii="Calibri" w:hAnsi="Calibri" w:cs="Calibri"/>
          <w:sz w:val="24"/>
          <w:szCs w:val="24"/>
        </w:rPr>
        <w:t>YÖ</w:t>
      </w:r>
      <w:r w:rsidRPr="009E7EB7">
        <w:rPr>
          <w:rFonts w:ascii="Calibri" w:hAnsi="Calibri" w:cs="Calibri"/>
          <w:sz w:val="24"/>
          <w:szCs w:val="24"/>
        </w:rPr>
        <w:t xml:space="preserve"> ve </w:t>
      </w:r>
      <w:r w:rsidR="00AA30E0">
        <w:rPr>
          <w:rFonts w:ascii="Calibri" w:hAnsi="Calibri" w:cs="Calibri"/>
          <w:sz w:val="24"/>
          <w:szCs w:val="24"/>
        </w:rPr>
        <w:t>İK</w:t>
      </w:r>
      <w:r w:rsidRPr="009E7EB7">
        <w:rPr>
          <w:rFonts w:ascii="Calibri" w:hAnsi="Calibri" w:cs="Calibri"/>
          <w:sz w:val="24"/>
          <w:szCs w:val="24"/>
        </w:rPr>
        <w:t xml:space="preserve"> gibi daha spesifik yerinde veri varsa düzeltilebilir (Bölüm </w:t>
      </w:r>
      <w:r w:rsidRPr="009E7EB7">
        <w:rPr>
          <w:rFonts w:ascii="Calibri" w:hAnsi="Calibri" w:cs="Calibri"/>
          <w:color w:val="0070C0"/>
          <w:sz w:val="24"/>
          <w:szCs w:val="24"/>
          <w:u w:val="single"/>
        </w:rPr>
        <w:t>R.16.3.5</w:t>
      </w:r>
      <w:r w:rsidRPr="009E7EB7">
        <w:rPr>
          <w:rFonts w:ascii="Calibri" w:hAnsi="Calibri" w:cs="Calibri"/>
          <w:sz w:val="24"/>
          <w:szCs w:val="24"/>
        </w:rPr>
        <w:t>).</w:t>
      </w:r>
    </w:p>
    <w:p w:rsidR="009A7466" w:rsidRPr="00AA30E0" w:rsidRDefault="009A7466" w:rsidP="00AA30E0">
      <w:pPr>
        <w:pStyle w:val="Balk1"/>
        <w:numPr>
          <w:ilvl w:val="3"/>
          <w:numId w:val="1"/>
        </w:numPr>
        <w:rPr>
          <w:sz w:val="24"/>
        </w:rPr>
      </w:pPr>
      <w:bookmarkStart w:id="23" w:name="_Toc438199505"/>
      <w:r w:rsidRPr="00AA30E0">
        <w:rPr>
          <w:sz w:val="24"/>
        </w:rPr>
        <w:t>Endüstriyel ortam senaryosu</w:t>
      </w:r>
      <w:bookmarkEnd w:id="23"/>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Çevresel kompartmanlara salınım hızı (kg/gün) bölgede kullanılan tonaja göre değerlendirilir.</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Suya salınımlar yüzey suyuna akıtılmadan önce belediye atık su tesisinde işlenir fakat atık su arıtma tesisinin bulunabilirliği ve tipi her zaman kontrol edilmelidir ve yere özel duruma uyarlanmalıdır.</w:t>
      </w:r>
    </w:p>
    <w:p w:rsidR="009A7466" w:rsidRPr="009E7EB7" w:rsidRDefault="009A7466" w:rsidP="009A7466">
      <w:pPr>
        <w:spacing w:before="139"/>
        <w:ind w:right="5"/>
        <w:jc w:val="both"/>
        <w:rPr>
          <w:rFonts w:ascii="Calibri" w:hAnsi="Calibri" w:cs="Calibri"/>
          <w:sz w:val="24"/>
          <w:szCs w:val="24"/>
        </w:rPr>
      </w:pPr>
      <w:r w:rsidRPr="009E7EB7">
        <w:rPr>
          <w:rFonts w:ascii="Calibri" w:hAnsi="Calibri" w:cs="Calibri"/>
          <w:sz w:val="24"/>
          <w:szCs w:val="24"/>
        </w:rPr>
        <w:t>Bir endüstriyel ortam için çevreye salınımı değerlendir</w:t>
      </w:r>
      <w:r w:rsidR="00AA30E0">
        <w:rPr>
          <w:rFonts w:ascii="Calibri" w:hAnsi="Calibri" w:cs="Calibri"/>
          <w:sz w:val="24"/>
          <w:szCs w:val="24"/>
        </w:rPr>
        <w:t>irken</w:t>
      </w:r>
      <w:r w:rsidRPr="009E7EB7">
        <w:rPr>
          <w:rFonts w:ascii="Calibri" w:hAnsi="Calibri" w:cs="Calibri"/>
          <w:sz w:val="24"/>
          <w:szCs w:val="24"/>
        </w:rPr>
        <w:t xml:space="preserve"> aşağıdaki parametreler gereklidir:</w:t>
      </w:r>
    </w:p>
    <w:p w:rsidR="00AA30E0" w:rsidRDefault="009A7466" w:rsidP="009642A8">
      <w:pPr>
        <w:pStyle w:val="ListeParagraf"/>
        <w:numPr>
          <w:ilvl w:val="0"/>
          <w:numId w:val="3"/>
        </w:numPr>
        <w:spacing w:before="139"/>
        <w:ind w:right="5"/>
        <w:jc w:val="both"/>
        <w:rPr>
          <w:rFonts w:ascii="Calibri" w:hAnsi="Calibri" w:cs="Calibri"/>
          <w:sz w:val="24"/>
          <w:szCs w:val="24"/>
        </w:rPr>
      </w:pPr>
      <w:r w:rsidRPr="00AA30E0">
        <w:rPr>
          <w:rFonts w:ascii="Calibri" w:hAnsi="Calibri" w:cs="Calibri"/>
          <w:sz w:val="24"/>
          <w:szCs w:val="24"/>
          <w:u w:val="single"/>
        </w:rPr>
        <w:t>bir yerdeki günlük kullanım</w:t>
      </w:r>
      <w:r w:rsidRPr="00AA30E0">
        <w:rPr>
          <w:rFonts w:ascii="Calibri" w:hAnsi="Calibri" w:cs="Calibri"/>
          <w:sz w:val="24"/>
          <w:szCs w:val="24"/>
        </w:rPr>
        <w:t xml:space="preserve"> (ton/gün); her yaşam döngüsü evresi için bir bölgede bir günde kullanılan miktardır (üretim, formulasyon ve endüstriyel son kullanım). Çevre için maruz kalma konsantrasyonlarının hesaplanması için kullanılır;</w:t>
      </w:r>
    </w:p>
    <w:p w:rsidR="009A7466" w:rsidRPr="00AA30E0" w:rsidRDefault="009A7466" w:rsidP="009642A8">
      <w:pPr>
        <w:pStyle w:val="ListeParagraf"/>
        <w:numPr>
          <w:ilvl w:val="0"/>
          <w:numId w:val="3"/>
        </w:numPr>
        <w:spacing w:before="139"/>
        <w:ind w:right="5"/>
        <w:jc w:val="both"/>
        <w:rPr>
          <w:rFonts w:ascii="Calibri" w:hAnsi="Calibri" w:cs="Calibri"/>
          <w:sz w:val="24"/>
          <w:szCs w:val="24"/>
        </w:rPr>
      </w:pPr>
      <w:r w:rsidRPr="00AA30E0">
        <w:rPr>
          <w:rFonts w:ascii="Calibri" w:hAnsi="Calibri" w:cs="Calibri"/>
          <w:sz w:val="24"/>
          <w:szCs w:val="24"/>
          <w:u w:val="single"/>
        </w:rPr>
        <w:t>bir yerdeki yıllık kullanım</w:t>
      </w:r>
      <w:r w:rsidRPr="00AA30E0">
        <w:rPr>
          <w:rFonts w:ascii="Calibri" w:hAnsi="Calibri" w:cs="Calibri"/>
          <w:sz w:val="24"/>
          <w:szCs w:val="24"/>
        </w:rPr>
        <w:t xml:space="preserve"> (ton/yıl);  her yaşam döngüsü evresi için bir bölgede bir yılda kullanılan miktardır (üretim, formulasyon ve endüstriyel son kullanım). Bir kişinin ve yırtıcı hayvanların çevre yoluyla maruz kalmasının hesaplanması için başlama noktasıdır.</w:t>
      </w:r>
    </w:p>
    <w:p w:rsidR="009A7466" w:rsidRPr="009E7EB7" w:rsidRDefault="009A7466" w:rsidP="009A7466">
      <w:pPr>
        <w:spacing w:before="60"/>
        <w:ind w:right="6"/>
        <w:jc w:val="both"/>
        <w:rPr>
          <w:rFonts w:ascii="Calibri" w:hAnsi="Calibri" w:cs="Calibri"/>
          <w:sz w:val="24"/>
          <w:szCs w:val="24"/>
        </w:rPr>
      </w:pPr>
      <w:r w:rsidRPr="009E7EB7">
        <w:rPr>
          <w:rFonts w:ascii="Calibri" w:hAnsi="Calibri" w:cs="Calibri"/>
          <w:sz w:val="24"/>
          <w:szCs w:val="24"/>
        </w:rPr>
        <w:t xml:space="preserve">Yukarıda sözü edilen iki parametre diğer </w:t>
      </w:r>
      <w:r w:rsidR="00AA30E0">
        <w:rPr>
          <w:rFonts w:ascii="Calibri" w:hAnsi="Calibri" w:cs="Calibri"/>
          <w:sz w:val="24"/>
          <w:szCs w:val="24"/>
        </w:rPr>
        <w:t>İşletim koşulları</w:t>
      </w:r>
      <w:r w:rsidR="007C35F5">
        <w:rPr>
          <w:rFonts w:ascii="Calibri" w:hAnsi="Calibri" w:cs="Calibri"/>
          <w:sz w:val="24"/>
          <w:szCs w:val="24"/>
        </w:rPr>
        <w:t xml:space="preserve"> </w:t>
      </w:r>
      <w:r w:rsidRPr="009E7EB7">
        <w:rPr>
          <w:rFonts w:ascii="Calibri" w:hAnsi="Calibri" w:cs="Calibri"/>
          <w:sz w:val="24"/>
          <w:szCs w:val="24"/>
        </w:rPr>
        <w:t>ve risk yönetimi önlemleri ile birlikte aynı maruz kalma senaryosunun kapsadığı tüm alt kullanıcıların riskinin kontrolünü garanti eder.</w:t>
      </w:r>
    </w:p>
    <w:p w:rsidR="009A7466" w:rsidRPr="009E7EB7" w:rsidRDefault="009A7466" w:rsidP="009A7466">
      <w:pPr>
        <w:spacing w:before="60"/>
        <w:ind w:right="6"/>
        <w:jc w:val="both"/>
        <w:rPr>
          <w:rFonts w:ascii="Calibri" w:hAnsi="Calibri" w:cs="Calibri"/>
          <w:sz w:val="24"/>
          <w:szCs w:val="24"/>
        </w:rPr>
      </w:pPr>
      <w:r w:rsidRPr="009E7EB7">
        <w:rPr>
          <w:rFonts w:ascii="Calibri" w:hAnsi="Calibri" w:cs="Calibri"/>
          <w:sz w:val="24"/>
          <w:szCs w:val="24"/>
        </w:rPr>
        <w:t>Varsayımsal olarak, bir yerdeki günlük kullanım üretilen maddenin tonajına veya karışımın tonajına</w:t>
      </w:r>
      <w:r w:rsidR="007C35F5">
        <w:rPr>
          <w:rStyle w:val="DipnotBavurusu"/>
          <w:rFonts w:ascii="Calibri" w:hAnsi="Calibri" w:cs="Calibri"/>
          <w:sz w:val="24"/>
          <w:szCs w:val="24"/>
        </w:rPr>
        <w:footnoteReference w:id="3"/>
      </w:r>
      <w:r w:rsidRPr="009E7EB7">
        <w:rPr>
          <w:rFonts w:ascii="Calibri" w:hAnsi="Calibri" w:cs="Calibri"/>
          <w:sz w:val="24"/>
          <w:szCs w:val="24"/>
        </w:rPr>
        <w:t xml:space="preserve"> bağlı olarak </w:t>
      </w:r>
      <w:r w:rsidR="007C35F5">
        <w:rPr>
          <w:rFonts w:ascii="Calibri" w:hAnsi="Calibri" w:cs="Calibri"/>
          <w:sz w:val="24"/>
          <w:szCs w:val="24"/>
        </w:rPr>
        <w:t>belirlenmiş</w:t>
      </w:r>
      <w:r w:rsidRPr="009E7EB7">
        <w:rPr>
          <w:rFonts w:ascii="Calibri" w:hAnsi="Calibri" w:cs="Calibri"/>
          <w:sz w:val="24"/>
          <w:szCs w:val="24"/>
        </w:rPr>
        <w:t xml:space="preserve"> kullanım için </w:t>
      </w:r>
      <w:r w:rsidR="007C35F5">
        <w:rPr>
          <w:rFonts w:ascii="Calibri" w:hAnsi="Calibri" w:cs="Calibri"/>
          <w:sz w:val="24"/>
          <w:szCs w:val="24"/>
        </w:rPr>
        <w:t xml:space="preserve">Türkiye içindeki </w:t>
      </w:r>
      <w:r w:rsidRPr="009E7EB7">
        <w:rPr>
          <w:rFonts w:ascii="Calibri" w:hAnsi="Calibri" w:cs="Calibri"/>
          <w:sz w:val="24"/>
          <w:szCs w:val="24"/>
        </w:rPr>
        <w:t xml:space="preserve">toplam </w:t>
      </w:r>
      <w:r w:rsidR="007C35F5">
        <w:rPr>
          <w:rFonts w:ascii="Calibri" w:hAnsi="Calibri" w:cs="Calibri"/>
          <w:sz w:val="24"/>
          <w:szCs w:val="24"/>
        </w:rPr>
        <w:t>kayıt ettirilen</w:t>
      </w:r>
      <w:r w:rsidRPr="009E7EB7">
        <w:rPr>
          <w:rFonts w:ascii="Calibri" w:hAnsi="Calibri" w:cs="Calibri"/>
          <w:sz w:val="24"/>
          <w:szCs w:val="24"/>
        </w:rPr>
        <w:t xml:space="preserve"> tonajdan salınım günlerin</w:t>
      </w:r>
      <w:r w:rsidR="007C35F5">
        <w:rPr>
          <w:rFonts w:ascii="Calibri" w:hAnsi="Calibri" w:cs="Calibri"/>
          <w:sz w:val="24"/>
          <w:szCs w:val="24"/>
        </w:rPr>
        <w:t>in sayısına bölünerek hesaplanır</w:t>
      </w:r>
      <w:r w:rsidRPr="009E7EB7">
        <w:rPr>
          <w:rFonts w:ascii="Calibri" w:hAnsi="Calibri" w:cs="Calibri"/>
          <w:sz w:val="24"/>
          <w:szCs w:val="24"/>
        </w:rPr>
        <w:t>. Toplam tonajın tek bir yerde işlendiği varsayılır ( kötü durum).</w:t>
      </w:r>
    </w:p>
    <w:p w:rsidR="009A7466" w:rsidRPr="009E7EB7" w:rsidRDefault="007C35F5" w:rsidP="009A7466">
      <w:pPr>
        <w:spacing w:before="60"/>
        <w:ind w:right="6"/>
        <w:jc w:val="both"/>
        <w:rPr>
          <w:rFonts w:ascii="Calibri" w:hAnsi="Calibri" w:cs="Calibri"/>
          <w:sz w:val="24"/>
          <w:szCs w:val="24"/>
        </w:rPr>
      </w:pPr>
      <w:r>
        <w:rPr>
          <w:rFonts w:ascii="Calibri" w:hAnsi="Calibri" w:cs="Calibri"/>
          <w:sz w:val="24"/>
          <w:szCs w:val="24"/>
        </w:rPr>
        <w:t>Belirlenmiş</w:t>
      </w:r>
      <w:r w:rsidR="009A7466" w:rsidRPr="009E7EB7">
        <w:rPr>
          <w:rFonts w:ascii="Calibri" w:hAnsi="Calibri" w:cs="Calibri"/>
          <w:sz w:val="24"/>
          <w:szCs w:val="24"/>
        </w:rPr>
        <w:t xml:space="preserve"> her kullanım için varsayılan günlük kullanımın hesaplanması üretim, formulasyon ve endüstriyel son kullanımlar için aşağıdaki tablolarda bildirilmiştir. Aşağıdaki tablolardaki "tonaj" üretilen maddenin veya maddeyi içere</w:t>
      </w:r>
      <w:r>
        <w:rPr>
          <w:rFonts w:ascii="Calibri" w:hAnsi="Calibri" w:cs="Calibri"/>
          <w:sz w:val="24"/>
          <w:szCs w:val="24"/>
        </w:rPr>
        <w:t>n karışımın, belirlenmiş</w:t>
      </w:r>
      <w:r w:rsidR="009A7466" w:rsidRPr="009E7EB7">
        <w:rPr>
          <w:rFonts w:ascii="Calibri" w:hAnsi="Calibri" w:cs="Calibri"/>
          <w:sz w:val="24"/>
          <w:szCs w:val="24"/>
        </w:rPr>
        <w:t xml:space="preserve"> bir kullanım için tedarik edilen ton/yıl olarak ifade edilen toplam </w:t>
      </w:r>
      <w:r>
        <w:rPr>
          <w:rFonts w:ascii="Calibri" w:hAnsi="Calibri" w:cs="Calibri"/>
          <w:sz w:val="24"/>
          <w:szCs w:val="24"/>
        </w:rPr>
        <w:t>kayıt ettirilen</w:t>
      </w:r>
      <w:r w:rsidR="009A7466" w:rsidRPr="009E7EB7">
        <w:rPr>
          <w:rFonts w:ascii="Calibri" w:hAnsi="Calibri" w:cs="Calibri"/>
          <w:sz w:val="24"/>
          <w:szCs w:val="24"/>
        </w:rPr>
        <w:t xml:space="preserve"> tonajdır. Altta yatan varsayım büyük tonajların sürekli olarak üretilmesinin veya kullanılmasının daha muhtemel olmasıdır.</w:t>
      </w:r>
    </w:p>
    <w:p w:rsidR="009A7466" w:rsidRPr="009E7EB7" w:rsidRDefault="009A7466" w:rsidP="009A7466">
      <w:pPr>
        <w:spacing w:before="139"/>
        <w:ind w:right="5"/>
        <w:jc w:val="both"/>
        <w:rPr>
          <w:rFonts w:ascii="Calibri" w:hAnsi="Calibri" w:cs="Calibri"/>
          <w:sz w:val="24"/>
          <w:szCs w:val="24"/>
          <w:u w:val="single"/>
        </w:rPr>
      </w:pPr>
      <w:r w:rsidRPr="009E7EB7">
        <w:rPr>
          <w:rFonts w:ascii="Calibri" w:hAnsi="Calibri" w:cs="Calibri"/>
          <w:sz w:val="24"/>
          <w:szCs w:val="24"/>
          <w:u w:val="single"/>
        </w:rPr>
        <w:t xml:space="preserve">Üretim için </w:t>
      </w:r>
    </w:p>
    <w:tbl>
      <w:tblPr>
        <w:tblW w:w="0" w:type="auto"/>
        <w:tblInd w:w="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070"/>
        <w:gridCol w:w="3071"/>
        <w:gridCol w:w="3071"/>
      </w:tblGrid>
      <w:tr w:rsidR="009A7466" w:rsidRPr="009E7EB7" w:rsidTr="0082474B">
        <w:tc>
          <w:tcPr>
            <w:tcW w:w="3070" w:type="dxa"/>
            <w:tcBorders>
              <w:top w:val="single" w:sz="4" w:space="0" w:color="auto"/>
              <w:bottom w:val="single" w:sz="4" w:space="0" w:color="auto"/>
              <w:right w:val="single" w:sz="4" w:space="0" w:color="auto"/>
            </w:tcBorders>
          </w:tcPr>
          <w:p w:rsidR="009A7466" w:rsidRPr="009E7EB7" w:rsidRDefault="009A7466" w:rsidP="007C35F5">
            <w:pPr>
              <w:spacing w:before="139"/>
              <w:ind w:right="5"/>
              <w:jc w:val="both"/>
              <w:rPr>
                <w:rFonts w:ascii="Calibri" w:hAnsi="Calibri" w:cs="Calibri"/>
                <w:sz w:val="24"/>
                <w:szCs w:val="24"/>
              </w:rPr>
            </w:pPr>
            <w:r w:rsidRPr="009E7EB7">
              <w:rPr>
                <w:rFonts w:ascii="Calibri" w:hAnsi="Calibri" w:cs="Calibri"/>
                <w:sz w:val="24"/>
                <w:szCs w:val="24"/>
              </w:rPr>
              <w:t xml:space="preserve">Maddenin yılda </w:t>
            </w:r>
            <w:r w:rsidR="007C35F5">
              <w:rPr>
                <w:rFonts w:ascii="Calibri" w:hAnsi="Calibri" w:cs="Calibri"/>
                <w:sz w:val="24"/>
                <w:szCs w:val="24"/>
              </w:rPr>
              <w:t>imal edilen</w:t>
            </w:r>
            <w:r w:rsidRPr="009E7EB7">
              <w:rPr>
                <w:rFonts w:ascii="Calibri" w:hAnsi="Calibri" w:cs="Calibri"/>
                <w:sz w:val="24"/>
                <w:szCs w:val="24"/>
              </w:rPr>
              <w:t xml:space="preserve"> tonajı</w:t>
            </w:r>
          </w:p>
        </w:tc>
        <w:tc>
          <w:tcPr>
            <w:tcW w:w="3071" w:type="dxa"/>
            <w:tcBorders>
              <w:top w:val="single" w:sz="4" w:space="0" w:color="auto"/>
              <w:left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Salınım günü sayısı (gün/yıl)</w:t>
            </w:r>
          </w:p>
        </w:tc>
        <w:tc>
          <w:tcPr>
            <w:tcW w:w="3071" w:type="dxa"/>
            <w:tcBorders>
              <w:top w:val="single" w:sz="4" w:space="0" w:color="auto"/>
              <w:left w:val="single" w:sz="4" w:space="0" w:color="auto"/>
              <w:bottom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Günlük kullanım (ton/gün)</w:t>
            </w:r>
          </w:p>
        </w:tc>
      </w:tr>
      <w:tr w:rsidR="009A7466" w:rsidRPr="009E7EB7" w:rsidTr="0082474B">
        <w:tc>
          <w:tcPr>
            <w:tcW w:w="3070" w:type="dxa"/>
            <w:tcBorders>
              <w:top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Tonaj &lt;1000</w:t>
            </w:r>
          </w:p>
        </w:tc>
        <w:tc>
          <w:tcPr>
            <w:tcW w:w="3071" w:type="dxa"/>
            <w:tcBorders>
              <w:top w:val="single" w:sz="4" w:space="0" w:color="auto"/>
              <w:left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20</w:t>
            </w:r>
          </w:p>
        </w:tc>
        <w:tc>
          <w:tcPr>
            <w:tcW w:w="3071" w:type="dxa"/>
            <w:tcBorders>
              <w:top w:val="single" w:sz="4" w:space="0" w:color="auto"/>
              <w:left w:val="single" w:sz="4" w:space="0" w:color="auto"/>
              <w:bottom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Tonaj/20</w:t>
            </w:r>
          </w:p>
        </w:tc>
      </w:tr>
      <w:tr w:rsidR="009A7466" w:rsidRPr="009E7EB7" w:rsidTr="0082474B">
        <w:tc>
          <w:tcPr>
            <w:tcW w:w="3070" w:type="dxa"/>
            <w:tcBorders>
              <w:top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1000&lt;tonaj&lt;10000</w:t>
            </w:r>
          </w:p>
        </w:tc>
        <w:tc>
          <w:tcPr>
            <w:tcW w:w="3071" w:type="dxa"/>
            <w:tcBorders>
              <w:top w:val="single" w:sz="4" w:space="0" w:color="auto"/>
              <w:left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100</w:t>
            </w:r>
          </w:p>
        </w:tc>
        <w:tc>
          <w:tcPr>
            <w:tcW w:w="3071" w:type="dxa"/>
            <w:tcBorders>
              <w:top w:val="single" w:sz="4" w:space="0" w:color="auto"/>
              <w:left w:val="single" w:sz="4" w:space="0" w:color="auto"/>
              <w:bottom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Tonaj /100</w:t>
            </w:r>
          </w:p>
        </w:tc>
      </w:tr>
      <w:tr w:rsidR="009A7466" w:rsidRPr="009E7EB7" w:rsidTr="0082474B">
        <w:tc>
          <w:tcPr>
            <w:tcW w:w="3070" w:type="dxa"/>
            <w:tcBorders>
              <w:top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lastRenderedPageBreak/>
              <w:t>Tonaj &gt;10000</w:t>
            </w:r>
          </w:p>
        </w:tc>
        <w:tc>
          <w:tcPr>
            <w:tcW w:w="3071" w:type="dxa"/>
            <w:tcBorders>
              <w:top w:val="single" w:sz="4" w:space="0" w:color="auto"/>
              <w:left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300</w:t>
            </w:r>
          </w:p>
        </w:tc>
        <w:tc>
          <w:tcPr>
            <w:tcW w:w="3071" w:type="dxa"/>
            <w:tcBorders>
              <w:top w:val="single" w:sz="4" w:space="0" w:color="auto"/>
              <w:left w:val="single" w:sz="4" w:space="0" w:color="auto"/>
              <w:bottom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Tonaj /300</w:t>
            </w:r>
          </w:p>
        </w:tc>
      </w:tr>
    </w:tbl>
    <w:p w:rsidR="009A7466" w:rsidRPr="009E7EB7" w:rsidRDefault="009A7466" w:rsidP="009A7466">
      <w:pPr>
        <w:ind w:right="6"/>
        <w:jc w:val="both"/>
        <w:rPr>
          <w:rFonts w:ascii="Calibri" w:hAnsi="Calibri" w:cs="Calibri"/>
          <w:sz w:val="18"/>
          <w:szCs w:val="18"/>
        </w:rPr>
      </w:pPr>
    </w:p>
    <w:p w:rsidR="009A7466" w:rsidRPr="009E7EB7" w:rsidRDefault="009A7466" w:rsidP="009A7466">
      <w:pPr>
        <w:spacing w:before="139"/>
        <w:ind w:right="5"/>
        <w:jc w:val="both"/>
        <w:rPr>
          <w:rFonts w:ascii="Calibri" w:hAnsi="Calibri" w:cs="Calibri"/>
          <w:sz w:val="24"/>
          <w:szCs w:val="24"/>
          <w:u w:val="single"/>
        </w:rPr>
      </w:pPr>
      <w:r w:rsidRPr="009E7EB7">
        <w:rPr>
          <w:rFonts w:ascii="Calibri" w:hAnsi="Calibri" w:cs="Calibri"/>
          <w:sz w:val="24"/>
          <w:szCs w:val="24"/>
          <w:u w:val="single"/>
        </w:rPr>
        <w:t>Formulasyon için</w:t>
      </w:r>
    </w:p>
    <w:tbl>
      <w:tblPr>
        <w:tblW w:w="0" w:type="auto"/>
        <w:tblInd w:w="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070"/>
        <w:gridCol w:w="3071"/>
        <w:gridCol w:w="3071"/>
      </w:tblGrid>
      <w:tr w:rsidR="009A7466" w:rsidRPr="009E7EB7" w:rsidTr="0082474B">
        <w:tc>
          <w:tcPr>
            <w:tcW w:w="3070" w:type="dxa"/>
            <w:tcBorders>
              <w:top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Karışımın yılda kullanım (veya kullanım grupları) tonajı</w:t>
            </w:r>
          </w:p>
        </w:tc>
        <w:tc>
          <w:tcPr>
            <w:tcW w:w="3071" w:type="dxa"/>
            <w:tcBorders>
              <w:top w:val="single" w:sz="4" w:space="0" w:color="auto"/>
              <w:left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Salınım günü sayısı (gün/yıl)</w:t>
            </w:r>
          </w:p>
        </w:tc>
        <w:tc>
          <w:tcPr>
            <w:tcW w:w="3071" w:type="dxa"/>
            <w:tcBorders>
              <w:top w:val="single" w:sz="4" w:space="0" w:color="auto"/>
              <w:left w:val="single" w:sz="4" w:space="0" w:color="auto"/>
              <w:bottom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Günlük kullanım (ton/gün)</w:t>
            </w:r>
          </w:p>
        </w:tc>
      </w:tr>
      <w:tr w:rsidR="009A7466" w:rsidRPr="009E7EB7" w:rsidTr="0082474B">
        <w:tc>
          <w:tcPr>
            <w:tcW w:w="3070" w:type="dxa"/>
            <w:tcBorders>
              <w:top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Tonaj &lt;1000</w:t>
            </w:r>
          </w:p>
        </w:tc>
        <w:tc>
          <w:tcPr>
            <w:tcW w:w="3071" w:type="dxa"/>
            <w:tcBorders>
              <w:top w:val="single" w:sz="4" w:space="0" w:color="auto"/>
              <w:left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10</w:t>
            </w:r>
            <w:r w:rsidR="007C35F5">
              <w:rPr>
                <w:rStyle w:val="DipnotBavurusu"/>
                <w:rFonts w:ascii="Calibri" w:hAnsi="Calibri" w:cs="Calibri"/>
                <w:sz w:val="24"/>
                <w:szCs w:val="24"/>
              </w:rPr>
              <w:footnoteReference w:id="4"/>
            </w:r>
          </w:p>
        </w:tc>
        <w:tc>
          <w:tcPr>
            <w:tcW w:w="3071" w:type="dxa"/>
            <w:tcBorders>
              <w:top w:val="single" w:sz="4" w:space="0" w:color="auto"/>
              <w:left w:val="single" w:sz="4" w:space="0" w:color="auto"/>
              <w:bottom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Tonaj/10</w:t>
            </w:r>
          </w:p>
        </w:tc>
      </w:tr>
      <w:tr w:rsidR="009A7466" w:rsidRPr="009E7EB7" w:rsidTr="0082474B">
        <w:tc>
          <w:tcPr>
            <w:tcW w:w="3070" w:type="dxa"/>
            <w:tcBorders>
              <w:top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1000&lt;tonaj&lt;2000</w:t>
            </w:r>
          </w:p>
        </w:tc>
        <w:tc>
          <w:tcPr>
            <w:tcW w:w="3071" w:type="dxa"/>
            <w:tcBorders>
              <w:top w:val="single" w:sz="4" w:space="0" w:color="auto"/>
              <w:left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100</w:t>
            </w:r>
          </w:p>
        </w:tc>
        <w:tc>
          <w:tcPr>
            <w:tcW w:w="3071" w:type="dxa"/>
            <w:tcBorders>
              <w:top w:val="single" w:sz="4" w:space="0" w:color="auto"/>
              <w:left w:val="single" w:sz="4" w:space="0" w:color="auto"/>
              <w:bottom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Tonaj /100</w:t>
            </w:r>
          </w:p>
        </w:tc>
      </w:tr>
      <w:tr w:rsidR="009A7466" w:rsidRPr="009E7EB7" w:rsidTr="0082474B">
        <w:tc>
          <w:tcPr>
            <w:tcW w:w="3070" w:type="dxa"/>
            <w:tcBorders>
              <w:top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Tonaj &gt;2000</w:t>
            </w:r>
          </w:p>
        </w:tc>
        <w:tc>
          <w:tcPr>
            <w:tcW w:w="3071" w:type="dxa"/>
            <w:tcBorders>
              <w:top w:val="single" w:sz="4" w:space="0" w:color="auto"/>
              <w:left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300</w:t>
            </w:r>
          </w:p>
        </w:tc>
        <w:tc>
          <w:tcPr>
            <w:tcW w:w="3071" w:type="dxa"/>
            <w:tcBorders>
              <w:top w:val="single" w:sz="4" w:space="0" w:color="auto"/>
              <w:left w:val="single" w:sz="4" w:space="0" w:color="auto"/>
              <w:bottom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Tonaj /300</w:t>
            </w:r>
          </w:p>
        </w:tc>
      </w:tr>
    </w:tbl>
    <w:p w:rsidR="009A7466" w:rsidRPr="009E7EB7" w:rsidRDefault="009A7466" w:rsidP="009A7466">
      <w:pPr>
        <w:ind w:right="6"/>
        <w:jc w:val="both"/>
        <w:rPr>
          <w:rFonts w:ascii="Calibri" w:hAnsi="Calibri" w:cs="Calibri"/>
          <w:sz w:val="18"/>
          <w:szCs w:val="18"/>
        </w:rPr>
      </w:pPr>
    </w:p>
    <w:p w:rsidR="009A7466" w:rsidRPr="009E7EB7" w:rsidRDefault="009A7466" w:rsidP="009A7466">
      <w:pPr>
        <w:spacing w:before="139"/>
        <w:ind w:right="5"/>
        <w:jc w:val="both"/>
        <w:rPr>
          <w:rFonts w:ascii="Calibri" w:hAnsi="Calibri" w:cs="Calibri"/>
          <w:sz w:val="24"/>
          <w:szCs w:val="24"/>
          <w:u w:val="single"/>
        </w:rPr>
      </w:pPr>
      <w:r w:rsidRPr="009E7EB7">
        <w:rPr>
          <w:rFonts w:ascii="Calibri" w:hAnsi="Calibri" w:cs="Calibri"/>
          <w:sz w:val="24"/>
          <w:szCs w:val="24"/>
          <w:u w:val="single"/>
        </w:rPr>
        <w:t>Endüstriyel kullanım için</w:t>
      </w:r>
    </w:p>
    <w:tbl>
      <w:tblPr>
        <w:tblW w:w="0" w:type="auto"/>
        <w:tblInd w:w="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070"/>
        <w:gridCol w:w="3071"/>
        <w:gridCol w:w="3071"/>
      </w:tblGrid>
      <w:tr w:rsidR="009A7466" w:rsidRPr="009E7EB7" w:rsidTr="0082474B">
        <w:tc>
          <w:tcPr>
            <w:tcW w:w="3070" w:type="dxa"/>
            <w:tcBorders>
              <w:top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Karışımın yılda kullanım (veya kullanım grupları) tonajı</w:t>
            </w:r>
          </w:p>
        </w:tc>
        <w:tc>
          <w:tcPr>
            <w:tcW w:w="3071" w:type="dxa"/>
            <w:tcBorders>
              <w:top w:val="single" w:sz="4" w:space="0" w:color="auto"/>
              <w:left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Salınım günü sayısı (gün/yıl)</w:t>
            </w:r>
          </w:p>
        </w:tc>
        <w:tc>
          <w:tcPr>
            <w:tcW w:w="3071" w:type="dxa"/>
            <w:tcBorders>
              <w:top w:val="single" w:sz="4" w:space="0" w:color="auto"/>
              <w:left w:val="single" w:sz="4" w:space="0" w:color="auto"/>
              <w:bottom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Günlük kullanım (ton/gün)</w:t>
            </w:r>
          </w:p>
        </w:tc>
      </w:tr>
      <w:tr w:rsidR="009A7466" w:rsidRPr="009E7EB7" w:rsidTr="0082474B">
        <w:tc>
          <w:tcPr>
            <w:tcW w:w="3070" w:type="dxa"/>
            <w:tcBorders>
              <w:top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Tonaj &lt;1000</w:t>
            </w:r>
          </w:p>
        </w:tc>
        <w:tc>
          <w:tcPr>
            <w:tcW w:w="3071" w:type="dxa"/>
            <w:tcBorders>
              <w:top w:val="single" w:sz="4" w:space="0" w:color="auto"/>
              <w:left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20</w:t>
            </w:r>
          </w:p>
        </w:tc>
        <w:tc>
          <w:tcPr>
            <w:tcW w:w="3071" w:type="dxa"/>
            <w:tcBorders>
              <w:top w:val="single" w:sz="4" w:space="0" w:color="auto"/>
              <w:left w:val="single" w:sz="4" w:space="0" w:color="auto"/>
              <w:bottom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Tonaj/20</w:t>
            </w:r>
          </w:p>
        </w:tc>
      </w:tr>
      <w:tr w:rsidR="009A7466" w:rsidRPr="009E7EB7" w:rsidTr="0082474B">
        <w:tc>
          <w:tcPr>
            <w:tcW w:w="3070" w:type="dxa"/>
            <w:tcBorders>
              <w:top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1000&lt;tonaj&lt;5000</w:t>
            </w:r>
          </w:p>
        </w:tc>
        <w:tc>
          <w:tcPr>
            <w:tcW w:w="3071" w:type="dxa"/>
            <w:tcBorders>
              <w:top w:val="single" w:sz="4" w:space="0" w:color="auto"/>
              <w:left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100</w:t>
            </w:r>
          </w:p>
        </w:tc>
        <w:tc>
          <w:tcPr>
            <w:tcW w:w="3071" w:type="dxa"/>
            <w:tcBorders>
              <w:top w:val="single" w:sz="4" w:space="0" w:color="auto"/>
              <w:left w:val="single" w:sz="4" w:space="0" w:color="auto"/>
              <w:bottom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Tonaj /100</w:t>
            </w:r>
          </w:p>
        </w:tc>
      </w:tr>
      <w:tr w:rsidR="009A7466" w:rsidRPr="009E7EB7" w:rsidTr="0082474B">
        <w:tc>
          <w:tcPr>
            <w:tcW w:w="3070" w:type="dxa"/>
            <w:tcBorders>
              <w:top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Tonaj &gt;5000</w:t>
            </w:r>
          </w:p>
        </w:tc>
        <w:tc>
          <w:tcPr>
            <w:tcW w:w="3071" w:type="dxa"/>
            <w:tcBorders>
              <w:top w:val="single" w:sz="4" w:space="0" w:color="auto"/>
              <w:left w:val="single" w:sz="4" w:space="0" w:color="auto"/>
              <w:bottom w:val="single" w:sz="4" w:space="0" w:color="auto"/>
              <w:right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300</w:t>
            </w:r>
          </w:p>
        </w:tc>
        <w:tc>
          <w:tcPr>
            <w:tcW w:w="3071" w:type="dxa"/>
            <w:tcBorders>
              <w:top w:val="single" w:sz="4" w:space="0" w:color="auto"/>
              <w:left w:val="single" w:sz="4" w:space="0" w:color="auto"/>
              <w:bottom w:val="single" w:sz="4" w:space="0" w:color="auto"/>
            </w:tcBorders>
          </w:tcPr>
          <w:p w:rsidR="009A7466" w:rsidRPr="009E7EB7" w:rsidRDefault="009A7466" w:rsidP="0082474B">
            <w:pPr>
              <w:spacing w:before="139"/>
              <w:ind w:right="5"/>
              <w:jc w:val="both"/>
              <w:rPr>
                <w:rFonts w:ascii="Calibri" w:hAnsi="Calibri" w:cs="Calibri"/>
                <w:sz w:val="24"/>
                <w:szCs w:val="24"/>
              </w:rPr>
            </w:pPr>
            <w:r w:rsidRPr="009E7EB7">
              <w:rPr>
                <w:rFonts w:ascii="Calibri" w:hAnsi="Calibri" w:cs="Calibri"/>
                <w:sz w:val="24"/>
                <w:szCs w:val="24"/>
              </w:rPr>
              <w:t>Tonaj /300</w:t>
            </w:r>
          </w:p>
        </w:tc>
      </w:tr>
    </w:tbl>
    <w:p w:rsidR="009A7466" w:rsidRPr="009E7EB7" w:rsidRDefault="009A7466" w:rsidP="009A7466">
      <w:pPr>
        <w:ind w:right="6"/>
        <w:jc w:val="both"/>
        <w:rPr>
          <w:rFonts w:ascii="Calibri" w:hAnsi="Calibri" w:cs="Calibri"/>
          <w:sz w:val="24"/>
          <w:szCs w:val="24"/>
        </w:rPr>
      </w:pPr>
    </w:p>
    <w:p w:rsidR="009A7466" w:rsidRPr="009E7EB7" w:rsidRDefault="009A7466" w:rsidP="009A7466">
      <w:pPr>
        <w:jc w:val="both"/>
        <w:rPr>
          <w:rFonts w:ascii="Calibri" w:hAnsi="Calibri" w:cs="Calibri"/>
          <w:sz w:val="24"/>
          <w:szCs w:val="24"/>
        </w:rPr>
      </w:pPr>
      <w:r w:rsidRPr="009E7EB7">
        <w:rPr>
          <w:rFonts w:ascii="Calibri" w:hAnsi="Calibri" w:cs="Calibri"/>
          <w:sz w:val="24"/>
          <w:szCs w:val="24"/>
        </w:rPr>
        <w:t xml:space="preserve">Bir bölgedeki </w:t>
      </w:r>
      <w:r w:rsidRPr="009E7EB7">
        <w:rPr>
          <w:rFonts w:ascii="Calibri" w:hAnsi="Calibri" w:cs="Calibri"/>
          <w:sz w:val="24"/>
          <w:szCs w:val="24"/>
          <w:u w:val="single"/>
        </w:rPr>
        <w:t>yıllık kullanım</w:t>
      </w:r>
      <w:r w:rsidRPr="009E7EB7">
        <w:rPr>
          <w:rFonts w:ascii="Calibri" w:hAnsi="Calibri" w:cs="Calibri"/>
          <w:sz w:val="24"/>
          <w:szCs w:val="24"/>
        </w:rPr>
        <w:t xml:space="preserve"> eşit ayarlanır, varsayılan olarak, belirlenen bir kullanım için </w:t>
      </w:r>
      <w:r w:rsidR="007C35F5">
        <w:rPr>
          <w:rFonts w:ascii="Calibri" w:hAnsi="Calibri" w:cs="Calibri"/>
          <w:sz w:val="24"/>
          <w:szCs w:val="24"/>
        </w:rPr>
        <w:t xml:space="preserve">Türkiye genelinde kayıt ettiren </w:t>
      </w:r>
      <w:r w:rsidRPr="009E7EB7">
        <w:rPr>
          <w:rFonts w:ascii="Calibri" w:hAnsi="Calibri" w:cs="Calibri"/>
          <w:sz w:val="24"/>
          <w:szCs w:val="24"/>
        </w:rPr>
        <w:t>kişinin tonajının %100’ü.</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Daha sonra belirlenen bir kullanım için çevresel bir kompartmana salınım hızı aşağıdaki genel eşitlik kullanılarak hesaplanır.</w:t>
      </w:r>
    </w:p>
    <w:p w:rsidR="009A7466" w:rsidRPr="009E7EB7" w:rsidRDefault="009A7466" w:rsidP="009A7466">
      <w:pPr>
        <w:spacing w:before="120"/>
        <w:jc w:val="both"/>
        <w:rPr>
          <w:rFonts w:ascii="Calibri" w:hAnsi="Calibri" w:cs="Calibri"/>
          <w:b/>
          <w:bCs/>
          <w:sz w:val="24"/>
          <w:szCs w:val="24"/>
        </w:rPr>
      </w:pPr>
      <w:r w:rsidRPr="009E7EB7">
        <w:rPr>
          <w:rFonts w:ascii="Calibri" w:hAnsi="Calibri" w:cs="Calibri"/>
          <w:sz w:val="24"/>
          <w:szCs w:val="24"/>
        </w:rPr>
        <w:t xml:space="preserve">E </w:t>
      </w:r>
      <w:r w:rsidRPr="009E7EB7">
        <w:rPr>
          <w:rFonts w:ascii="Calibri" w:hAnsi="Calibri" w:cs="Calibri"/>
          <w:sz w:val="24"/>
          <w:szCs w:val="24"/>
          <w:vertAlign w:val="subscript"/>
        </w:rPr>
        <w:t>yerel, ıu,j</w:t>
      </w:r>
      <w:r w:rsidRPr="009E7EB7">
        <w:rPr>
          <w:rFonts w:ascii="Calibri" w:hAnsi="Calibri" w:cs="Calibri"/>
          <w:sz w:val="24"/>
          <w:szCs w:val="24"/>
        </w:rPr>
        <w:t xml:space="preserve"> = Q </w:t>
      </w:r>
      <w:r w:rsidRPr="009E7EB7">
        <w:rPr>
          <w:rFonts w:ascii="Calibri" w:hAnsi="Calibri" w:cs="Calibri"/>
          <w:sz w:val="24"/>
          <w:szCs w:val="24"/>
          <w:vertAlign w:val="subscript"/>
        </w:rPr>
        <w:t>günlük, ıu</w:t>
      </w:r>
      <w:r w:rsidRPr="009E7EB7">
        <w:rPr>
          <w:rFonts w:ascii="Calibri" w:hAnsi="Calibri" w:cs="Calibri"/>
          <w:sz w:val="24"/>
          <w:szCs w:val="24"/>
        </w:rPr>
        <w:t xml:space="preserve">. Rf </w:t>
      </w:r>
      <w:r w:rsidRPr="009E7EB7">
        <w:rPr>
          <w:rFonts w:ascii="Calibri" w:hAnsi="Calibri" w:cs="Calibri"/>
          <w:sz w:val="24"/>
          <w:szCs w:val="24"/>
          <w:vertAlign w:val="subscript"/>
        </w:rPr>
        <w:t>ıu, j</w:t>
      </w:r>
      <w:r w:rsidRPr="009E7EB7">
        <w:rPr>
          <w:rFonts w:ascii="Calibri" w:hAnsi="Calibri" w:cs="Calibri"/>
          <w:sz w:val="24"/>
          <w:szCs w:val="24"/>
        </w:rPr>
        <w:t xml:space="preserve">.1000 </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t xml:space="preserve">   </w:t>
      </w:r>
      <w:r w:rsidRPr="009E7EB7">
        <w:rPr>
          <w:rFonts w:ascii="Calibri" w:hAnsi="Calibri" w:cs="Calibri"/>
          <w:b/>
          <w:bCs/>
          <w:sz w:val="24"/>
          <w:szCs w:val="24"/>
        </w:rPr>
        <w:t>(Eşitlik R.16-1)</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Bu formülde:</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xml:space="preserve">E </w:t>
      </w:r>
      <w:r w:rsidRPr="009E7EB7">
        <w:rPr>
          <w:rFonts w:ascii="Calibri" w:hAnsi="Calibri" w:cs="Calibri"/>
          <w:sz w:val="24"/>
          <w:szCs w:val="24"/>
          <w:vertAlign w:val="subscript"/>
        </w:rPr>
        <w:t>yerel, ıu,j</w:t>
      </w:r>
      <w:r w:rsidRPr="009E7EB7">
        <w:rPr>
          <w:rFonts w:ascii="Calibri" w:hAnsi="Calibri" w:cs="Calibri"/>
          <w:sz w:val="24"/>
          <w:szCs w:val="24"/>
        </w:rPr>
        <w:t>: Belirlene</w:t>
      </w:r>
      <w:r w:rsidR="007C35F5">
        <w:rPr>
          <w:rFonts w:ascii="Calibri" w:hAnsi="Calibri" w:cs="Calibri"/>
          <w:sz w:val="24"/>
          <w:szCs w:val="24"/>
        </w:rPr>
        <w:t>n bir kullanım için yerel ölçekte</w:t>
      </w:r>
      <w:r w:rsidRPr="009E7EB7">
        <w:rPr>
          <w:rFonts w:ascii="Calibri" w:hAnsi="Calibri" w:cs="Calibri"/>
          <w:sz w:val="24"/>
          <w:szCs w:val="24"/>
        </w:rPr>
        <w:t xml:space="preserve"> kompartmana salınım hızı (kg/gün) (IU).</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xml:space="preserve">Q </w:t>
      </w:r>
      <w:r w:rsidRPr="009E7EB7">
        <w:rPr>
          <w:rFonts w:ascii="Calibri" w:hAnsi="Calibri" w:cs="Calibri"/>
          <w:sz w:val="24"/>
          <w:szCs w:val="24"/>
          <w:vertAlign w:val="subscript"/>
        </w:rPr>
        <w:t>günlük, ıu</w:t>
      </w:r>
      <w:r w:rsidRPr="009E7EB7">
        <w:rPr>
          <w:rFonts w:ascii="Calibri" w:hAnsi="Calibri" w:cs="Calibri"/>
          <w:sz w:val="24"/>
          <w:szCs w:val="24"/>
        </w:rPr>
        <w:t>: Belirlenen bir kullanım için bir yerdeki günlük kullanım (ton/gün) (günlük kullanım ve/veya yıllık kullanım: 365 gün</w:t>
      </w:r>
      <w:r w:rsidR="007C35F5">
        <w:rPr>
          <w:rStyle w:val="DipnotBavurusu"/>
          <w:rFonts w:ascii="Calibri" w:hAnsi="Calibri" w:cs="Calibri"/>
          <w:sz w:val="24"/>
          <w:szCs w:val="24"/>
        </w:rPr>
        <w:footnoteReference w:id="5"/>
      </w:r>
      <w:r w:rsidRPr="009E7EB7">
        <w:rPr>
          <w:rFonts w:ascii="Calibri" w:hAnsi="Calibri" w:cs="Calibri"/>
          <w:sz w:val="24"/>
          <w:szCs w:val="24"/>
        </w:rPr>
        <w:t>).</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xml:space="preserve">RF </w:t>
      </w:r>
      <w:r w:rsidRPr="009E7EB7">
        <w:rPr>
          <w:rFonts w:ascii="Calibri" w:hAnsi="Calibri" w:cs="Calibri"/>
          <w:sz w:val="24"/>
          <w:szCs w:val="24"/>
          <w:vertAlign w:val="subscript"/>
        </w:rPr>
        <w:t>ıu, j</w:t>
      </w:r>
      <w:r w:rsidRPr="009E7EB7">
        <w:rPr>
          <w:rFonts w:ascii="Calibri" w:hAnsi="Calibri" w:cs="Calibri"/>
          <w:sz w:val="24"/>
          <w:szCs w:val="24"/>
        </w:rPr>
        <w:t xml:space="preserve">: Belirlenen kullanım için kompartmana salınım (% veya kg/kg) “j”. Varsayılan değer ERC’ler tarafından ayarlanır (bkz </w:t>
      </w:r>
      <w:r w:rsidRPr="009E7EB7">
        <w:rPr>
          <w:rFonts w:ascii="Calibri" w:hAnsi="Calibri" w:cs="Calibri"/>
          <w:color w:val="0070C0"/>
          <w:sz w:val="24"/>
          <w:szCs w:val="24"/>
          <w:u w:val="single"/>
        </w:rPr>
        <w:t>Bölüm R.16.3.1.4</w:t>
      </w:r>
      <w:r w:rsidRPr="009E7EB7">
        <w:rPr>
          <w:rFonts w:ascii="Calibri" w:hAnsi="Calibri" w:cs="Calibri"/>
          <w:sz w:val="24"/>
          <w:szCs w:val="24"/>
        </w:rPr>
        <w:t>).</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xml:space="preserve">Daha ileri tekrarlama için, </w:t>
      </w:r>
      <w:r w:rsidR="007C35F5">
        <w:rPr>
          <w:rFonts w:ascii="Calibri" w:hAnsi="Calibri" w:cs="Calibri"/>
          <w:sz w:val="24"/>
          <w:szCs w:val="24"/>
        </w:rPr>
        <w:t>kayıt ettiren,</w:t>
      </w:r>
      <w:r w:rsidRPr="009E7EB7">
        <w:rPr>
          <w:rFonts w:ascii="Calibri" w:hAnsi="Calibri" w:cs="Calibri"/>
          <w:sz w:val="24"/>
          <w:szCs w:val="24"/>
        </w:rPr>
        <w:t xml:space="preserve"> eğer varsa</w:t>
      </w:r>
      <w:r w:rsidR="007C35F5">
        <w:rPr>
          <w:rFonts w:ascii="Calibri" w:hAnsi="Calibri" w:cs="Calibri"/>
          <w:sz w:val="24"/>
          <w:szCs w:val="24"/>
        </w:rPr>
        <w:t>,</w:t>
      </w:r>
      <w:r w:rsidRPr="009E7EB7">
        <w:rPr>
          <w:rFonts w:ascii="Calibri" w:hAnsi="Calibri" w:cs="Calibri"/>
          <w:sz w:val="24"/>
          <w:szCs w:val="24"/>
        </w:rPr>
        <w:t xml:space="preserve"> uygun ve spesifik yerinde, alt kullanıcıları, pazar verilerini vs kullanarak günlük ve yıllık kullanımın üzerine yazabilir veya salınımı kontrol ederek işletim koşulları</w:t>
      </w:r>
      <w:r w:rsidR="007C35F5">
        <w:rPr>
          <w:rFonts w:ascii="Calibri" w:hAnsi="Calibri" w:cs="Calibri"/>
          <w:sz w:val="24"/>
          <w:szCs w:val="24"/>
        </w:rPr>
        <w:t>nı</w:t>
      </w:r>
      <w:r w:rsidRPr="009E7EB7">
        <w:rPr>
          <w:rFonts w:ascii="Calibri" w:hAnsi="Calibri" w:cs="Calibri"/>
          <w:sz w:val="24"/>
          <w:szCs w:val="24"/>
        </w:rPr>
        <w:t xml:space="preserve"> ve/veya risk yönetim önlemlerini (</w:t>
      </w:r>
      <w:r w:rsidR="007C35F5">
        <w:rPr>
          <w:rFonts w:ascii="Calibri" w:hAnsi="Calibri" w:cs="Calibri"/>
          <w:sz w:val="24"/>
          <w:szCs w:val="24"/>
        </w:rPr>
        <w:t>İK</w:t>
      </w:r>
      <w:r w:rsidRPr="009E7EB7">
        <w:rPr>
          <w:rFonts w:ascii="Calibri" w:hAnsi="Calibri" w:cs="Calibri"/>
          <w:sz w:val="24"/>
          <w:szCs w:val="24"/>
        </w:rPr>
        <w:t xml:space="preserve"> ve R</w:t>
      </w:r>
      <w:r w:rsidR="007C35F5">
        <w:rPr>
          <w:rFonts w:ascii="Calibri" w:hAnsi="Calibri" w:cs="Calibri"/>
          <w:sz w:val="24"/>
          <w:szCs w:val="24"/>
        </w:rPr>
        <w:t>YÖ</w:t>
      </w:r>
      <w:r w:rsidRPr="009E7EB7">
        <w:rPr>
          <w:rFonts w:ascii="Calibri" w:hAnsi="Calibri" w:cs="Calibri"/>
          <w:sz w:val="24"/>
          <w:szCs w:val="24"/>
        </w:rPr>
        <w:t>) tarif ederek spesifik salınım faktörleri kullanır (o yerde yerine koyulan azaltma/iptal stratejilerini düşünen spesifik salınım faktörleri ile).</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xml:space="preserve">Düzeltme süreci </w:t>
      </w:r>
      <w:r w:rsidRPr="009E7EB7">
        <w:rPr>
          <w:rFonts w:ascii="Calibri" w:hAnsi="Calibri" w:cs="Calibri"/>
          <w:color w:val="0070C0"/>
          <w:sz w:val="24"/>
          <w:szCs w:val="24"/>
          <w:u w:val="single"/>
        </w:rPr>
        <w:t>Bölüm R.16.3.5’</w:t>
      </w:r>
      <w:r w:rsidRPr="009E7EB7">
        <w:rPr>
          <w:rFonts w:ascii="Calibri" w:hAnsi="Calibri" w:cs="Calibri"/>
          <w:sz w:val="24"/>
          <w:szCs w:val="24"/>
        </w:rPr>
        <w:t>de tarif edilmiştir.</w:t>
      </w:r>
    </w:p>
    <w:p w:rsidR="009A7466" w:rsidRPr="007C35F5" w:rsidRDefault="007C35F5" w:rsidP="007C35F5">
      <w:pPr>
        <w:pStyle w:val="Balk1"/>
        <w:numPr>
          <w:ilvl w:val="3"/>
          <w:numId w:val="1"/>
        </w:numPr>
        <w:rPr>
          <w:bCs w:val="0"/>
          <w:sz w:val="24"/>
          <w:szCs w:val="24"/>
        </w:rPr>
      </w:pPr>
      <w:bookmarkStart w:id="24" w:name="_Toc438199506"/>
      <w:r>
        <w:rPr>
          <w:sz w:val="24"/>
        </w:rPr>
        <w:lastRenderedPageBreak/>
        <w:t>Geniş yayılımlı</w:t>
      </w:r>
      <w:r w:rsidR="00160590">
        <w:rPr>
          <w:sz w:val="24"/>
        </w:rPr>
        <w:t xml:space="preserve"> </w:t>
      </w:r>
      <w:r w:rsidR="009A7466" w:rsidRPr="007C35F5">
        <w:rPr>
          <w:sz w:val="24"/>
        </w:rPr>
        <w:t>kullanım senaryosu</w:t>
      </w:r>
      <w:bookmarkEnd w:id="24"/>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xml:space="preserve">Geniş </w:t>
      </w:r>
      <w:r w:rsidR="007C35F5">
        <w:rPr>
          <w:rFonts w:ascii="Calibri" w:hAnsi="Calibri" w:cs="Calibri"/>
          <w:sz w:val="24"/>
          <w:szCs w:val="24"/>
        </w:rPr>
        <w:t>yayılımlı</w:t>
      </w:r>
      <w:r w:rsidRPr="009E7EB7">
        <w:rPr>
          <w:rFonts w:ascii="Calibri" w:hAnsi="Calibri" w:cs="Calibri"/>
          <w:sz w:val="24"/>
          <w:szCs w:val="24"/>
        </w:rPr>
        <w:t xml:space="preserve"> kullanım senaryosu için salınım hesaplanması için kullanılan tonaj </w:t>
      </w:r>
      <w:r w:rsidR="007C35F5">
        <w:rPr>
          <w:rFonts w:ascii="Calibri" w:hAnsi="Calibri" w:cs="Calibri"/>
          <w:sz w:val="24"/>
          <w:szCs w:val="24"/>
        </w:rPr>
        <w:t>kayıt ettiren</w:t>
      </w:r>
      <w:r w:rsidRPr="009E7EB7">
        <w:rPr>
          <w:rFonts w:ascii="Calibri" w:hAnsi="Calibri" w:cs="Calibri"/>
          <w:sz w:val="24"/>
          <w:szCs w:val="24"/>
        </w:rPr>
        <w:t xml:space="preserve"> kişinin toplam tonajının 10000 kişinin yaşadığı standard bir kasabada kullanılan bir fraksiyonudur.</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xml:space="preserve">Suya salınımlarla ilişkili olarak, iç ve dış </w:t>
      </w:r>
      <w:r w:rsidR="007C35F5">
        <w:rPr>
          <w:rFonts w:ascii="Calibri" w:hAnsi="Calibri" w:cs="Calibri"/>
          <w:sz w:val="24"/>
          <w:szCs w:val="24"/>
        </w:rPr>
        <w:t xml:space="preserve">geniş </w:t>
      </w:r>
      <w:r w:rsidR="00BE7ABC">
        <w:rPr>
          <w:rFonts w:ascii="Calibri" w:hAnsi="Calibri" w:cs="Calibri"/>
          <w:sz w:val="24"/>
          <w:szCs w:val="24"/>
        </w:rPr>
        <w:t>yayılımlı kullan</w:t>
      </w:r>
      <w:r w:rsidRPr="009E7EB7">
        <w:rPr>
          <w:rFonts w:ascii="Calibri" w:hAnsi="Calibri" w:cs="Calibri"/>
          <w:sz w:val="24"/>
          <w:szCs w:val="24"/>
        </w:rPr>
        <w:t>ımlar için senaryo şehir alt yapısında meydana geldiği, merkezi bir kanalizasyon sisteminde toplandığı ve daha sonra bir KAT’de arıtıldığı varsayımına dayanır.</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Dış kullanımlar için, bu senaryo makul kötü bir olgu olarak düşünülebilir. Tüm salınımların bir şehir alt yapısının taşla döşenmiş yüzeyinde gerçekleştiğinin ve bir kanalizasyon sisteminde toplandığının varsayılması konservatif olabilir fakat bu, suya tüm salınımların bir KAT’de arıtıldığı varsayımı ile dengelenir.</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xml:space="preserve">Havaya ve toprağa doğrudan salınımlar </w:t>
      </w:r>
      <w:r w:rsidR="007C35F5">
        <w:rPr>
          <w:rFonts w:ascii="Calibri" w:hAnsi="Calibri" w:cs="Calibri"/>
          <w:sz w:val="24"/>
          <w:szCs w:val="24"/>
        </w:rPr>
        <w:t xml:space="preserve">geniş </w:t>
      </w:r>
      <w:r w:rsidR="00BE7ABC">
        <w:rPr>
          <w:rFonts w:ascii="Calibri" w:hAnsi="Calibri" w:cs="Calibri"/>
          <w:sz w:val="24"/>
          <w:szCs w:val="24"/>
        </w:rPr>
        <w:t>yayılımlı kullan</w:t>
      </w:r>
      <w:r w:rsidRPr="009E7EB7">
        <w:rPr>
          <w:rFonts w:ascii="Calibri" w:hAnsi="Calibri" w:cs="Calibri"/>
          <w:sz w:val="24"/>
          <w:szCs w:val="24"/>
        </w:rPr>
        <w:t>ım senaryosunda ele alınmamaktadır.</w:t>
      </w:r>
    </w:p>
    <w:p w:rsidR="009A7466" w:rsidRPr="009E7EB7" w:rsidRDefault="007C35F5" w:rsidP="009A7466">
      <w:pPr>
        <w:spacing w:before="120"/>
        <w:jc w:val="both"/>
        <w:rPr>
          <w:rFonts w:ascii="Calibri" w:hAnsi="Calibri" w:cs="Calibri"/>
          <w:sz w:val="24"/>
          <w:szCs w:val="24"/>
        </w:rPr>
      </w:pPr>
      <w:r>
        <w:rPr>
          <w:rFonts w:ascii="Calibri" w:hAnsi="Calibri" w:cs="Calibri"/>
          <w:sz w:val="24"/>
          <w:szCs w:val="24"/>
        </w:rPr>
        <w:t xml:space="preserve">Geniş </w:t>
      </w:r>
      <w:r w:rsidR="00BE7ABC">
        <w:rPr>
          <w:rFonts w:ascii="Calibri" w:hAnsi="Calibri" w:cs="Calibri"/>
          <w:sz w:val="24"/>
          <w:szCs w:val="24"/>
        </w:rPr>
        <w:t>yayılımlı kullan</w:t>
      </w:r>
      <w:r w:rsidR="009A7466" w:rsidRPr="009E7EB7">
        <w:rPr>
          <w:rFonts w:ascii="Calibri" w:hAnsi="Calibri" w:cs="Calibri"/>
          <w:sz w:val="24"/>
          <w:szCs w:val="24"/>
        </w:rPr>
        <w:t xml:space="preserve">ımlar için, günlük </w:t>
      </w:r>
      <w:r>
        <w:rPr>
          <w:rFonts w:ascii="Calibri" w:hAnsi="Calibri" w:cs="Calibri"/>
          <w:sz w:val="24"/>
          <w:szCs w:val="24"/>
        </w:rPr>
        <w:t xml:space="preserve">geniş </w:t>
      </w:r>
      <w:r w:rsidR="00BE7ABC">
        <w:rPr>
          <w:rFonts w:ascii="Calibri" w:hAnsi="Calibri" w:cs="Calibri"/>
          <w:sz w:val="24"/>
          <w:szCs w:val="24"/>
        </w:rPr>
        <w:t>yayılımlı kullan</w:t>
      </w:r>
      <w:r w:rsidR="009A7466" w:rsidRPr="009E7EB7">
        <w:rPr>
          <w:rFonts w:ascii="Calibri" w:hAnsi="Calibri" w:cs="Calibri"/>
          <w:sz w:val="24"/>
          <w:szCs w:val="24"/>
        </w:rPr>
        <w:t>ım (bir yıl boyunca ortalama) alınır (ton/gün). Sonuç olarak, çevre (ve kemirgenler) yoluyla çevre ve insan için risk değerl</w:t>
      </w:r>
      <w:r>
        <w:rPr>
          <w:rFonts w:ascii="Calibri" w:hAnsi="Calibri" w:cs="Calibri"/>
          <w:sz w:val="24"/>
          <w:szCs w:val="24"/>
        </w:rPr>
        <w:t xml:space="preserve">endirmesi için aynı salınımlar </w:t>
      </w:r>
      <w:r w:rsidR="009A7466" w:rsidRPr="009E7EB7">
        <w:rPr>
          <w:rFonts w:ascii="Calibri" w:hAnsi="Calibri" w:cs="Calibri"/>
          <w:sz w:val="24"/>
          <w:szCs w:val="24"/>
        </w:rPr>
        <w:t>kullanılır.</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xml:space="preserve">Varsayılan günlük geniş </w:t>
      </w:r>
      <w:r w:rsidR="007C35F5">
        <w:rPr>
          <w:rFonts w:ascii="Calibri" w:hAnsi="Calibri" w:cs="Calibri"/>
          <w:sz w:val="24"/>
          <w:szCs w:val="24"/>
        </w:rPr>
        <w:t>yayılımlı</w:t>
      </w:r>
      <w:r w:rsidRPr="009E7EB7">
        <w:rPr>
          <w:rFonts w:ascii="Calibri" w:hAnsi="Calibri" w:cs="Calibri"/>
          <w:sz w:val="24"/>
          <w:szCs w:val="24"/>
        </w:rPr>
        <w:t xml:space="preserve"> kullanım belirlenen bir kullanım için </w:t>
      </w:r>
      <w:r w:rsidR="007C35F5">
        <w:rPr>
          <w:rFonts w:ascii="Calibri" w:hAnsi="Calibri" w:cs="Calibri"/>
          <w:sz w:val="24"/>
          <w:szCs w:val="24"/>
        </w:rPr>
        <w:t>kayıt ettirenin</w:t>
      </w:r>
      <w:r w:rsidRPr="009E7EB7">
        <w:rPr>
          <w:rFonts w:ascii="Calibri" w:hAnsi="Calibri" w:cs="Calibri"/>
          <w:sz w:val="24"/>
          <w:szCs w:val="24"/>
        </w:rPr>
        <w:t xml:space="preserve"> toplam tonajından başlayarak hesaplanır ve şuna bölünür:</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xml:space="preserve">• 10: bölgede kullanılan toplam </w:t>
      </w:r>
      <w:r w:rsidR="007C35F5">
        <w:rPr>
          <w:rFonts w:ascii="Calibri" w:hAnsi="Calibri" w:cs="Calibri"/>
          <w:sz w:val="24"/>
          <w:szCs w:val="24"/>
        </w:rPr>
        <w:t>kayıt ettirilen</w:t>
      </w:r>
      <w:r w:rsidRPr="009E7EB7">
        <w:rPr>
          <w:rFonts w:ascii="Calibri" w:hAnsi="Calibri" w:cs="Calibri"/>
          <w:sz w:val="24"/>
          <w:szCs w:val="24"/>
        </w:rPr>
        <w:t xml:space="preserve"> tonajının fraksiyonu (bölgesel tonaj);</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2000: standard kasabada kullanılan bölgesel tonajın fraksiyonu (bölgede yaşayan 20,000,000 kişi/standard kasabada  yaşayan 10000</w:t>
      </w:r>
      <w:r w:rsidR="007C35F5">
        <w:rPr>
          <w:rStyle w:val="DipnotBavurusu"/>
          <w:rFonts w:ascii="Calibri" w:hAnsi="Calibri" w:cs="Calibri"/>
          <w:sz w:val="24"/>
          <w:szCs w:val="24"/>
        </w:rPr>
        <w:footnoteReference w:id="6"/>
      </w:r>
      <w:r w:rsidRPr="009E7EB7">
        <w:rPr>
          <w:rFonts w:ascii="Calibri" w:hAnsi="Calibri" w:cs="Calibri"/>
          <w:sz w:val="24"/>
          <w:szCs w:val="24"/>
        </w:rPr>
        <w:t>);</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365 (gün/yıl): bir yıldaki gün sayısı</w:t>
      </w:r>
    </w:p>
    <w:p w:rsidR="009A7466" w:rsidRPr="009E7EB7" w:rsidRDefault="009A7466" w:rsidP="009A7466">
      <w:pPr>
        <w:spacing w:before="200"/>
        <w:jc w:val="both"/>
        <w:rPr>
          <w:rFonts w:ascii="Calibri" w:hAnsi="Calibri" w:cs="Calibri"/>
          <w:sz w:val="24"/>
          <w:szCs w:val="24"/>
        </w:rPr>
      </w:pPr>
      <w:r w:rsidRPr="009E7EB7">
        <w:rPr>
          <w:rFonts w:ascii="Calibri" w:hAnsi="Calibri" w:cs="Calibri"/>
          <w:sz w:val="24"/>
          <w:szCs w:val="24"/>
        </w:rPr>
        <w:t>Sonuçta elde edilen tonaj kullanımdaki coğrafi veya geçici pikleri ve bir maddenin salınımını hesaba katmak için 4 güvenlik faktörü ile çarpılır, örneğin arabaların camını yıkamak için kullanılan anti-friz bileşikler.</w:t>
      </w:r>
    </w:p>
    <w:p w:rsidR="009A7466" w:rsidRPr="009E7EB7" w:rsidRDefault="009A7466" w:rsidP="009A7466">
      <w:pPr>
        <w:spacing w:before="200"/>
        <w:jc w:val="both"/>
        <w:rPr>
          <w:rFonts w:ascii="Calibri" w:hAnsi="Calibri" w:cs="Calibri"/>
          <w:sz w:val="24"/>
          <w:szCs w:val="24"/>
        </w:rPr>
      </w:pPr>
      <w:r w:rsidRPr="009E7EB7">
        <w:rPr>
          <w:rFonts w:ascii="Calibri" w:hAnsi="Calibri" w:cs="Calibri"/>
          <w:sz w:val="24"/>
          <w:szCs w:val="24"/>
        </w:rPr>
        <w:t xml:space="preserve">Bu nedenle belirlenen kullanım için toplam </w:t>
      </w:r>
      <w:r w:rsidR="007C35F5">
        <w:rPr>
          <w:rFonts w:ascii="Calibri" w:hAnsi="Calibri" w:cs="Calibri"/>
          <w:sz w:val="24"/>
          <w:szCs w:val="24"/>
        </w:rPr>
        <w:t>kayıt ettirilen</w:t>
      </w:r>
      <w:r w:rsidRPr="009E7EB7">
        <w:rPr>
          <w:rFonts w:ascii="Calibri" w:hAnsi="Calibri" w:cs="Calibri"/>
          <w:sz w:val="24"/>
          <w:szCs w:val="24"/>
        </w:rPr>
        <w:t xml:space="preserve"> tonajın F fraksiyonu </w:t>
      </w:r>
      <w:r w:rsidR="007C35F5">
        <w:rPr>
          <w:rFonts w:ascii="Calibri" w:hAnsi="Calibri" w:cs="Calibri"/>
          <w:sz w:val="24"/>
          <w:szCs w:val="24"/>
        </w:rPr>
        <w:t>geniş yayılımlı</w:t>
      </w:r>
      <w:r w:rsidRPr="009E7EB7">
        <w:rPr>
          <w:rFonts w:ascii="Calibri" w:hAnsi="Calibri" w:cs="Calibri"/>
          <w:sz w:val="24"/>
          <w:szCs w:val="24"/>
        </w:rPr>
        <w:t>senaryo için yerel ölçek</w:t>
      </w:r>
      <w:r w:rsidR="007C35F5">
        <w:rPr>
          <w:rFonts w:ascii="Calibri" w:hAnsi="Calibri" w:cs="Calibri"/>
          <w:sz w:val="24"/>
          <w:szCs w:val="24"/>
        </w:rPr>
        <w:t>te</w:t>
      </w:r>
      <w:r w:rsidRPr="009E7EB7">
        <w:rPr>
          <w:rFonts w:ascii="Calibri" w:hAnsi="Calibri" w:cs="Calibri"/>
          <w:sz w:val="24"/>
          <w:szCs w:val="24"/>
        </w:rPr>
        <w:t xml:space="preserve"> (standard kasaba) varsayılan olarak kullanılmalıdır.</w:t>
      </w:r>
    </w:p>
    <w:p w:rsidR="009A7466" w:rsidRPr="009E7EB7" w:rsidRDefault="009A7466" w:rsidP="009A7466">
      <w:pPr>
        <w:spacing w:before="200"/>
        <w:ind w:firstLine="708"/>
        <w:jc w:val="both"/>
        <w:rPr>
          <w:rFonts w:ascii="Calibri" w:hAnsi="Calibri" w:cs="Calibri"/>
          <w:sz w:val="24"/>
          <w:szCs w:val="24"/>
        </w:rPr>
      </w:pPr>
      <w:r w:rsidRPr="009E7EB7">
        <w:rPr>
          <w:rFonts w:ascii="Calibri" w:hAnsi="Calibri" w:cs="Calibri"/>
          <w:sz w:val="24"/>
          <w:szCs w:val="24"/>
        </w:rPr>
        <w:t>F (yıl/gün)= 4/(10x2000x365 gün/yıl)= 5,5 x 10-</w:t>
      </w:r>
      <w:r w:rsidRPr="009E7EB7">
        <w:rPr>
          <w:rFonts w:ascii="Calibri" w:hAnsi="Calibri" w:cs="Calibri"/>
          <w:sz w:val="24"/>
          <w:szCs w:val="24"/>
          <w:vertAlign w:val="superscript"/>
        </w:rPr>
        <w:t>7</w:t>
      </w:r>
      <w:r w:rsidRPr="009E7EB7">
        <w:rPr>
          <w:rFonts w:ascii="Calibri" w:hAnsi="Calibri" w:cs="Calibri"/>
          <w:sz w:val="24"/>
          <w:szCs w:val="24"/>
        </w:rPr>
        <w:t xml:space="preserve"> yıl/gün.</w:t>
      </w:r>
    </w:p>
    <w:p w:rsidR="009A7466" w:rsidRPr="009E7EB7" w:rsidRDefault="009A7466" w:rsidP="009A7466">
      <w:pPr>
        <w:spacing w:before="200"/>
        <w:jc w:val="both"/>
        <w:rPr>
          <w:rFonts w:ascii="Calibri" w:hAnsi="Calibri" w:cs="Calibri"/>
          <w:sz w:val="24"/>
          <w:szCs w:val="24"/>
        </w:rPr>
      </w:pPr>
      <w:r w:rsidRPr="009E7EB7">
        <w:rPr>
          <w:rFonts w:ascii="Calibri" w:hAnsi="Calibri" w:cs="Calibri"/>
          <w:sz w:val="24"/>
          <w:szCs w:val="24"/>
        </w:rPr>
        <w:t xml:space="preserve">Daha sonra günlük </w:t>
      </w:r>
      <w:r w:rsidR="007C35F5">
        <w:rPr>
          <w:rFonts w:ascii="Calibri" w:hAnsi="Calibri" w:cs="Calibri"/>
          <w:sz w:val="24"/>
          <w:szCs w:val="24"/>
        </w:rPr>
        <w:t xml:space="preserve">geniş </w:t>
      </w:r>
      <w:r w:rsidR="00BE7ABC">
        <w:rPr>
          <w:rFonts w:ascii="Calibri" w:hAnsi="Calibri" w:cs="Calibri"/>
          <w:sz w:val="24"/>
          <w:szCs w:val="24"/>
        </w:rPr>
        <w:t>yayılımlı kullan</w:t>
      </w:r>
      <w:r w:rsidRPr="009E7EB7">
        <w:rPr>
          <w:rFonts w:ascii="Calibri" w:hAnsi="Calibri" w:cs="Calibri"/>
          <w:sz w:val="24"/>
          <w:szCs w:val="24"/>
        </w:rPr>
        <w:t>ım aşağıdaki eşitliğe göre hesaplanır:</w:t>
      </w:r>
    </w:p>
    <w:p w:rsidR="009A7466" w:rsidRPr="009E7EB7" w:rsidRDefault="009A7466" w:rsidP="009A7466">
      <w:pPr>
        <w:spacing w:before="200"/>
        <w:ind w:firstLine="708"/>
        <w:jc w:val="both"/>
        <w:rPr>
          <w:rFonts w:ascii="Calibri" w:hAnsi="Calibri" w:cs="Calibri"/>
          <w:sz w:val="24"/>
          <w:szCs w:val="24"/>
        </w:rPr>
      </w:pPr>
      <w:r w:rsidRPr="009E7EB7">
        <w:rPr>
          <w:rFonts w:ascii="Calibri" w:hAnsi="Calibri" w:cs="Calibri"/>
          <w:sz w:val="24"/>
          <w:szCs w:val="24"/>
        </w:rPr>
        <w:t xml:space="preserve">Q </w:t>
      </w:r>
      <w:r w:rsidRPr="009E7EB7">
        <w:rPr>
          <w:rFonts w:ascii="Calibri" w:hAnsi="Calibri" w:cs="Calibri"/>
          <w:sz w:val="24"/>
          <w:szCs w:val="24"/>
          <w:vertAlign w:val="subscript"/>
        </w:rPr>
        <w:t>günlük, ıu</w:t>
      </w:r>
      <w:r w:rsidRPr="009E7EB7">
        <w:rPr>
          <w:rFonts w:ascii="Calibri" w:hAnsi="Calibri" w:cs="Calibri"/>
          <w:sz w:val="24"/>
          <w:szCs w:val="24"/>
        </w:rPr>
        <w:t xml:space="preserve"> (ton/gün) = </w:t>
      </w:r>
      <w:r w:rsidR="007C35F5">
        <w:rPr>
          <w:rFonts w:ascii="Calibri" w:hAnsi="Calibri" w:cs="Calibri"/>
          <w:sz w:val="24"/>
          <w:szCs w:val="24"/>
        </w:rPr>
        <w:t>T</w:t>
      </w:r>
      <w:r w:rsidRPr="009E7EB7">
        <w:rPr>
          <w:rFonts w:ascii="Calibri" w:hAnsi="Calibri" w:cs="Calibri"/>
          <w:sz w:val="24"/>
          <w:szCs w:val="24"/>
        </w:rPr>
        <w:t xml:space="preserve">oplam </w:t>
      </w:r>
      <w:r w:rsidR="007C35F5">
        <w:rPr>
          <w:rFonts w:ascii="Calibri" w:hAnsi="Calibri" w:cs="Calibri"/>
          <w:sz w:val="24"/>
          <w:szCs w:val="24"/>
        </w:rPr>
        <w:t>kayıt ettirilen</w:t>
      </w:r>
      <w:r w:rsidRPr="009E7EB7">
        <w:rPr>
          <w:rFonts w:ascii="Calibri" w:hAnsi="Calibri" w:cs="Calibri"/>
          <w:sz w:val="24"/>
          <w:szCs w:val="24"/>
        </w:rPr>
        <w:t xml:space="preserve"> tonaj (ton/yıl) x F (yıl/gün)</w:t>
      </w:r>
    </w:p>
    <w:p w:rsidR="009A7466" w:rsidRPr="009E7EB7" w:rsidRDefault="009A7466" w:rsidP="009A7466">
      <w:pPr>
        <w:spacing w:before="200"/>
        <w:jc w:val="both"/>
        <w:rPr>
          <w:rFonts w:ascii="Calibri" w:hAnsi="Calibri" w:cs="Calibri"/>
          <w:sz w:val="24"/>
          <w:szCs w:val="24"/>
        </w:rPr>
      </w:pPr>
      <w:r w:rsidRPr="009E7EB7">
        <w:rPr>
          <w:rFonts w:ascii="Calibri" w:hAnsi="Calibri" w:cs="Calibri"/>
          <w:sz w:val="24"/>
          <w:szCs w:val="24"/>
        </w:rPr>
        <w:t xml:space="preserve">Belirlenen </w:t>
      </w:r>
      <w:r w:rsidR="007C35F5">
        <w:rPr>
          <w:rFonts w:ascii="Calibri" w:hAnsi="Calibri" w:cs="Calibri"/>
          <w:sz w:val="24"/>
          <w:szCs w:val="24"/>
        </w:rPr>
        <w:t xml:space="preserve">geniş </w:t>
      </w:r>
      <w:r w:rsidR="00BE7ABC">
        <w:rPr>
          <w:rFonts w:ascii="Calibri" w:hAnsi="Calibri" w:cs="Calibri"/>
          <w:sz w:val="24"/>
          <w:szCs w:val="24"/>
        </w:rPr>
        <w:t>yayılımlı kullan</w:t>
      </w:r>
      <w:r w:rsidRPr="009E7EB7">
        <w:rPr>
          <w:rFonts w:ascii="Calibri" w:hAnsi="Calibri" w:cs="Calibri"/>
          <w:sz w:val="24"/>
          <w:szCs w:val="24"/>
        </w:rPr>
        <w:t>ım için çevresel kompartmana salınım hızı değerlendirilirken aynı genel eşitlik (</w:t>
      </w:r>
      <w:r w:rsidRPr="009E7EB7">
        <w:rPr>
          <w:rFonts w:ascii="Calibri" w:hAnsi="Calibri" w:cs="Calibri"/>
          <w:color w:val="0070C0"/>
          <w:sz w:val="24"/>
          <w:szCs w:val="24"/>
          <w:u w:val="single"/>
        </w:rPr>
        <w:t>Eşitlik R.16-1</w:t>
      </w:r>
      <w:r w:rsidRPr="009E7EB7">
        <w:rPr>
          <w:rFonts w:ascii="Calibri" w:hAnsi="Calibri" w:cs="Calibri"/>
          <w:sz w:val="24"/>
          <w:szCs w:val="24"/>
        </w:rPr>
        <w:t>) kullanılır.</w:t>
      </w:r>
    </w:p>
    <w:p w:rsidR="009A7466" w:rsidRPr="007C35F5" w:rsidRDefault="009A7466" w:rsidP="007C35F5">
      <w:pPr>
        <w:pStyle w:val="Balk1"/>
        <w:numPr>
          <w:ilvl w:val="2"/>
          <w:numId w:val="1"/>
        </w:numPr>
        <w:rPr>
          <w:sz w:val="24"/>
        </w:rPr>
      </w:pPr>
      <w:bookmarkStart w:id="25" w:name="_Toc438199507"/>
      <w:r w:rsidRPr="007C35F5">
        <w:rPr>
          <w:sz w:val="28"/>
        </w:rPr>
        <w:t>Bölgesel salınım değerlendirmesi</w:t>
      </w:r>
      <w:bookmarkEnd w:id="25"/>
    </w:p>
    <w:p w:rsidR="009A7466" w:rsidRPr="009E7EB7" w:rsidRDefault="009A7466" w:rsidP="009A7466">
      <w:pPr>
        <w:spacing w:before="200"/>
        <w:jc w:val="both"/>
        <w:rPr>
          <w:rFonts w:ascii="Calibri" w:hAnsi="Calibri" w:cs="Calibri"/>
          <w:sz w:val="24"/>
          <w:szCs w:val="24"/>
        </w:rPr>
      </w:pPr>
      <w:r w:rsidRPr="009E7EB7">
        <w:rPr>
          <w:rFonts w:ascii="Calibri" w:hAnsi="Calibri" w:cs="Calibri"/>
          <w:sz w:val="24"/>
          <w:szCs w:val="24"/>
        </w:rPr>
        <w:t xml:space="preserve">Yüzey suyuna, havaya ve toprağa toplam bölgesel salınımı (kg/gün) hesaplamak için belirlenen farklı kullanımlar ile ilişkili tüm bölgesel salınımlar, hem endüstriyel hem </w:t>
      </w:r>
      <w:r w:rsidR="007C35F5">
        <w:rPr>
          <w:rFonts w:ascii="Calibri" w:hAnsi="Calibri" w:cs="Calibri"/>
          <w:sz w:val="24"/>
          <w:szCs w:val="24"/>
        </w:rPr>
        <w:t xml:space="preserve">geniş yayılımlı </w:t>
      </w:r>
      <w:r w:rsidRPr="009E7EB7">
        <w:rPr>
          <w:rFonts w:ascii="Calibri" w:hAnsi="Calibri" w:cs="Calibri"/>
          <w:sz w:val="24"/>
          <w:szCs w:val="24"/>
        </w:rPr>
        <w:lastRenderedPageBreak/>
        <w:t>salınımlar toplanır. Belirlenen farklı kullanımlar ile ilişkili bölgesel salınımlar her kullanım için bölgesel düzeyde tonaja ve yerel ölçek</w:t>
      </w:r>
      <w:r w:rsidR="007C35F5">
        <w:rPr>
          <w:rFonts w:ascii="Calibri" w:hAnsi="Calibri" w:cs="Calibri"/>
          <w:sz w:val="24"/>
          <w:szCs w:val="24"/>
        </w:rPr>
        <w:t>te</w:t>
      </w:r>
      <w:r w:rsidRPr="009E7EB7">
        <w:rPr>
          <w:rFonts w:ascii="Calibri" w:hAnsi="Calibri" w:cs="Calibri"/>
          <w:sz w:val="24"/>
          <w:szCs w:val="24"/>
        </w:rPr>
        <w:t xml:space="preserve"> kullanılan aynı salınım faktörlerine bağlıdır.</w:t>
      </w:r>
    </w:p>
    <w:p w:rsidR="009A7466" w:rsidRPr="009E7EB7" w:rsidRDefault="009A7466" w:rsidP="009A7466">
      <w:pPr>
        <w:spacing w:before="200"/>
        <w:jc w:val="both"/>
        <w:rPr>
          <w:rFonts w:ascii="Calibri" w:hAnsi="Calibri" w:cs="Calibri"/>
          <w:sz w:val="24"/>
          <w:szCs w:val="24"/>
        </w:rPr>
      </w:pPr>
      <w:r w:rsidRPr="009E7EB7">
        <w:rPr>
          <w:rFonts w:ascii="Calibri" w:hAnsi="Calibri" w:cs="Calibri"/>
          <w:sz w:val="24"/>
          <w:szCs w:val="24"/>
        </w:rPr>
        <w:t xml:space="preserve">Varsayılan olarak, endüstriyel ortamlar için bölgesel düzeyde tonaj (üretim, formulasyon ve endüstriyel kullanımlar) </w:t>
      </w:r>
      <w:r w:rsidR="0082474B">
        <w:rPr>
          <w:rFonts w:ascii="Calibri" w:hAnsi="Calibri" w:cs="Calibri"/>
          <w:sz w:val="24"/>
          <w:szCs w:val="24"/>
        </w:rPr>
        <w:t>Türkiye genelindeki</w:t>
      </w:r>
      <w:r w:rsidRPr="009E7EB7">
        <w:rPr>
          <w:rFonts w:ascii="Calibri" w:hAnsi="Calibri" w:cs="Calibri"/>
          <w:sz w:val="24"/>
          <w:szCs w:val="24"/>
        </w:rPr>
        <w:t xml:space="preserve"> tonajın %100’ine eşit ayarlanır, oysa </w:t>
      </w:r>
      <w:r w:rsidR="007C35F5">
        <w:rPr>
          <w:rFonts w:ascii="Calibri" w:hAnsi="Calibri" w:cs="Calibri"/>
          <w:sz w:val="24"/>
          <w:szCs w:val="24"/>
        </w:rPr>
        <w:t>geniş yayılımlı</w:t>
      </w:r>
      <w:r w:rsidR="0082474B">
        <w:rPr>
          <w:rFonts w:ascii="Calibri" w:hAnsi="Calibri" w:cs="Calibri"/>
          <w:sz w:val="24"/>
          <w:szCs w:val="24"/>
        </w:rPr>
        <w:t xml:space="preserve"> </w:t>
      </w:r>
      <w:r w:rsidRPr="009E7EB7">
        <w:rPr>
          <w:rFonts w:ascii="Calibri" w:hAnsi="Calibri" w:cs="Calibri"/>
          <w:sz w:val="24"/>
          <w:szCs w:val="24"/>
        </w:rPr>
        <w:t xml:space="preserve">kullanımlar için </w:t>
      </w:r>
      <w:r w:rsidR="0082474B">
        <w:rPr>
          <w:rFonts w:ascii="Calibri" w:hAnsi="Calibri" w:cs="Calibri"/>
          <w:sz w:val="24"/>
          <w:szCs w:val="24"/>
        </w:rPr>
        <w:t>kayıt ettirenin</w:t>
      </w:r>
      <w:r w:rsidRPr="009E7EB7">
        <w:rPr>
          <w:rFonts w:ascii="Calibri" w:hAnsi="Calibri" w:cs="Calibri"/>
          <w:sz w:val="24"/>
          <w:szCs w:val="24"/>
        </w:rPr>
        <w:t xml:space="preserve"> tedarik hacminin %10’una eşit ayarlanır. Bölgesel ölçek</w:t>
      </w:r>
      <w:r w:rsidR="0082474B">
        <w:rPr>
          <w:rFonts w:ascii="Calibri" w:hAnsi="Calibri" w:cs="Calibri"/>
          <w:sz w:val="24"/>
          <w:szCs w:val="24"/>
        </w:rPr>
        <w:t>teki</w:t>
      </w:r>
      <w:r w:rsidRPr="009E7EB7">
        <w:rPr>
          <w:rFonts w:ascii="Calibri" w:hAnsi="Calibri" w:cs="Calibri"/>
          <w:sz w:val="24"/>
          <w:szCs w:val="24"/>
        </w:rPr>
        <w:t xml:space="preserve"> salınımlar su, hava ve toprak için (endüstriyel toprak dahil) hesaplanır. Bu ölçek</w:t>
      </w:r>
      <w:r w:rsidR="0082474B">
        <w:rPr>
          <w:rFonts w:ascii="Calibri" w:hAnsi="Calibri" w:cs="Calibri"/>
          <w:sz w:val="24"/>
          <w:szCs w:val="24"/>
        </w:rPr>
        <w:t>te</w:t>
      </w:r>
      <w:r w:rsidRPr="009E7EB7">
        <w:rPr>
          <w:rFonts w:ascii="Calibri" w:hAnsi="Calibri" w:cs="Calibri"/>
          <w:sz w:val="24"/>
          <w:szCs w:val="24"/>
        </w:rPr>
        <w:t>, toprağa doğrudan salınımlar da dikkate alınır.</w:t>
      </w:r>
    </w:p>
    <w:p w:rsidR="009A7466" w:rsidRPr="009E7EB7" w:rsidRDefault="009A7466" w:rsidP="009A7466">
      <w:pPr>
        <w:spacing w:before="200"/>
        <w:jc w:val="both"/>
        <w:rPr>
          <w:rFonts w:ascii="Calibri" w:hAnsi="Calibri" w:cs="Calibri"/>
          <w:sz w:val="24"/>
          <w:szCs w:val="24"/>
        </w:rPr>
      </w:pPr>
      <w:r w:rsidRPr="009E7EB7">
        <w:rPr>
          <w:rFonts w:ascii="Calibri" w:hAnsi="Calibri" w:cs="Calibri"/>
          <w:sz w:val="24"/>
          <w:szCs w:val="24"/>
        </w:rPr>
        <w:t>Bu nedenle varsayılan bölgesel salınımlar her salınım için aşağıdaki formüle göre hesaplanır:</w:t>
      </w:r>
    </w:p>
    <w:p w:rsidR="009A7466" w:rsidRPr="009E7EB7" w:rsidRDefault="009A7466" w:rsidP="009A7466">
      <w:pPr>
        <w:spacing w:before="200"/>
        <w:jc w:val="both"/>
        <w:rPr>
          <w:rFonts w:ascii="Calibri" w:hAnsi="Calibri" w:cs="Calibri"/>
          <w:sz w:val="24"/>
          <w:szCs w:val="24"/>
        </w:rPr>
      </w:pPr>
      <w:r w:rsidRPr="009E7EB7">
        <w:rPr>
          <w:rFonts w:ascii="Calibri" w:hAnsi="Calibri" w:cs="Calibri"/>
          <w:sz w:val="24"/>
          <w:szCs w:val="24"/>
        </w:rPr>
        <w:t xml:space="preserve">E </w:t>
      </w:r>
      <w:r w:rsidRPr="009E7EB7">
        <w:rPr>
          <w:rFonts w:ascii="Calibri" w:hAnsi="Calibri" w:cs="Calibri"/>
          <w:sz w:val="24"/>
          <w:szCs w:val="24"/>
          <w:vertAlign w:val="subscript"/>
        </w:rPr>
        <w:t>bölgesel, ıu,j</w:t>
      </w:r>
      <w:r w:rsidRPr="009E7EB7">
        <w:rPr>
          <w:rFonts w:ascii="Calibri" w:hAnsi="Calibri" w:cs="Calibri"/>
          <w:sz w:val="24"/>
          <w:szCs w:val="24"/>
        </w:rPr>
        <w:t xml:space="preserve">= Q </w:t>
      </w:r>
      <w:r w:rsidRPr="009E7EB7">
        <w:rPr>
          <w:rFonts w:ascii="Calibri" w:hAnsi="Calibri" w:cs="Calibri"/>
          <w:sz w:val="24"/>
          <w:szCs w:val="24"/>
          <w:vertAlign w:val="subscript"/>
        </w:rPr>
        <w:t>bölgesel günlük, ıu</w:t>
      </w:r>
      <w:r w:rsidRPr="009E7EB7">
        <w:rPr>
          <w:rFonts w:ascii="Calibri" w:hAnsi="Calibri" w:cs="Calibri"/>
          <w:sz w:val="24"/>
          <w:szCs w:val="24"/>
        </w:rPr>
        <w:t xml:space="preserve">. RF </w:t>
      </w:r>
      <w:r w:rsidRPr="009E7EB7">
        <w:rPr>
          <w:rFonts w:ascii="Calibri" w:hAnsi="Calibri" w:cs="Calibri"/>
          <w:sz w:val="24"/>
          <w:szCs w:val="24"/>
          <w:vertAlign w:val="subscript"/>
        </w:rPr>
        <w:t>ıu,j</w:t>
      </w:r>
      <w:r w:rsidRPr="009E7EB7">
        <w:rPr>
          <w:rFonts w:ascii="Calibri" w:hAnsi="Calibri" w:cs="Calibri"/>
          <w:sz w:val="24"/>
          <w:szCs w:val="24"/>
        </w:rPr>
        <w:t>.1000</w:t>
      </w:r>
    </w:p>
    <w:p w:rsidR="009A7466" w:rsidRPr="009E7EB7" w:rsidRDefault="009A7466" w:rsidP="009A7466">
      <w:pPr>
        <w:spacing w:before="200"/>
        <w:jc w:val="both"/>
        <w:rPr>
          <w:rFonts w:ascii="Calibri" w:hAnsi="Calibri" w:cs="Calibri"/>
          <w:sz w:val="24"/>
          <w:szCs w:val="24"/>
        </w:rPr>
      </w:pPr>
      <w:r w:rsidRPr="009E7EB7">
        <w:rPr>
          <w:rFonts w:ascii="Calibri" w:hAnsi="Calibri" w:cs="Calibri"/>
          <w:sz w:val="24"/>
          <w:szCs w:val="24"/>
        </w:rPr>
        <w:t>Burada:</w:t>
      </w:r>
    </w:p>
    <w:p w:rsidR="009A7466" w:rsidRPr="009E7EB7" w:rsidRDefault="009A7466" w:rsidP="009A7466">
      <w:pPr>
        <w:spacing w:before="200"/>
        <w:jc w:val="both"/>
        <w:rPr>
          <w:rFonts w:ascii="Calibri" w:hAnsi="Calibri" w:cs="Calibri"/>
          <w:sz w:val="24"/>
          <w:szCs w:val="24"/>
        </w:rPr>
      </w:pPr>
      <w:r w:rsidRPr="009E7EB7">
        <w:rPr>
          <w:rFonts w:ascii="Calibri" w:hAnsi="Calibri" w:cs="Calibri"/>
          <w:sz w:val="24"/>
          <w:szCs w:val="24"/>
        </w:rPr>
        <w:t>J=çevresel kompartman (hava, toprak, atık su)</w:t>
      </w:r>
    </w:p>
    <w:p w:rsidR="009A7466" w:rsidRPr="009E7EB7" w:rsidRDefault="009A7466" w:rsidP="009A7466">
      <w:pPr>
        <w:spacing w:before="200"/>
        <w:jc w:val="both"/>
        <w:rPr>
          <w:rFonts w:ascii="Calibri" w:hAnsi="Calibri" w:cs="Calibri"/>
          <w:sz w:val="24"/>
          <w:szCs w:val="24"/>
        </w:rPr>
      </w:pPr>
      <w:r w:rsidRPr="009E7EB7">
        <w:rPr>
          <w:rFonts w:ascii="Calibri" w:hAnsi="Calibri" w:cs="Calibri"/>
          <w:sz w:val="24"/>
          <w:szCs w:val="24"/>
        </w:rPr>
        <w:t xml:space="preserve">E </w:t>
      </w:r>
      <w:r w:rsidRPr="009E7EB7">
        <w:rPr>
          <w:rFonts w:ascii="Calibri" w:hAnsi="Calibri" w:cs="Calibri"/>
          <w:sz w:val="24"/>
          <w:szCs w:val="24"/>
          <w:vertAlign w:val="subscript"/>
        </w:rPr>
        <w:t>bölgesel, ıu, j</w:t>
      </w:r>
      <w:r w:rsidRPr="009E7EB7">
        <w:rPr>
          <w:rFonts w:ascii="Calibri" w:hAnsi="Calibri" w:cs="Calibri"/>
          <w:sz w:val="24"/>
          <w:szCs w:val="24"/>
        </w:rPr>
        <w:t xml:space="preserve"> (kg/gün): belirlenen bir kullanım için (IU) bölgesel ölçekda “j” kompartmanına salınım hızı ;</w:t>
      </w:r>
    </w:p>
    <w:p w:rsidR="009A7466" w:rsidRPr="009E7EB7" w:rsidRDefault="009A7466" w:rsidP="009A7466">
      <w:pPr>
        <w:spacing w:before="200"/>
        <w:jc w:val="both"/>
        <w:rPr>
          <w:rFonts w:ascii="Calibri" w:hAnsi="Calibri" w:cs="Calibri"/>
          <w:sz w:val="24"/>
          <w:szCs w:val="24"/>
        </w:rPr>
      </w:pPr>
      <w:r w:rsidRPr="009E7EB7">
        <w:rPr>
          <w:rFonts w:ascii="Calibri" w:hAnsi="Calibri" w:cs="Calibri"/>
          <w:sz w:val="24"/>
          <w:szCs w:val="24"/>
        </w:rPr>
        <w:t xml:space="preserve">Q </w:t>
      </w:r>
      <w:r w:rsidRPr="009E7EB7">
        <w:rPr>
          <w:rFonts w:ascii="Calibri" w:hAnsi="Calibri" w:cs="Calibri"/>
          <w:sz w:val="24"/>
          <w:szCs w:val="24"/>
          <w:vertAlign w:val="subscript"/>
        </w:rPr>
        <w:t>bölgesel günlük, ıu</w:t>
      </w:r>
      <w:r w:rsidRPr="009E7EB7">
        <w:rPr>
          <w:rFonts w:ascii="Calibri" w:hAnsi="Calibri" w:cs="Calibri"/>
          <w:sz w:val="24"/>
          <w:szCs w:val="24"/>
        </w:rPr>
        <w:t xml:space="preserve"> (ton/gün): belirlenen bir kullanım için (IU) bölgesel ölçekda ortalama günlük kullanım;</w:t>
      </w:r>
    </w:p>
    <w:p w:rsidR="009A7466" w:rsidRPr="009E7EB7" w:rsidRDefault="009A7466" w:rsidP="009A7466">
      <w:pPr>
        <w:spacing w:before="200"/>
        <w:jc w:val="both"/>
        <w:rPr>
          <w:rFonts w:ascii="Calibri" w:hAnsi="Calibri" w:cs="Calibri"/>
          <w:sz w:val="24"/>
          <w:szCs w:val="24"/>
        </w:rPr>
      </w:pPr>
      <w:r w:rsidRPr="009E7EB7">
        <w:rPr>
          <w:rFonts w:ascii="Calibri" w:hAnsi="Calibri" w:cs="Calibri"/>
          <w:sz w:val="24"/>
          <w:szCs w:val="24"/>
        </w:rPr>
        <w:t xml:space="preserve">Her kullanım için bölgesel tonaj (ton/yıl)=%100 x </w:t>
      </w:r>
      <w:r w:rsidR="0082474B">
        <w:rPr>
          <w:rFonts w:ascii="Calibri" w:hAnsi="Calibri" w:cs="Calibri"/>
          <w:sz w:val="24"/>
          <w:szCs w:val="24"/>
        </w:rPr>
        <w:t>Türkiye</w:t>
      </w:r>
      <w:r w:rsidRPr="009E7EB7">
        <w:rPr>
          <w:rFonts w:ascii="Calibri" w:hAnsi="Calibri" w:cs="Calibri"/>
          <w:sz w:val="24"/>
          <w:szCs w:val="24"/>
        </w:rPr>
        <w:t xml:space="preserve"> düzeyinde toplam kayıt tonajı (endüstriyel ortam için);</w:t>
      </w:r>
    </w:p>
    <w:p w:rsidR="009A7466" w:rsidRPr="009E7EB7" w:rsidRDefault="009A7466" w:rsidP="009A7466">
      <w:pPr>
        <w:spacing w:before="200"/>
        <w:jc w:val="both"/>
        <w:rPr>
          <w:rFonts w:ascii="Calibri" w:hAnsi="Calibri" w:cs="Calibri"/>
          <w:sz w:val="24"/>
          <w:szCs w:val="24"/>
        </w:rPr>
      </w:pPr>
      <w:r w:rsidRPr="009E7EB7">
        <w:rPr>
          <w:rFonts w:ascii="Calibri" w:hAnsi="Calibri" w:cs="Calibri"/>
          <w:sz w:val="24"/>
          <w:szCs w:val="24"/>
        </w:rPr>
        <w:t xml:space="preserve">Her kullanım için bölgesel tonaj (ton/yıl)=%10 x </w:t>
      </w:r>
      <w:r w:rsidR="0082474B">
        <w:rPr>
          <w:rFonts w:ascii="Calibri" w:hAnsi="Calibri" w:cs="Calibri"/>
          <w:sz w:val="24"/>
          <w:szCs w:val="24"/>
        </w:rPr>
        <w:t>Türkiye</w:t>
      </w:r>
      <w:r w:rsidRPr="009E7EB7">
        <w:rPr>
          <w:rFonts w:ascii="Calibri" w:hAnsi="Calibri" w:cs="Calibri"/>
          <w:sz w:val="24"/>
          <w:szCs w:val="24"/>
        </w:rPr>
        <w:t xml:space="preserve"> düzeyinde toplam kayıt tonajı (</w:t>
      </w:r>
      <w:r w:rsidR="007C35F5">
        <w:rPr>
          <w:rFonts w:ascii="Calibri" w:hAnsi="Calibri" w:cs="Calibri"/>
          <w:sz w:val="24"/>
          <w:szCs w:val="24"/>
        </w:rPr>
        <w:t>geniş yayılımlı</w:t>
      </w:r>
      <w:r w:rsidR="0082474B">
        <w:rPr>
          <w:rFonts w:ascii="Calibri" w:hAnsi="Calibri" w:cs="Calibri"/>
          <w:sz w:val="24"/>
          <w:szCs w:val="24"/>
        </w:rPr>
        <w:t xml:space="preserve"> </w:t>
      </w:r>
      <w:r w:rsidRPr="009E7EB7">
        <w:rPr>
          <w:rFonts w:ascii="Calibri" w:hAnsi="Calibri" w:cs="Calibri"/>
          <w:sz w:val="24"/>
          <w:szCs w:val="24"/>
        </w:rPr>
        <w:t>kullanım için);</w:t>
      </w:r>
    </w:p>
    <w:p w:rsidR="009A7466" w:rsidRPr="009E7EB7" w:rsidRDefault="009A7466" w:rsidP="009A7466">
      <w:pPr>
        <w:spacing w:before="200"/>
        <w:jc w:val="both"/>
        <w:rPr>
          <w:rFonts w:ascii="Calibri" w:hAnsi="Calibri" w:cs="Calibri"/>
          <w:sz w:val="24"/>
          <w:szCs w:val="24"/>
        </w:rPr>
      </w:pPr>
      <w:r w:rsidRPr="009E7EB7">
        <w:rPr>
          <w:rFonts w:ascii="Calibri" w:hAnsi="Calibri" w:cs="Calibri"/>
          <w:sz w:val="24"/>
          <w:szCs w:val="24"/>
        </w:rPr>
        <w:t xml:space="preserve">RF </w:t>
      </w:r>
      <w:r w:rsidRPr="009E7EB7">
        <w:rPr>
          <w:rFonts w:ascii="Calibri" w:hAnsi="Calibri" w:cs="Calibri"/>
          <w:sz w:val="24"/>
          <w:szCs w:val="24"/>
          <w:vertAlign w:val="subscript"/>
        </w:rPr>
        <w:t>ıu,j</w:t>
      </w:r>
      <w:r w:rsidRPr="009E7EB7">
        <w:rPr>
          <w:rFonts w:ascii="Calibri" w:hAnsi="Calibri" w:cs="Calibri"/>
          <w:sz w:val="24"/>
          <w:szCs w:val="24"/>
        </w:rPr>
        <w:t xml:space="preserve">: belirlenen kullanım için “j” kompartmanına salınım faktörü (% veya kg/kg). Varsayılan değer ERC’ler tarafından ayarlanır (bkz </w:t>
      </w:r>
      <w:r w:rsidRPr="009E7EB7">
        <w:rPr>
          <w:rFonts w:ascii="Calibri" w:hAnsi="Calibri" w:cs="Calibri"/>
          <w:color w:val="0070C0"/>
          <w:sz w:val="24"/>
          <w:szCs w:val="24"/>
          <w:u w:val="single"/>
        </w:rPr>
        <w:t>Bölüm R.16.3.1.4</w:t>
      </w:r>
      <w:r w:rsidRPr="009E7EB7">
        <w:rPr>
          <w:rFonts w:ascii="Calibri" w:hAnsi="Calibri" w:cs="Calibri"/>
          <w:sz w:val="24"/>
          <w:szCs w:val="24"/>
        </w:rPr>
        <w:t>).</w:t>
      </w:r>
    </w:p>
    <w:p w:rsidR="009A7466" w:rsidRPr="009E7EB7" w:rsidRDefault="0082474B" w:rsidP="009A7466">
      <w:pPr>
        <w:spacing w:before="200"/>
        <w:jc w:val="both"/>
        <w:rPr>
          <w:rFonts w:ascii="Calibri" w:hAnsi="Calibri" w:cs="Calibri"/>
          <w:sz w:val="24"/>
          <w:szCs w:val="24"/>
        </w:rPr>
      </w:pPr>
      <w:r>
        <w:rPr>
          <w:rFonts w:ascii="Calibri" w:hAnsi="Calibri" w:cs="Calibri"/>
          <w:sz w:val="24"/>
          <w:szCs w:val="24"/>
        </w:rPr>
        <w:t>Eğer kayıt ettirenin</w:t>
      </w:r>
      <w:r w:rsidR="009A7466" w:rsidRPr="009E7EB7">
        <w:rPr>
          <w:rFonts w:ascii="Calibri" w:hAnsi="Calibri" w:cs="Calibri"/>
          <w:sz w:val="24"/>
          <w:szCs w:val="24"/>
        </w:rPr>
        <w:t xml:space="preserve"> daha fazla bilgisi varsa (pazar verisi) bölgesel hesaplaması için kullanılması gereken hacim düzeltilebilir. Düzeltme </w:t>
      </w:r>
      <w:r w:rsidR="004B19FE">
        <w:rPr>
          <w:rFonts w:ascii="Calibri" w:hAnsi="Calibri" w:cs="Calibri"/>
          <w:sz w:val="24"/>
          <w:szCs w:val="24"/>
        </w:rPr>
        <w:t>proses</w:t>
      </w:r>
      <w:r w:rsidR="009A7466" w:rsidRPr="009E7EB7">
        <w:rPr>
          <w:rFonts w:ascii="Calibri" w:hAnsi="Calibri" w:cs="Calibri"/>
          <w:sz w:val="24"/>
          <w:szCs w:val="24"/>
        </w:rPr>
        <w:t xml:space="preserve">i </w:t>
      </w:r>
      <w:r w:rsidR="009A7466" w:rsidRPr="009E7EB7">
        <w:rPr>
          <w:rFonts w:ascii="Calibri" w:hAnsi="Calibri" w:cs="Calibri"/>
          <w:color w:val="0070C0"/>
          <w:sz w:val="24"/>
          <w:szCs w:val="24"/>
          <w:u w:val="single"/>
        </w:rPr>
        <w:t>Bölüm R.16.3.5’</w:t>
      </w:r>
      <w:r w:rsidR="009A7466" w:rsidRPr="009E7EB7">
        <w:rPr>
          <w:rFonts w:ascii="Calibri" w:hAnsi="Calibri" w:cs="Calibri"/>
          <w:sz w:val="24"/>
          <w:szCs w:val="24"/>
        </w:rPr>
        <w:t>de tanımlanmıştır.</w:t>
      </w:r>
    </w:p>
    <w:p w:rsidR="009A7466" w:rsidRPr="009E7EB7" w:rsidRDefault="009A7466" w:rsidP="009A7466">
      <w:pPr>
        <w:jc w:val="both"/>
        <w:rPr>
          <w:rFonts w:ascii="Calibri" w:hAnsi="Calibri" w:cs="Calibri"/>
          <w:sz w:val="24"/>
          <w:szCs w:val="24"/>
        </w:rPr>
      </w:pPr>
    </w:p>
    <w:p w:rsidR="009A7466" w:rsidRDefault="009A7466" w:rsidP="009A7466">
      <w:pPr>
        <w:jc w:val="both"/>
        <w:rPr>
          <w:rFonts w:ascii="Calibri" w:hAnsi="Calibri" w:cs="Calibri"/>
          <w:sz w:val="24"/>
          <w:szCs w:val="24"/>
        </w:rPr>
      </w:pPr>
      <w:r w:rsidRPr="009E7EB7">
        <w:rPr>
          <w:rFonts w:ascii="Calibri" w:hAnsi="Calibri" w:cs="Calibri"/>
          <w:sz w:val="24"/>
          <w:szCs w:val="24"/>
        </w:rPr>
        <w:t>Daha önce belirtildiği gibi, toplam bölgesel salınımları hesaplarken, varsayımsal olarak, yerel ölçek</w:t>
      </w:r>
      <w:r w:rsidR="0082474B">
        <w:rPr>
          <w:rFonts w:ascii="Calibri" w:hAnsi="Calibri" w:cs="Calibri"/>
          <w:sz w:val="24"/>
          <w:szCs w:val="24"/>
        </w:rPr>
        <w:t>teki</w:t>
      </w:r>
      <w:r w:rsidRPr="009E7EB7">
        <w:rPr>
          <w:rFonts w:ascii="Calibri" w:hAnsi="Calibri" w:cs="Calibri"/>
          <w:sz w:val="24"/>
          <w:szCs w:val="24"/>
        </w:rPr>
        <w:t xml:space="preserve"> KAT</w:t>
      </w:r>
      <w:r w:rsidR="0082474B">
        <w:rPr>
          <w:rFonts w:ascii="Calibri" w:hAnsi="Calibri" w:cs="Calibri"/>
          <w:sz w:val="24"/>
          <w:szCs w:val="24"/>
        </w:rPr>
        <w:t xml:space="preserve"> (Kanalizasyon Arıtma Tesisi)</w:t>
      </w:r>
      <w:r w:rsidRPr="009E7EB7">
        <w:rPr>
          <w:rFonts w:ascii="Calibri" w:hAnsi="Calibri" w:cs="Calibri"/>
          <w:sz w:val="24"/>
          <w:szCs w:val="24"/>
        </w:rPr>
        <w:t xml:space="preserve"> bağlantısı hakkındaki varsayımlara bakılmaksızın atık suyun %80'inin (EU ortalaması) bir KAT'de arıtıldığı  ve %20'sinin herhangi bir arıtma yapılmadan doğrudan yüzey suyuna  gittiği varsayılır.</w:t>
      </w:r>
    </w:p>
    <w:p w:rsidR="0082474B" w:rsidRPr="009E7EB7" w:rsidRDefault="0082474B" w:rsidP="009A7466">
      <w:pPr>
        <w:jc w:val="both"/>
        <w:rPr>
          <w:rFonts w:ascii="Calibri" w:hAnsi="Calibri" w:cs="Calibri"/>
          <w:sz w:val="24"/>
          <w:szCs w:val="24"/>
        </w:rPr>
      </w:pPr>
    </w:p>
    <w:p w:rsidR="009A7466" w:rsidRPr="009E7EB7" w:rsidRDefault="009A7466" w:rsidP="009A7466">
      <w:pPr>
        <w:jc w:val="both"/>
        <w:rPr>
          <w:rFonts w:ascii="Calibri" w:hAnsi="Calibri" w:cs="Calibri"/>
          <w:sz w:val="24"/>
          <w:szCs w:val="24"/>
        </w:rPr>
      </w:pPr>
      <w:r w:rsidRPr="009E7EB7">
        <w:rPr>
          <w:rFonts w:ascii="Calibri" w:hAnsi="Calibri" w:cs="Calibri"/>
          <w:sz w:val="24"/>
          <w:szCs w:val="24"/>
        </w:rPr>
        <w:t>Hava, yüzey suyu, atık su ve toprağa toplam bölgesel salınımın hesaplanması için uygulanması gereken formüller aşağıdaki şekildedir:</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xml:space="preserve">E </w:t>
      </w:r>
      <w:r w:rsidRPr="009E7EB7">
        <w:rPr>
          <w:rFonts w:ascii="Calibri" w:hAnsi="Calibri" w:cs="Calibri"/>
          <w:sz w:val="24"/>
          <w:szCs w:val="24"/>
          <w:vertAlign w:val="subscript"/>
        </w:rPr>
        <w:t>toplam, bölgesel, hava</w:t>
      </w:r>
      <w:r w:rsidRPr="009E7EB7">
        <w:rPr>
          <w:rFonts w:ascii="Calibri" w:hAnsi="Calibri" w:cs="Calibri"/>
          <w:sz w:val="24"/>
          <w:szCs w:val="24"/>
        </w:rPr>
        <w:t xml:space="preserve"> = ∑ E </w:t>
      </w:r>
      <w:r w:rsidRPr="009E7EB7">
        <w:rPr>
          <w:rFonts w:ascii="Calibri" w:hAnsi="Calibri" w:cs="Calibri"/>
          <w:sz w:val="24"/>
          <w:szCs w:val="24"/>
          <w:vertAlign w:val="subscript"/>
        </w:rPr>
        <w:t>bölgesel, ıu, hava</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xml:space="preserve">E </w:t>
      </w:r>
      <w:r w:rsidRPr="009E7EB7">
        <w:rPr>
          <w:rFonts w:ascii="Calibri" w:hAnsi="Calibri" w:cs="Calibri"/>
          <w:sz w:val="24"/>
          <w:szCs w:val="24"/>
          <w:vertAlign w:val="subscript"/>
        </w:rPr>
        <w:t>toplam, bölgesel, toprak</w:t>
      </w:r>
      <w:r w:rsidRPr="009E7EB7">
        <w:rPr>
          <w:rFonts w:ascii="Calibri" w:hAnsi="Calibri" w:cs="Calibri"/>
          <w:sz w:val="24"/>
          <w:szCs w:val="24"/>
        </w:rPr>
        <w:t xml:space="preserve"> = ∑ E </w:t>
      </w:r>
      <w:r w:rsidRPr="009E7EB7">
        <w:rPr>
          <w:rFonts w:ascii="Calibri" w:hAnsi="Calibri" w:cs="Calibri"/>
          <w:sz w:val="24"/>
          <w:szCs w:val="24"/>
          <w:vertAlign w:val="subscript"/>
        </w:rPr>
        <w:t>bölgesel, ıu, toprak</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xml:space="preserve">E </w:t>
      </w:r>
      <w:r w:rsidRPr="009E7EB7">
        <w:rPr>
          <w:rFonts w:ascii="Calibri" w:hAnsi="Calibri" w:cs="Calibri"/>
          <w:sz w:val="24"/>
          <w:szCs w:val="24"/>
          <w:vertAlign w:val="subscript"/>
        </w:rPr>
        <w:t>toplam, bölgesel, atık su</w:t>
      </w:r>
      <w:r w:rsidRPr="009E7EB7">
        <w:rPr>
          <w:rFonts w:ascii="Calibri" w:hAnsi="Calibri" w:cs="Calibri"/>
          <w:sz w:val="24"/>
          <w:szCs w:val="24"/>
        </w:rPr>
        <w:t xml:space="preserve"> = ∑ E </w:t>
      </w:r>
      <w:r w:rsidRPr="009E7EB7">
        <w:rPr>
          <w:rFonts w:ascii="Calibri" w:hAnsi="Calibri" w:cs="Calibri"/>
          <w:sz w:val="24"/>
          <w:szCs w:val="24"/>
          <w:vertAlign w:val="subscript"/>
        </w:rPr>
        <w:t>bölgesel, ıu, atık su</w:t>
      </w:r>
      <w:r w:rsidRPr="009E7EB7">
        <w:rPr>
          <w:rFonts w:ascii="Calibri" w:hAnsi="Calibri" w:cs="Calibri"/>
          <w:sz w:val="24"/>
          <w:szCs w:val="24"/>
        </w:rPr>
        <w:t xml:space="preserve"> x 80/100</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xml:space="preserve">E </w:t>
      </w:r>
      <w:r w:rsidRPr="009E7EB7">
        <w:rPr>
          <w:rFonts w:ascii="Calibri" w:hAnsi="Calibri" w:cs="Calibri"/>
          <w:sz w:val="24"/>
          <w:szCs w:val="24"/>
          <w:vertAlign w:val="subscript"/>
        </w:rPr>
        <w:t>toplam, bölgesel, yüzey suyu</w:t>
      </w:r>
      <w:r w:rsidRPr="009E7EB7">
        <w:rPr>
          <w:rFonts w:ascii="Calibri" w:hAnsi="Calibri" w:cs="Calibri"/>
          <w:sz w:val="24"/>
          <w:szCs w:val="24"/>
        </w:rPr>
        <w:t xml:space="preserve"> = ∑ E </w:t>
      </w:r>
      <w:r w:rsidRPr="009E7EB7">
        <w:rPr>
          <w:rFonts w:ascii="Calibri" w:hAnsi="Calibri" w:cs="Calibri"/>
          <w:sz w:val="24"/>
          <w:szCs w:val="24"/>
          <w:vertAlign w:val="subscript"/>
        </w:rPr>
        <w:t>bölgesel, ıu, yüzey suyu</w:t>
      </w:r>
      <w:r w:rsidRPr="009E7EB7">
        <w:rPr>
          <w:rFonts w:ascii="Calibri" w:hAnsi="Calibri" w:cs="Calibri"/>
          <w:sz w:val="24"/>
          <w:szCs w:val="24"/>
        </w:rPr>
        <w:t xml:space="preserve"> x 20/100</w:t>
      </w:r>
    </w:p>
    <w:p w:rsidR="009A7466" w:rsidRPr="009E7EB7" w:rsidRDefault="009A7466" w:rsidP="009A7466">
      <w:pPr>
        <w:spacing w:before="120"/>
        <w:jc w:val="both"/>
        <w:rPr>
          <w:rFonts w:ascii="Calibri" w:hAnsi="Calibri" w:cs="Calibri"/>
          <w:sz w:val="24"/>
          <w:szCs w:val="24"/>
        </w:rPr>
      </w:pP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Burada:</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lastRenderedPageBreak/>
        <w:t xml:space="preserve">E </w:t>
      </w:r>
      <w:r w:rsidRPr="009E7EB7">
        <w:rPr>
          <w:rFonts w:ascii="Calibri" w:hAnsi="Calibri" w:cs="Calibri"/>
          <w:sz w:val="24"/>
          <w:szCs w:val="24"/>
          <w:vertAlign w:val="subscript"/>
        </w:rPr>
        <w:t>toplam, bölgesel, atık su</w:t>
      </w:r>
      <w:r w:rsidRPr="009E7EB7">
        <w:rPr>
          <w:rFonts w:ascii="Calibri" w:hAnsi="Calibri" w:cs="Calibri"/>
          <w:sz w:val="24"/>
          <w:szCs w:val="24"/>
        </w:rPr>
        <w:t xml:space="preserve"> bir KAT'den geçer ve sonra yüzey suyuna boşalır.</w:t>
      </w:r>
    </w:p>
    <w:p w:rsidR="009A7466" w:rsidRPr="009E7EB7" w:rsidRDefault="009A7466" w:rsidP="009A7466">
      <w:pPr>
        <w:spacing w:before="120"/>
        <w:jc w:val="both"/>
        <w:rPr>
          <w:rFonts w:ascii="Calibri" w:hAnsi="Calibri" w:cs="Calibri"/>
          <w:b/>
          <w:bCs/>
          <w:sz w:val="24"/>
          <w:szCs w:val="24"/>
          <w:u w:val="single"/>
        </w:rPr>
      </w:pPr>
      <w:r w:rsidRPr="009E7EB7">
        <w:rPr>
          <w:rFonts w:ascii="Calibri" w:hAnsi="Calibri" w:cs="Calibri"/>
          <w:b/>
          <w:bCs/>
          <w:sz w:val="24"/>
          <w:szCs w:val="24"/>
          <w:u w:val="single"/>
        </w:rPr>
        <w:t>Kıtasal salınım değerlendirmesi</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xml:space="preserve">Bir maddenin yaşam döngüsünün spesifik bir evresi ile ilişkili aktivitelerin bir bölgede gerçekleştiği varsayıldığı sürece, sıklıkla üretim, formülasyon ve endüstriyel kullanımlar için de geçerli olduğundan, </w:t>
      </w:r>
      <w:r w:rsidR="0082474B">
        <w:rPr>
          <w:rFonts w:ascii="Calibri" w:hAnsi="Calibri" w:cs="Calibri"/>
          <w:sz w:val="24"/>
          <w:szCs w:val="24"/>
        </w:rPr>
        <w:t xml:space="preserve">Türkiye </w:t>
      </w:r>
      <w:r w:rsidRPr="009E7EB7">
        <w:rPr>
          <w:rFonts w:ascii="Calibri" w:hAnsi="Calibri" w:cs="Calibri"/>
          <w:sz w:val="24"/>
          <w:szCs w:val="24"/>
        </w:rPr>
        <w:t xml:space="preserve">düzeyinde tüm </w:t>
      </w:r>
      <w:r w:rsidR="0082474B">
        <w:rPr>
          <w:rFonts w:ascii="Calibri" w:hAnsi="Calibri" w:cs="Calibri"/>
          <w:sz w:val="24"/>
          <w:szCs w:val="24"/>
        </w:rPr>
        <w:t>kayıt ettirenlerin</w:t>
      </w:r>
      <w:r w:rsidRPr="009E7EB7">
        <w:rPr>
          <w:rFonts w:ascii="Calibri" w:hAnsi="Calibri" w:cs="Calibri"/>
          <w:sz w:val="24"/>
          <w:szCs w:val="24"/>
        </w:rPr>
        <w:t xml:space="preserve"> tonajının %100'ü bölgesel ölçekya atfedilir.</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xml:space="preserve">Aktiviteler </w:t>
      </w:r>
      <w:r w:rsidR="0082474B">
        <w:rPr>
          <w:rFonts w:ascii="Calibri" w:hAnsi="Calibri" w:cs="Calibri"/>
          <w:sz w:val="24"/>
          <w:szCs w:val="24"/>
        </w:rPr>
        <w:t xml:space="preserve">Türkiye genelinde </w:t>
      </w:r>
      <w:r w:rsidRPr="009E7EB7">
        <w:rPr>
          <w:rFonts w:ascii="Calibri" w:hAnsi="Calibri" w:cs="Calibri"/>
          <w:sz w:val="24"/>
          <w:szCs w:val="24"/>
        </w:rPr>
        <w:t xml:space="preserve">geniş olarak dağıtıldığında, </w:t>
      </w:r>
      <w:r w:rsidR="007C35F5">
        <w:rPr>
          <w:rFonts w:ascii="Calibri" w:hAnsi="Calibri" w:cs="Calibri"/>
          <w:sz w:val="24"/>
          <w:szCs w:val="24"/>
        </w:rPr>
        <w:t>geniş yayılımlı</w:t>
      </w:r>
      <w:r w:rsidR="0082474B">
        <w:rPr>
          <w:rFonts w:ascii="Calibri" w:hAnsi="Calibri" w:cs="Calibri"/>
          <w:sz w:val="24"/>
          <w:szCs w:val="24"/>
        </w:rPr>
        <w:t xml:space="preserve"> </w:t>
      </w:r>
      <w:r w:rsidRPr="009E7EB7">
        <w:rPr>
          <w:rFonts w:ascii="Calibri" w:hAnsi="Calibri" w:cs="Calibri"/>
          <w:sz w:val="24"/>
          <w:szCs w:val="24"/>
        </w:rPr>
        <w:t xml:space="preserve">kullanımlar için varsayıldığı için,  </w:t>
      </w:r>
      <w:r w:rsidR="0082474B">
        <w:rPr>
          <w:rFonts w:ascii="Calibri" w:hAnsi="Calibri" w:cs="Calibri"/>
          <w:sz w:val="24"/>
          <w:szCs w:val="24"/>
        </w:rPr>
        <w:t>Türkiye</w:t>
      </w:r>
      <w:r w:rsidRPr="009E7EB7">
        <w:rPr>
          <w:rFonts w:ascii="Calibri" w:hAnsi="Calibri" w:cs="Calibri"/>
          <w:sz w:val="24"/>
          <w:szCs w:val="24"/>
        </w:rPr>
        <w:t xml:space="preserve"> düzeyinde tüm </w:t>
      </w:r>
      <w:r w:rsidR="0082474B">
        <w:rPr>
          <w:rFonts w:ascii="Calibri" w:hAnsi="Calibri" w:cs="Calibri"/>
          <w:sz w:val="24"/>
          <w:szCs w:val="24"/>
        </w:rPr>
        <w:t xml:space="preserve">kayıt ettirenlerin </w:t>
      </w:r>
      <w:r w:rsidRPr="009E7EB7">
        <w:rPr>
          <w:rFonts w:ascii="Calibri" w:hAnsi="Calibri" w:cs="Calibri"/>
          <w:sz w:val="24"/>
          <w:szCs w:val="24"/>
        </w:rPr>
        <w:t>tonajının bir fraksiyonu bölgeye atfedilir (varsayılan olarak %10), çoğu (varsayılan olarak %90) kıtasal ölçek</w:t>
      </w:r>
      <w:r w:rsidR="0082474B">
        <w:rPr>
          <w:rFonts w:ascii="Calibri" w:hAnsi="Calibri" w:cs="Calibri"/>
          <w:sz w:val="24"/>
          <w:szCs w:val="24"/>
        </w:rPr>
        <w:t>te</w:t>
      </w:r>
      <w:r w:rsidRPr="009E7EB7">
        <w:rPr>
          <w:rFonts w:ascii="Calibri" w:hAnsi="Calibri" w:cs="Calibri"/>
          <w:sz w:val="24"/>
          <w:szCs w:val="24"/>
        </w:rPr>
        <w:t xml:space="preserve"> atfedilir. Bu nedenle, bu yaşam döngüsü evreleri için kıtasal ölçek</w:t>
      </w:r>
      <w:r w:rsidR="0082474B">
        <w:rPr>
          <w:rFonts w:ascii="Calibri" w:hAnsi="Calibri" w:cs="Calibri"/>
          <w:sz w:val="24"/>
          <w:szCs w:val="24"/>
        </w:rPr>
        <w:t>teki</w:t>
      </w:r>
      <w:r w:rsidRPr="009E7EB7">
        <w:rPr>
          <w:rFonts w:ascii="Calibri" w:hAnsi="Calibri" w:cs="Calibri"/>
          <w:sz w:val="24"/>
          <w:szCs w:val="24"/>
        </w:rPr>
        <w:t xml:space="preserve"> salınımlar bölgesel konsantrasyona arka plan olarak katkıda bulunur.</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Her çevresel kompartman ve her evre için kıtasal salınım kıtasal tonaj salınım faktörü ile çarpılarak hesaplanabilir:</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xml:space="preserve">Kıtasal salınım (kg/gün) = kıtasal tonaj (ton /yıl) x salınım faktörü x 1000 / 365 </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xml:space="preserve">Bu formülde, kıtasal tonaj= </w:t>
      </w:r>
      <w:r w:rsidR="0082474B">
        <w:rPr>
          <w:rFonts w:ascii="Calibri" w:hAnsi="Calibri" w:cs="Calibri"/>
          <w:sz w:val="24"/>
          <w:szCs w:val="24"/>
        </w:rPr>
        <w:t>Türkiye</w:t>
      </w:r>
      <w:r w:rsidRPr="009E7EB7">
        <w:rPr>
          <w:rFonts w:ascii="Calibri" w:hAnsi="Calibri" w:cs="Calibri"/>
          <w:sz w:val="24"/>
          <w:szCs w:val="24"/>
        </w:rPr>
        <w:t xml:space="preserve"> düzeyinde </w:t>
      </w:r>
      <w:r w:rsidR="0082474B">
        <w:rPr>
          <w:rFonts w:ascii="Calibri" w:hAnsi="Calibri" w:cs="Calibri"/>
          <w:sz w:val="24"/>
          <w:szCs w:val="24"/>
        </w:rPr>
        <w:t>kayıt ettirenin toplam</w:t>
      </w:r>
      <w:r w:rsidRPr="009E7EB7">
        <w:rPr>
          <w:rFonts w:ascii="Calibri" w:hAnsi="Calibri" w:cs="Calibri"/>
          <w:sz w:val="24"/>
          <w:szCs w:val="24"/>
        </w:rPr>
        <w:t xml:space="preserve"> tonajı - bölgesel tonaj.</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PBT</w:t>
      </w:r>
      <w:r w:rsidRPr="009E7EB7">
        <w:rPr>
          <w:rFonts w:ascii="Calibri" w:hAnsi="Calibri" w:cs="Calibri"/>
          <w:b/>
          <w:bCs/>
          <w:color w:val="800000"/>
          <w:spacing w:val="-3"/>
          <w:sz w:val="22"/>
          <w:szCs w:val="22"/>
        </w:rPr>
        <w:t xml:space="preserve"> (KBT-</w:t>
      </w:r>
      <w:r w:rsidRPr="009E7EB7">
        <w:rPr>
          <w:rFonts w:ascii="Calibri" w:hAnsi="Calibri" w:cs="Calibri"/>
          <w:b/>
          <w:bCs/>
          <w:color w:val="000000"/>
          <w:sz w:val="22"/>
          <w:szCs w:val="22"/>
        </w:rPr>
        <w:t>Kalıcı, biyobirikimli ve toksik)</w:t>
      </w:r>
      <w:r w:rsidRPr="009E7EB7">
        <w:rPr>
          <w:rFonts w:ascii="Calibri" w:hAnsi="Calibri" w:cs="Calibri"/>
          <w:sz w:val="24"/>
          <w:szCs w:val="24"/>
        </w:rPr>
        <w:t xml:space="preserve"> maddeler için de kıtasal salınım hesaplaması yapılır. Bu durumda, tüm olarak kaydedilen tonaja bağlı olarak, kıtasal salınıma tüm salınımları hesaplamak için her yaşam döngüsü evresinde </w:t>
      </w:r>
      <w:r w:rsidR="0082474B">
        <w:rPr>
          <w:rFonts w:ascii="Calibri" w:hAnsi="Calibri" w:cs="Calibri"/>
          <w:sz w:val="24"/>
          <w:szCs w:val="24"/>
        </w:rPr>
        <w:t xml:space="preserve">Türkiye </w:t>
      </w:r>
      <w:r w:rsidRPr="009E7EB7">
        <w:rPr>
          <w:rFonts w:ascii="Calibri" w:hAnsi="Calibri" w:cs="Calibri"/>
          <w:sz w:val="24"/>
          <w:szCs w:val="24"/>
        </w:rPr>
        <w:t>düzeyinde tonaj kullanılır.</w:t>
      </w:r>
    </w:p>
    <w:p w:rsidR="009A7466" w:rsidRPr="009E7EB7" w:rsidRDefault="009A7466" w:rsidP="009A7466">
      <w:pPr>
        <w:spacing w:before="120"/>
        <w:jc w:val="both"/>
        <w:rPr>
          <w:rFonts w:ascii="Calibri" w:hAnsi="Calibri" w:cs="Calibri"/>
          <w:sz w:val="24"/>
          <w:szCs w:val="24"/>
        </w:rPr>
      </w:pPr>
    </w:p>
    <w:p w:rsidR="009A7466" w:rsidRPr="0082474B" w:rsidRDefault="009A7466" w:rsidP="0082474B">
      <w:pPr>
        <w:pStyle w:val="Balk1"/>
        <w:numPr>
          <w:ilvl w:val="2"/>
          <w:numId w:val="1"/>
        </w:numPr>
        <w:rPr>
          <w:sz w:val="28"/>
        </w:rPr>
      </w:pPr>
      <w:bookmarkStart w:id="26" w:name="_Toc438199508"/>
      <w:r w:rsidRPr="0082474B">
        <w:rPr>
          <w:sz w:val="28"/>
        </w:rPr>
        <w:t>Salınım kalıplarının özeti</w:t>
      </w:r>
      <w:bookmarkEnd w:id="26"/>
    </w:p>
    <w:p w:rsidR="009A7466" w:rsidRPr="009E7EB7" w:rsidRDefault="009A7466" w:rsidP="009A7466">
      <w:pPr>
        <w:spacing w:before="120"/>
        <w:jc w:val="both"/>
        <w:rPr>
          <w:rFonts w:ascii="Calibri" w:hAnsi="Calibri" w:cs="Calibri"/>
          <w:b/>
          <w:bCs/>
          <w:sz w:val="24"/>
          <w:szCs w:val="24"/>
        </w:rPr>
      </w:pP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xml:space="preserve">Daha önce söz edildiği gibi, mekana ve zamana salınım kalıbını yansıtmak için üç senaryo (bkz. Bölüm </w:t>
      </w:r>
      <w:r w:rsidRPr="009E7EB7">
        <w:rPr>
          <w:rFonts w:ascii="Calibri" w:hAnsi="Calibri" w:cs="Calibri"/>
          <w:color w:val="0070C0"/>
          <w:sz w:val="24"/>
          <w:szCs w:val="24"/>
          <w:u w:val="single"/>
        </w:rPr>
        <w:t>R.16.2</w:t>
      </w:r>
      <w:r w:rsidRPr="009E7EB7">
        <w:rPr>
          <w:rFonts w:ascii="Calibri" w:hAnsi="Calibri" w:cs="Calibri"/>
          <w:sz w:val="24"/>
          <w:szCs w:val="24"/>
        </w:rPr>
        <w:t>) uygulanır:</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yerel ölçek</w:t>
      </w:r>
      <w:r w:rsidR="0082474B">
        <w:rPr>
          <w:rFonts w:ascii="Calibri" w:hAnsi="Calibri" w:cs="Calibri"/>
          <w:sz w:val="24"/>
          <w:szCs w:val="24"/>
        </w:rPr>
        <w:t>te</w:t>
      </w:r>
      <w:r w:rsidRPr="009E7EB7">
        <w:rPr>
          <w:rFonts w:ascii="Calibri" w:hAnsi="Calibri" w:cs="Calibri"/>
          <w:sz w:val="24"/>
          <w:szCs w:val="24"/>
        </w:rPr>
        <w:t xml:space="preserve"> endüstriyel ortam senaryosu (Bölüm </w:t>
      </w:r>
      <w:r w:rsidRPr="009E7EB7">
        <w:rPr>
          <w:rFonts w:ascii="Calibri" w:hAnsi="Calibri" w:cs="Calibri"/>
          <w:color w:val="0070C0"/>
          <w:sz w:val="24"/>
          <w:szCs w:val="24"/>
          <w:u w:val="single"/>
        </w:rPr>
        <w:t>R.16.3.2.1</w:t>
      </w:r>
      <w:r w:rsidRPr="009E7EB7">
        <w:rPr>
          <w:rFonts w:ascii="Calibri" w:hAnsi="Calibri" w:cs="Calibri"/>
          <w:sz w:val="24"/>
          <w:szCs w:val="24"/>
        </w:rPr>
        <w:t>)</w:t>
      </w:r>
    </w:p>
    <w:p w:rsidR="009A7466" w:rsidRPr="009E7EB7" w:rsidRDefault="009A7466" w:rsidP="009A7466">
      <w:pPr>
        <w:spacing w:before="120"/>
        <w:jc w:val="both"/>
        <w:rPr>
          <w:rFonts w:ascii="Calibri" w:hAnsi="Calibri" w:cs="Calibri"/>
          <w:sz w:val="24"/>
          <w:szCs w:val="24"/>
        </w:rPr>
      </w:pPr>
      <w:r w:rsidRPr="009E7EB7">
        <w:rPr>
          <w:rFonts w:ascii="Calibri" w:hAnsi="Calibri" w:cs="Calibri"/>
          <w:sz w:val="24"/>
          <w:szCs w:val="24"/>
        </w:rPr>
        <w:t>• yerel ölçek</w:t>
      </w:r>
      <w:r w:rsidR="0082474B">
        <w:rPr>
          <w:rFonts w:ascii="Calibri" w:hAnsi="Calibri" w:cs="Calibri"/>
          <w:sz w:val="24"/>
          <w:szCs w:val="24"/>
        </w:rPr>
        <w:t>te</w:t>
      </w:r>
      <w:r w:rsidRPr="009E7EB7">
        <w:rPr>
          <w:rFonts w:ascii="Calibri" w:hAnsi="Calibri" w:cs="Calibri"/>
          <w:sz w:val="24"/>
          <w:szCs w:val="24"/>
        </w:rPr>
        <w:t xml:space="preserve"> </w:t>
      </w:r>
      <w:r w:rsidR="007C35F5">
        <w:rPr>
          <w:rFonts w:ascii="Calibri" w:hAnsi="Calibri" w:cs="Calibri"/>
          <w:sz w:val="24"/>
          <w:szCs w:val="24"/>
        </w:rPr>
        <w:t>geniş yayılımlı</w:t>
      </w:r>
      <w:r w:rsidR="0082474B">
        <w:rPr>
          <w:rFonts w:ascii="Calibri" w:hAnsi="Calibri" w:cs="Calibri"/>
          <w:sz w:val="24"/>
          <w:szCs w:val="24"/>
        </w:rPr>
        <w:t xml:space="preserve"> </w:t>
      </w:r>
      <w:r w:rsidRPr="009E7EB7">
        <w:rPr>
          <w:rFonts w:ascii="Calibri" w:hAnsi="Calibri" w:cs="Calibri"/>
          <w:sz w:val="24"/>
          <w:szCs w:val="24"/>
        </w:rPr>
        <w:t xml:space="preserve">kullanım (Bölüm </w:t>
      </w:r>
      <w:r w:rsidRPr="009E7EB7">
        <w:rPr>
          <w:rFonts w:ascii="Calibri" w:hAnsi="Calibri" w:cs="Calibri"/>
          <w:color w:val="0070C0"/>
          <w:sz w:val="24"/>
          <w:szCs w:val="24"/>
          <w:u w:val="single"/>
        </w:rPr>
        <w:t>R.16.3.2.2</w:t>
      </w:r>
      <w:r w:rsidRPr="009E7EB7">
        <w:rPr>
          <w:rFonts w:ascii="Calibri" w:hAnsi="Calibri" w:cs="Calibri"/>
          <w:sz w:val="24"/>
          <w:szCs w:val="24"/>
        </w:rPr>
        <w:t>)</w:t>
      </w:r>
    </w:p>
    <w:p w:rsidR="009A7466" w:rsidRDefault="009A7466" w:rsidP="009A7466">
      <w:pPr>
        <w:spacing w:before="120"/>
        <w:jc w:val="both"/>
        <w:rPr>
          <w:rFonts w:ascii="Calibri" w:hAnsi="Calibri" w:cs="Calibri"/>
          <w:sz w:val="24"/>
          <w:szCs w:val="24"/>
        </w:rPr>
      </w:pPr>
      <w:r w:rsidRPr="009E7EB7">
        <w:rPr>
          <w:rFonts w:ascii="Calibri" w:hAnsi="Calibri" w:cs="Calibri"/>
          <w:sz w:val="24"/>
          <w:szCs w:val="24"/>
        </w:rPr>
        <w:t xml:space="preserve">• belirlenen tüm kullanımlar için standart bölgeye salınımlar (Bölüm </w:t>
      </w:r>
      <w:r w:rsidRPr="009E7EB7">
        <w:rPr>
          <w:rFonts w:ascii="Calibri" w:hAnsi="Calibri" w:cs="Calibri"/>
          <w:color w:val="0070C0"/>
          <w:sz w:val="24"/>
          <w:szCs w:val="24"/>
          <w:u w:val="single"/>
        </w:rPr>
        <w:t>R.16.3.3</w:t>
      </w:r>
      <w:r w:rsidRPr="009E7EB7">
        <w:rPr>
          <w:rFonts w:ascii="Calibri" w:hAnsi="Calibri" w:cs="Calibri"/>
          <w:sz w:val="24"/>
          <w:szCs w:val="24"/>
        </w:rPr>
        <w:t xml:space="preserve">) </w:t>
      </w:r>
    </w:p>
    <w:p w:rsidR="0082474B" w:rsidRPr="009E7EB7" w:rsidRDefault="0082474B" w:rsidP="0082474B">
      <w:pPr>
        <w:spacing w:before="120"/>
        <w:jc w:val="both"/>
        <w:rPr>
          <w:rFonts w:ascii="Calibri" w:hAnsi="Calibri" w:cs="Calibri"/>
          <w:sz w:val="24"/>
          <w:szCs w:val="24"/>
        </w:rPr>
      </w:pPr>
      <w:r w:rsidRPr="009E7EB7">
        <w:rPr>
          <w:rFonts w:ascii="Calibri" w:hAnsi="Calibri" w:cs="Calibri"/>
          <w:sz w:val="24"/>
          <w:szCs w:val="24"/>
        </w:rPr>
        <w:t>Aşağıdaki tabloda bu senaryoların her biri için doğrudan salınımların dikkate alındığı çevresel kompartmanı özetler. Bu varsayımların arkasındaki gerekçe önceki paragraflarda açıklanmıştır.</w:t>
      </w:r>
    </w:p>
    <w:p w:rsidR="0082474B" w:rsidRPr="009E7EB7" w:rsidRDefault="0082474B" w:rsidP="0082474B">
      <w:pPr>
        <w:jc w:val="both"/>
        <w:rPr>
          <w:rFonts w:ascii="Calibri" w:hAnsi="Calibri" w:cs="Calibri"/>
          <w:sz w:val="24"/>
          <w:szCs w:val="24"/>
        </w:rPr>
      </w:pPr>
    </w:p>
    <w:p w:rsidR="0082474B" w:rsidRPr="0082474B" w:rsidRDefault="0082474B" w:rsidP="004B089E">
      <w:pPr>
        <w:pStyle w:val="ResimYazs"/>
      </w:pPr>
      <w:bookmarkStart w:id="27" w:name="_Toc438199448"/>
      <w:r w:rsidRPr="0082474B">
        <w:t xml:space="preserve">Tablo R.16- </w:t>
      </w:r>
      <w:r w:rsidRPr="0082474B">
        <w:fldChar w:fldCharType="begin"/>
      </w:r>
      <w:r w:rsidRPr="0082474B">
        <w:instrText xml:space="preserve"> SEQ Tablo_R.16- \* ARABIC </w:instrText>
      </w:r>
      <w:r w:rsidRPr="0082474B">
        <w:fldChar w:fldCharType="separate"/>
      </w:r>
      <w:r w:rsidR="00CC67CB">
        <w:rPr>
          <w:noProof/>
        </w:rPr>
        <w:t>1</w:t>
      </w:r>
      <w:r w:rsidRPr="0082474B">
        <w:fldChar w:fldCharType="end"/>
      </w:r>
      <w:r w:rsidRPr="0082474B">
        <w:t xml:space="preserve"> Farklı senaryolarda dikkate alınan çevresel kompartmanlara doğrudan salınımlar</w:t>
      </w:r>
      <w:bookmarkEnd w:id="27"/>
    </w:p>
    <w:tbl>
      <w:tblPr>
        <w:tblW w:w="0" w:type="auto"/>
        <w:tblInd w:w="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446"/>
        <w:gridCol w:w="1238"/>
        <w:gridCol w:w="2362"/>
        <w:gridCol w:w="2160"/>
        <w:gridCol w:w="1006"/>
      </w:tblGrid>
      <w:tr w:rsidR="0082474B" w:rsidRPr="009E7EB7" w:rsidTr="0082474B">
        <w:tc>
          <w:tcPr>
            <w:tcW w:w="2446" w:type="dxa"/>
            <w:tcBorders>
              <w:top w:val="single" w:sz="4" w:space="0" w:color="auto"/>
              <w:bottom w:val="single" w:sz="4" w:space="0" w:color="auto"/>
              <w:right w:val="single" w:sz="4" w:space="0" w:color="auto"/>
            </w:tcBorders>
            <w:shd w:val="clear" w:color="auto" w:fill="FF0000"/>
          </w:tcPr>
          <w:p w:rsidR="0082474B" w:rsidRPr="009E7EB7" w:rsidRDefault="0082474B" w:rsidP="0082474B">
            <w:pPr>
              <w:jc w:val="both"/>
              <w:rPr>
                <w:rFonts w:ascii="Calibri" w:hAnsi="Calibri" w:cs="Calibri"/>
                <w:b/>
                <w:bCs/>
                <w:color w:val="FFFFFF"/>
                <w:sz w:val="24"/>
                <w:szCs w:val="24"/>
              </w:rPr>
            </w:pPr>
            <w:r w:rsidRPr="009E7EB7">
              <w:rPr>
                <w:rFonts w:ascii="Calibri" w:hAnsi="Calibri" w:cs="Calibri"/>
                <w:b/>
                <w:bCs/>
                <w:color w:val="FFFFFF"/>
                <w:sz w:val="24"/>
                <w:szCs w:val="24"/>
              </w:rPr>
              <w:t>Salınım kompartmanı</w:t>
            </w:r>
          </w:p>
        </w:tc>
        <w:tc>
          <w:tcPr>
            <w:tcW w:w="1238" w:type="dxa"/>
            <w:vMerge w:val="restart"/>
            <w:tcBorders>
              <w:top w:val="single" w:sz="4" w:space="0" w:color="auto"/>
              <w:left w:val="single" w:sz="4" w:space="0" w:color="auto"/>
              <w:bottom w:val="single" w:sz="4" w:space="0" w:color="auto"/>
              <w:right w:val="single" w:sz="4" w:space="0" w:color="auto"/>
            </w:tcBorders>
          </w:tcPr>
          <w:p w:rsidR="0082474B" w:rsidRPr="009E7EB7" w:rsidRDefault="0082474B" w:rsidP="0082474B">
            <w:pPr>
              <w:jc w:val="both"/>
              <w:rPr>
                <w:rFonts w:ascii="Calibri" w:hAnsi="Calibri" w:cs="Calibri"/>
                <w:sz w:val="24"/>
                <w:szCs w:val="24"/>
              </w:rPr>
            </w:pPr>
            <w:r w:rsidRPr="009E7EB7">
              <w:rPr>
                <w:rFonts w:ascii="Calibri" w:hAnsi="Calibri" w:cs="Calibri"/>
                <w:sz w:val="24"/>
                <w:szCs w:val="24"/>
              </w:rPr>
              <w:t>Hava</w:t>
            </w:r>
          </w:p>
        </w:tc>
        <w:tc>
          <w:tcPr>
            <w:tcW w:w="2362" w:type="dxa"/>
            <w:vMerge w:val="restart"/>
            <w:tcBorders>
              <w:top w:val="single" w:sz="4" w:space="0" w:color="auto"/>
              <w:left w:val="single" w:sz="4" w:space="0" w:color="auto"/>
              <w:bottom w:val="single" w:sz="4" w:space="0" w:color="auto"/>
              <w:right w:val="single" w:sz="4" w:space="0" w:color="auto"/>
            </w:tcBorders>
          </w:tcPr>
          <w:p w:rsidR="0082474B" w:rsidRPr="009E7EB7" w:rsidRDefault="0082474B" w:rsidP="0082474B">
            <w:pPr>
              <w:jc w:val="both"/>
              <w:rPr>
                <w:rFonts w:ascii="Calibri" w:hAnsi="Calibri" w:cs="Calibri"/>
                <w:sz w:val="24"/>
                <w:szCs w:val="24"/>
              </w:rPr>
            </w:pPr>
            <w:r w:rsidRPr="009E7EB7">
              <w:rPr>
                <w:rFonts w:ascii="Calibri" w:hAnsi="Calibri" w:cs="Calibri"/>
                <w:sz w:val="24"/>
                <w:szCs w:val="24"/>
              </w:rPr>
              <w:t>Su-KAT yoluyla</w:t>
            </w:r>
            <w:r>
              <w:rPr>
                <w:rStyle w:val="DipnotBavurusu"/>
                <w:rFonts w:ascii="Calibri" w:hAnsi="Calibri" w:cs="Calibri"/>
                <w:sz w:val="24"/>
                <w:szCs w:val="24"/>
              </w:rPr>
              <w:footnoteReference w:id="7"/>
            </w:r>
          </w:p>
        </w:tc>
        <w:tc>
          <w:tcPr>
            <w:tcW w:w="2160" w:type="dxa"/>
            <w:vMerge w:val="restart"/>
            <w:tcBorders>
              <w:top w:val="single" w:sz="4" w:space="0" w:color="auto"/>
              <w:left w:val="single" w:sz="4" w:space="0" w:color="auto"/>
              <w:bottom w:val="single" w:sz="4" w:space="0" w:color="auto"/>
              <w:right w:val="single" w:sz="4" w:space="0" w:color="auto"/>
            </w:tcBorders>
          </w:tcPr>
          <w:p w:rsidR="0082474B" w:rsidRPr="009E7EB7" w:rsidRDefault="0082474B" w:rsidP="0082474B">
            <w:pPr>
              <w:jc w:val="both"/>
              <w:rPr>
                <w:rFonts w:ascii="Calibri" w:hAnsi="Calibri" w:cs="Calibri"/>
                <w:sz w:val="24"/>
                <w:szCs w:val="24"/>
              </w:rPr>
            </w:pPr>
            <w:r w:rsidRPr="009E7EB7">
              <w:rPr>
                <w:rFonts w:ascii="Calibri" w:hAnsi="Calibri" w:cs="Calibri"/>
                <w:sz w:val="24"/>
                <w:szCs w:val="24"/>
              </w:rPr>
              <w:t>Su-doğrudan</w:t>
            </w:r>
          </w:p>
        </w:tc>
        <w:tc>
          <w:tcPr>
            <w:tcW w:w="1006" w:type="dxa"/>
            <w:vMerge w:val="restart"/>
            <w:tcBorders>
              <w:top w:val="single" w:sz="4" w:space="0" w:color="auto"/>
              <w:left w:val="single" w:sz="4" w:space="0" w:color="auto"/>
              <w:bottom w:val="single" w:sz="4" w:space="0" w:color="auto"/>
            </w:tcBorders>
          </w:tcPr>
          <w:p w:rsidR="0082474B" w:rsidRPr="009E7EB7" w:rsidRDefault="0082474B" w:rsidP="0082474B">
            <w:pPr>
              <w:jc w:val="both"/>
              <w:rPr>
                <w:rFonts w:ascii="Calibri" w:hAnsi="Calibri" w:cs="Calibri"/>
                <w:sz w:val="24"/>
                <w:szCs w:val="24"/>
              </w:rPr>
            </w:pPr>
            <w:r w:rsidRPr="009E7EB7">
              <w:rPr>
                <w:rFonts w:ascii="Calibri" w:hAnsi="Calibri" w:cs="Calibri"/>
                <w:sz w:val="24"/>
                <w:szCs w:val="24"/>
              </w:rPr>
              <w:t xml:space="preserve">Toprak </w:t>
            </w:r>
          </w:p>
        </w:tc>
      </w:tr>
      <w:tr w:rsidR="0082474B" w:rsidRPr="009E7EB7" w:rsidTr="0082474B">
        <w:tc>
          <w:tcPr>
            <w:tcW w:w="2446" w:type="dxa"/>
            <w:tcBorders>
              <w:top w:val="single" w:sz="4" w:space="0" w:color="auto"/>
              <w:bottom w:val="single" w:sz="4" w:space="0" w:color="auto"/>
              <w:right w:val="single" w:sz="4" w:space="0" w:color="auto"/>
            </w:tcBorders>
            <w:shd w:val="clear" w:color="auto" w:fill="FF0000"/>
          </w:tcPr>
          <w:p w:rsidR="0082474B" w:rsidRPr="009E7EB7" w:rsidRDefault="0082474B" w:rsidP="0082474B">
            <w:pPr>
              <w:jc w:val="both"/>
              <w:rPr>
                <w:rFonts w:ascii="Calibri" w:hAnsi="Calibri" w:cs="Calibri"/>
                <w:b/>
                <w:bCs/>
                <w:color w:val="FFFFFF"/>
                <w:sz w:val="24"/>
                <w:szCs w:val="24"/>
              </w:rPr>
            </w:pPr>
            <w:r w:rsidRPr="009E7EB7">
              <w:rPr>
                <w:rFonts w:ascii="Calibri" w:hAnsi="Calibri" w:cs="Calibri"/>
                <w:b/>
                <w:bCs/>
                <w:color w:val="FFFFFF"/>
                <w:sz w:val="24"/>
                <w:szCs w:val="24"/>
              </w:rPr>
              <w:t xml:space="preserve">Senaryo </w:t>
            </w:r>
          </w:p>
        </w:tc>
        <w:tc>
          <w:tcPr>
            <w:tcW w:w="1238" w:type="dxa"/>
            <w:vMerge/>
            <w:tcBorders>
              <w:top w:val="single" w:sz="4" w:space="0" w:color="auto"/>
              <w:left w:val="single" w:sz="4" w:space="0" w:color="auto"/>
              <w:bottom w:val="single" w:sz="4" w:space="0" w:color="auto"/>
              <w:right w:val="single" w:sz="4" w:space="0" w:color="auto"/>
            </w:tcBorders>
            <w:vAlign w:val="center"/>
          </w:tcPr>
          <w:p w:rsidR="0082474B" w:rsidRPr="009E7EB7" w:rsidRDefault="0082474B" w:rsidP="0082474B">
            <w:pPr>
              <w:widowControl/>
              <w:autoSpaceDE/>
              <w:autoSpaceDN/>
              <w:adjustRightInd/>
              <w:jc w:val="both"/>
              <w:rPr>
                <w:rFonts w:ascii="Calibri" w:hAnsi="Calibri" w:cs="Calibri"/>
                <w:sz w:val="24"/>
                <w:szCs w:val="24"/>
              </w:rPr>
            </w:pPr>
          </w:p>
        </w:tc>
        <w:tc>
          <w:tcPr>
            <w:tcW w:w="2362" w:type="dxa"/>
            <w:vMerge/>
            <w:tcBorders>
              <w:top w:val="single" w:sz="4" w:space="0" w:color="auto"/>
              <w:left w:val="single" w:sz="4" w:space="0" w:color="auto"/>
              <w:bottom w:val="single" w:sz="4" w:space="0" w:color="auto"/>
              <w:right w:val="single" w:sz="4" w:space="0" w:color="auto"/>
            </w:tcBorders>
            <w:vAlign w:val="center"/>
          </w:tcPr>
          <w:p w:rsidR="0082474B" w:rsidRPr="009E7EB7" w:rsidRDefault="0082474B" w:rsidP="0082474B">
            <w:pPr>
              <w:widowControl/>
              <w:autoSpaceDE/>
              <w:autoSpaceDN/>
              <w:adjustRightInd/>
              <w:jc w:val="both"/>
              <w:rPr>
                <w:rFonts w:ascii="Calibri" w:hAnsi="Calibri" w:cs="Calibri"/>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82474B" w:rsidRPr="009E7EB7" w:rsidRDefault="0082474B" w:rsidP="0082474B">
            <w:pPr>
              <w:widowControl/>
              <w:autoSpaceDE/>
              <w:autoSpaceDN/>
              <w:adjustRightInd/>
              <w:jc w:val="both"/>
              <w:rPr>
                <w:rFonts w:ascii="Calibri" w:hAnsi="Calibri" w:cs="Calibri"/>
                <w:sz w:val="24"/>
                <w:szCs w:val="24"/>
              </w:rPr>
            </w:pPr>
          </w:p>
        </w:tc>
        <w:tc>
          <w:tcPr>
            <w:tcW w:w="1006" w:type="dxa"/>
            <w:vMerge/>
            <w:tcBorders>
              <w:top w:val="single" w:sz="4" w:space="0" w:color="auto"/>
              <w:left w:val="single" w:sz="4" w:space="0" w:color="auto"/>
              <w:bottom w:val="single" w:sz="4" w:space="0" w:color="auto"/>
            </w:tcBorders>
            <w:vAlign w:val="center"/>
          </w:tcPr>
          <w:p w:rsidR="0082474B" w:rsidRPr="009E7EB7" w:rsidRDefault="0082474B" w:rsidP="0082474B">
            <w:pPr>
              <w:widowControl/>
              <w:autoSpaceDE/>
              <w:autoSpaceDN/>
              <w:adjustRightInd/>
              <w:jc w:val="both"/>
              <w:rPr>
                <w:rFonts w:ascii="Calibri" w:hAnsi="Calibri" w:cs="Calibri"/>
                <w:sz w:val="24"/>
                <w:szCs w:val="24"/>
              </w:rPr>
            </w:pPr>
          </w:p>
        </w:tc>
      </w:tr>
      <w:tr w:rsidR="0082474B" w:rsidRPr="009E7EB7" w:rsidTr="0082474B">
        <w:tc>
          <w:tcPr>
            <w:tcW w:w="2446" w:type="dxa"/>
            <w:tcBorders>
              <w:top w:val="single" w:sz="4" w:space="0" w:color="auto"/>
              <w:bottom w:val="single" w:sz="4" w:space="0" w:color="auto"/>
              <w:right w:val="single" w:sz="4" w:space="0" w:color="auto"/>
            </w:tcBorders>
            <w:shd w:val="clear" w:color="auto" w:fill="FF0000"/>
          </w:tcPr>
          <w:p w:rsidR="0082474B" w:rsidRPr="009E7EB7" w:rsidRDefault="0082474B" w:rsidP="0082474B">
            <w:pPr>
              <w:jc w:val="both"/>
              <w:rPr>
                <w:rFonts w:ascii="Calibri" w:hAnsi="Calibri" w:cs="Calibri"/>
                <w:b/>
                <w:bCs/>
                <w:color w:val="FFFFFF"/>
                <w:sz w:val="24"/>
                <w:szCs w:val="24"/>
              </w:rPr>
            </w:pPr>
            <w:r w:rsidRPr="009E7EB7">
              <w:rPr>
                <w:rFonts w:ascii="Calibri" w:hAnsi="Calibri" w:cs="Calibri"/>
                <w:b/>
                <w:bCs/>
                <w:color w:val="FFFFFF"/>
                <w:sz w:val="24"/>
                <w:szCs w:val="24"/>
              </w:rPr>
              <w:t>Endüstriyel ortam-yerel ölçek</w:t>
            </w:r>
          </w:p>
        </w:tc>
        <w:tc>
          <w:tcPr>
            <w:tcW w:w="1238" w:type="dxa"/>
            <w:tcBorders>
              <w:top w:val="single" w:sz="4" w:space="0" w:color="auto"/>
              <w:left w:val="single" w:sz="4" w:space="0" w:color="auto"/>
              <w:bottom w:val="single" w:sz="4" w:space="0" w:color="auto"/>
              <w:right w:val="single" w:sz="4" w:space="0" w:color="auto"/>
            </w:tcBorders>
          </w:tcPr>
          <w:p w:rsidR="0082474B" w:rsidRPr="009E7EB7" w:rsidRDefault="0082474B" w:rsidP="0082474B">
            <w:pPr>
              <w:jc w:val="both"/>
              <w:rPr>
                <w:rFonts w:ascii="Calibri" w:hAnsi="Calibri" w:cs="Calibri"/>
                <w:sz w:val="24"/>
                <w:szCs w:val="24"/>
              </w:rPr>
            </w:pPr>
            <w:r w:rsidRPr="009E7EB7">
              <w:rPr>
                <w:rFonts w:ascii="Calibri" w:hAnsi="Calibri" w:cs="Calibri"/>
                <w:sz w:val="24"/>
                <w:szCs w:val="24"/>
              </w:rPr>
              <w:t>Y</w:t>
            </w:r>
          </w:p>
        </w:tc>
        <w:tc>
          <w:tcPr>
            <w:tcW w:w="2362" w:type="dxa"/>
            <w:tcBorders>
              <w:top w:val="single" w:sz="4" w:space="0" w:color="auto"/>
              <w:left w:val="single" w:sz="4" w:space="0" w:color="auto"/>
              <w:bottom w:val="single" w:sz="4" w:space="0" w:color="auto"/>
              <w:right w:val="single" w:sz="4" w:space="0" w:color="auto"/>
            </w:tcBorders>
          </w:tcPr>
          <w:p w:rsidR="0082474B" w:rsidRPr="009E7EB7" w:rsidRDefault="0082474B" w:rsidP="0082474B">
            <w:pPr>
              <w:jc w:val="both"/>
              <w:rPr>
                <w:rFonts w:ascii="Calibri" w:hAnsi="Calibri" w:cs="Calibri"/>
                <w:sz w:val="24"/>
                <w:szCs w:val="24"/>
              </w:rPr>
            </w:pPr>
            <w:r w:rsidRPr="009E7EB7">
              <w:rPr>
                <w:rFonts w:ascii="Calibri" w:hAnsi="Calibri" w:cs="Calibri"/>
                <w:sz w:val="24"/>
                <w:szCs w:val="24"/>
              </w:rPr>
              <w:t>Y</w:t>
            </w:r>
          </w:p>
        </w:tc>
        <w:tc>
          <w:tcPr>
            <w:tcW w:w="2160" w:type="dxa"/>
            <w:tcBorders>
              <w:top w:val="single" w:sz="4" w:space="0" w:color="auto"/>
              <w:left w:val="single" w:sz="4" w:space="0" w:color="auto"/>
              <w:bottom w:val="single" w:sz="4" w:space="0" w:color="auto"/>
              <w:right w:val="single" w:sz="4" w:space="0" w:color="auto"/>
            </w:tcBorders>
          </w:tcPr>
          <w:p w:rsidR="0082474B" w:rsidRPr="009E7EB7" w:rsidRDefault="0082474B" w:rsidP="0082474B">
            <w:pPr>
              <w:jc w:val="both"/>
              <w:rPr>
                <w:rFonts w:ascii="Calibri" w:hAnsi="Calibri" w:cs="Calibri"/>
                <w:sz w:val="24"/>
                <w:szCs w:val="24"/>
              </w:rPr>
            </w:pPr>
            <w:r w:rsidRPr="009E7EB7">
              <w:rPr>
                <w:rFonts w:ascii="Calibri" w:hAnsi="Calibri" w:cs="Calibri"/>
                <w:sz w:val="24"/>
                <w:szCs w:val="24"/>
              </w:rPr>
              <w:t>N</w:t>
            </w:r>
          </w:p>
        </w:tc>
        <w:tc>
          <w:tcPr>
            <w:tcW w:w="1006" w:type="dxa"/>
            <w:tcBorders>
              <w:top w:val="single" w:sz="4" w:space="0" w:color="auto"/>
              <w:left w:val="single" w:sz="4" w:space="0" w:color="auto"/>
              <w:bottom w:val="single" w:sz="4" w:space="0" w:color="auto"/>
            </w:tcBorders>
          </w:tcPr>
          <w:p w:rsidR="0082474B" w:rsidRPr="009E7EB7" w:rsidRDefault="0082474B" w:rsidP="0082474B">
            <w:pPr>
              <w:jc w:val="both"/>
              <w:rPr>
                <w:rFonts w:ascii="Calibri" w:hAnsi="Calibri" w:cs="Calibri"/>
                <w:sz w:val="24"/>
                <w:szCs w:val="24"/>
              </w:rPr>
            </w:pPr>
            <w:r w:rsidRPr="009E7EB7">
              <w:rPr>
                <w:rFonts w:ascii="Calibri" w:hAnsi="Calibri" w:cs="Calibri"/>
                <w:sz w:val="24"/>
                <w:szCs w:val="24"/>
              </w:rPr>
              <w:t>N</w:t>
            </w:r>
          </w:p>
        </w:tc>
      </w:tr>
      <w:tr w:rsidR="0082474B" w:rsidRPr="009E7EB7" w:rsidTr="0082474B">
        <w:tc>
          <w:tcPr>
            <w:tcW w:w="2446" w:type="dxa"/>
            <w:tcBorders>
              <w:top w:val="single" w:sz="4" w:space="0" w:color="auto"/>
              <w:bottom w:val="single" w:sz="4" w:space="0" w:color="auto"/>
              <w:right w:val="single" w:sz="4" w:space="0" w:color="auto"/>
            </w:tcBorders>
            <w:shd w:val="clear" w:color="auto" w:fill="FF0000"/>
          </w:tcPr>
          <w:p w:rsidR="0082474B" w:rsidRPr="009E7EB7" w:rsidRDefault="0082474B" w:rsidP="0082474B">
            <w:pPr>
              <w:jc w:val="both"/>
              <w:rPr>
                <w:rFonts w:ascii="Calibri" w:hAnsi="Calibri" w:cs="Calibri"/>
                <w:b/>
                <w:bCs/>
                <w:color w:val="FFFFFF"/>
                <w:sz w:val="24"/>
                <w:szCs w:val="24"/>
              </w:rPr>
            </w:pPr>
            <w:r w:rsidRPr="009E7EB7">
              <w:rPr>
                <w:rFonts w:ascii="Calibri" w:hAnsi="Calibri" w:cs="Calibri"/>
                <w:b/>
                <w:bCs/>
                <w:color w:val="FFFFFF"/>
                <w:sz w:val="24"/>
                <w:szCs w:val="24"/>
              </w:rPr>
              <w:t xml:space="preserve">Geniş </w:t>
            </w:r>
            <w:r>
              <w:rPr>
                <w:rFonts w:ascii="Calibri" w:hAnsi="Calibri" w:cs="Calibri"/>
                <w:b/>
                <w:bCs/>
                <w:color w:val="FFFFFF"/>
                <w:sz w:val="24"/>
                <w:szCs w:val="24"/>
              </w:rPr>
              <w:t xml:space="preserve">yayılımlı </w:t>
            </w:r>
            <w:r w:rsidRPr="009E7EB7">
              <w:rPr>
                <w:rFonts w:ascii="Calibri" w:hAnsi="Calibri" w:cs="Calibri"/>
                <w:b/>
                <w:bCs/>
                <w:color w:val="FFFFFF"/>
                <w:sz w:val="24"/>
                <w:szCs w:val="24"/>
              </w:rPr>
              <w:t>kullanımlar-yerel ölçek</w:t>
            </w:r>
          </w:p>
        </w:tc>
        <w:tc>
          <w:tcPr>
            <w:tcW w:w="1238" w:type="dxa"/>
            <w:tcBorders>
              <w:top w:val="single" w:sz="4" w:space="0" w:color="auto"/>
              <w:left w:val="single" w:sz="4" w:space="0" w:color="auto"/>
              <w:bottom w:val="single" w:sz="4" w:space="0" w:color="auto"/>
              <w:right w:val="single" w:sz="4" w:space="0" w:color="auto"/>
            </w:tcBorders>
          </w:tcPr>
          <w:p w:rsidR="0082474B" w:rsidRPr="009E7EB7" w:rsidRDefault="0082474B" w:rsidP="0082474B">
            <w:pPr>
              <w:jc w:val="both"/>
              <w:rPr>
                <w:rFonts w:ascii="Calibri" w:hAnsi="Calibri" w:cs="Calibri"/>
                <w:sz w:val="24"/>
                <w:szCs w:val="24"/>
              </w:rPr>
            </w:pPr>
            <w:r w:rsidRPr="009E7EB7">
              <w:rPr>
                <w:rFonts w:ascii="Calibri" w:hAnsi="Calibri" w:cs="Calibri"/>
                <w:sz w:val="24"/>
                <w:szCs w:val="24"/>
              </w:rPr>
              <w:t>N</w:t>
            </w:r>
          </w:p>
        </w:tc>
        <w:tc>
          <w:tcPr>
            <w:tcW w:w="2362" w:type="dxa"/>
            <w:tcBorders>
              <w:top w:val="single" w:sz="4" w:space="0" w:color="auto"/>
              <w:left w:val="single" w:sz="4" w:space="0" w:color="auto"/>
              <w:bottom w:val="single" w:sz="4" w:space="0" w:color="auto"/>
              <w:right w:val="single" w:sz="4" w:space="0" w:color="auto"/>
            </w:tcBorders>
          </w:tcPr>
          <w:p w:rsidR="0082474B" w:rsidRPr="009E7EB7" w:rsidRDefault="0082474B" w:rsidP="0082474B">
            <w:pPr>
              <w:jc w:val="both"/>
              <w:rPr>
                <w:rFonts w:ascii="Calibri" w:hAnsi="Calibri" w:cs="Calibri"/>
                <w:sz w:val="24"/>
                <w:szCs w:val="24"/>
              </w:rPr>
            </w:pPr>
            <w:r w:rsidRPr="009E7EB7">
              <w:rPr>
                <w:rFonts w:ascii="Calibri" w:hAnsi="Calibri" w:cs="Calibri"/>
                <w:sz w:val="24"/>
                <w:szCs w:val="24"/>
              </w:rPr>
              <w:t>Y</w:t>
            </w:r>
          </w:p>
        </w:tc>
        <w:tc>
          <w:tcPr>
            <w:tcW w:w="2160" w:type="dxa"/>
            <w:tcBorders>
              <w:top w:val="single" w:sz="4" w:space="0" w:color="auto"/>
              <w:left w:val="single" w:sz="4" w:space="0" w:color="auto"/>
              <w:bottom w:val="single" w:sz="4" w:space="0" w:color="auto"/>
              <w:right w:val="single" w:sz="4" w:space="0" w:color="auto"/>
            </w:tcBorders>
          </w:tcPr>
          <w:p w:rsidR="0082474B" w:rsidRPr="009E7EB7" w:rsidRDefault="0082474B" w:rsidP="0082474B">
            <w:pPr>
              <w:jc w:val="both"/>
              <w:rPr>
                <w:rFonts w:ascii="Calibri" w:hAnsi="Calibri" w:cs="Calibri"/>
                <w:sz w:val="24"/>
                <w:szCs w:val="24"/>
              </w:rPr>
            </w:pPr>
            <w:r w:rsidRPr="009E7EB7">
              <w:rPr>
                <w:rFonts w:ascii="Calibri" w:hAnsi="Calibri" w:cs="Calibri"/>
                <w:sz w:val="24"/>
                <w:szCs w:val="24"/>
              </w:rPr>
              <w:t>N</w:t>
            </w:r>
          </w:p>
        </w:tc>
        <w:tc>
          <w:tcPr>
            <w:tcW w:w="1006" w:type="dxa"/>
            <w:tcBorders>
              <w:top w:val="single" w:sz="4" w:space="0" w:color="auto"/>
              <w:left w:val="single" w:sz="4" w:space="0" w:color="auto"/>
              <w:bottom w:val="single" w:sz="4" w:space="0" w:color="auto"/>
            </w:tcBorders>
          </w:tcPr>
          <w:p w:rsidR="0082474B" w:rsidRPr="009E7EB7" w:rsidRDefault="0082474B" w:rsidP="0082474B">
            <w:pPr>
              <w:jc w:val="both"/>
              <w:rPr>
                <w:rFonts w:ascii="Calibri" w:hAnsi="Calibri" w:cs="Calibri"/>
                <w:sz w:val="24"/>
                <w:szCs w:val="24"/>
              </w:rPr>
            </w:pPr>
            <w:r w:rsidRPr="009E7EB7">
              <w:rPr>
                <w:rFonts w:ascii="Calibri" w:hAnsi="Calibri" w:cs="Calibri"/>
                <w:sz w:val="24"/>
                <w:szCs w:val="24"/>
              </w:rPr>
              <w:t>N</w:t>
            </w:r>
          </w:p>
        </w:tc>
      </w:tr>
      <w:tr w:rsidR="0082474B" w:rsidRPr="009E7EB7" w:rsidTr="0082474B">
        <w:tc>
          <w:tcPr>
            <w:tcW w:w="2446" w:type="dxa"/>
            <w:tcBorders>
              <w:top w:val="single" w:sz="4" w:space="0" w:color="auto"/>
              <w:bottom w:val="single" w:sz="4" w:space="0" w:color="auto"/>
              <w:right w:val="single" w:sz="4" w:space="0" w:color="auto"/>
            </w:tcBorders>
            <w:shd w:val="clear" w:color="auto" w:fill="FF0000"/>
          </w:tcPr>
          <w:p w:rsidR="0082474B" w:rsidRPr="009E7EB7" w:rsidRDefault="0082474B" w:rsidP="0082474B">
            <w:pPr>
              <w:jc w:val="both"/>
              <w:rPr>
                <w:rFonts w:ascii="Calibri" w:hAnsi="Calibri" w:cs="Calibri"/>
                <w:b/>
                <w:bCs/>
                <w:color w:val="FFFFFF"/>
                <w:sz w:val="24"/>
                <w:szCs w:val="24"/>
              </w:rPr>
            </w:pPr>
            <w:r w:rsidRPr="009E7EB7">
              <w:rPr>
                <w:rFonts w:ascii="Calibri" w:hAnsi="Calibri" w:cs="Calibri"/>
                <w:b/>
                <w:bCs/>
                <w:color w:val="FFFFFF"/>
                <w:sz w:val="24"/>
                <w:szCs w:val="24"/>
              </w:rPr>
              <w:lastRenderedPageBreak/>
              <w:t>Endüstriyel  ortamlar-toplam bölgesel</w:t>
            </w:r>
          </w:p>
        </w:tc>
        <w:tc>
          <w:tcPr>
            <w:tcW w:w="1238" w:type="dxa"/>
            <w:vMerge w:val="restart"/>
            <w:tcBorders>
              <w:top w:val="single" w:sz="4" w:space="0" w:color="auto"/>
              <w:left w:val="single" w:sz="4" w:space="0" w:color="auto"/>
              <w:bottom w:val="single" w:sz="4" w:space="0" w:color="auto"/>
              <w:right w:val="single" w:sz="4" w:space="0" w:color="auto"/>
            </w:tcBorders>
          </w:tcPr>
          <w:p w:rsidR="0082474B" w:rsidRPr="009E7EB7" w:rsidRDefault="0082474B" w:rsidP="0082474B">
            <w:pPr>
              <w:jc w:val="both"/>
              <w:rPr>
                <w:rFonts w:ascii="Calibri" w:hAnsi="Calibri" w:cs="Calibri"/>
                <w:sz w:val="24"/>
                <w:szCs w:val="24"/>
              </w:rPr>
            </w:pPr>
            <w:r w:rsidRPr="009E7EB7">
              <w:rPr>
                <w:rFonts w:ascii="Calibri" w:hAnsi="Calibri" w:cs="Calibri"/>
                <w:sz w:val="24"/>
                <w:szCs w:val="24"/>
              </w:rPr>
              <w:t>Y</w:t>
            </w:r>
          </w:p>
        </w:tc>
        <w:tc>
          <w:tcPr>
            <w:tcW w:w="2362" w:type="dxa"/>
            <w:vMerge w:val="restart"/>
            <w:tcBorders>
              <w:top w:val="single" w:sz="4" w:space="0" w:color="auto"/>
              <w:left w:val="single" w:sz="4" w:space="0" w:color="auto"/>
              <w:bottom w:val="single" w:sz="4" w:space="0" w:color="auto"/>
              <w:right w:val="single" w:sz="4" w:space="0" w:color="auto"/>
            </w:tcBorders>
          </w:tcPr>
          <w:p w:rsidR="0082474B" w:rsidRPr="009E7EB7" w:rsidRDefault="0082474B" w:rsidP="0082474B">
            <w:pPr>
              <w:jc w:val="both"/>
              <w:rPr>
                <w:rFonts w:ascii="Calibri" w:hAnsi="Calibri" w:cs="Calibri"/>
                <w:sz w:val="24"/>
                <w:szCs w:val="24"/>
              </w:rPr>
            </w:pPr>
            <w:r w:rsidRPr="009E7EB7">
              <w:rPr>
                <w:rFonts w:ascii="Calibri" w:hAnsi="Calibri" w:cs="Calibri"/>
                <w:sz w:val="24"/>
                <w:szCs w:val="24"/>
              </w:rPr>
              <w:t>Y (%80)</w:t>
            </w:r>
          </w:p>
        </w:tc>
        <w:tc>
          <w:tcPr>
            <w:tcW w:w="2160" w:type="dxa"/>
            <w:vMerge w:val="restart"/>
            <w:tcBorders>
              <w:top w:val="single" w:sz="4" w:space="0" w:color="auto"/>
              <w:left w:val="single" w:sz="4" w:space="0" w:color="auto"/>
              <w:bottom w:val="single" w:sz="4" w:space="0" w:color="auto"/>
              <w:right w:val="single" w:sz="4" w:space="0" w:color="auto"/>
            </w:tcBorders>
          </w:tcPr>
          <w:p w:rsidR="0082474B" w:rsidRPr="009E7EB7" w:rsidRDefault="0082474B" w:rsidP="0082474B">
            <w:pPr>
              <w:jc w:val="both"/>
              <w:rPr>
                <w:rFonts w:ascii="Calibri" w:hAnsi="Calibri" w:cs="Calibri"/>
                <w:sz w:val="24"/>
                <w:szCs w:val="24"/>
              </w:rPr>
            </w:pPr>
            <w:r w:rsidRPr="009E7EB7">
              <w:rPr>
                <w:rFonts w:ascii="Calibri" w:hAnsi="Calibri" w:cs="Calibri"/>
                <w:sz w:val="24"/>
                <w:szCs w:val="24"/>
              </w:rPr>
              <w:t>Y (%20)</w:t>
            </w:r>
          </w:p>
        </w:tc>
        <w:tc>
          <w:tcPr>
            <w:tcW w:w="1006" w:type="dxa"/>
            <w:vMerge w:val="restart"/>
            <w:tcBorders>
              <w:top w:val="single" w:sz="4" w:space="0" w:color="auto"/>
              <w:left w:val="single" w:sz="4" w:space="0" w:color="auto"/>
              <w:bottom w:val="single" w:sz="4" w:space="0" w:color="auto"/>
            </w:tcBorders>
          </w:tcPr>
          <w:p w:rsidR="0082474B" w:rsidRPr="009E7EB7" w:rsidRDefault="0082474B" w:rsidP="0082474B">
            <w:pPr>
              <w:jc w:val="both"/>
              <w:rPr>
                <w:rFonts w:ascii="Calibri" w:hAnsi="Calibri" w:cs="Calibri"/>
                <w:sz w:val="24"/>
                <w:szCs w:val="24"/>
              </w:rPr>
            </w:pPr>
            <w:r w:rsidRPr="009E7EB7">
              <w:rPr>
                <w:rFonts w:ascii="Calibri" w:hAnsi="Calibri" w:cs="Calibri"/>
                <w:sz w:val="24"/>
                <w:szCs w:val="24"/>
              </w:rPr>
              <w:t>Y</w:t>
            </w:r>
          </w:p>
        </w:tc>
      </w:tr>
      <w:tr w:rsidR="0082474B" w:rsidRPr="009E7EB7" w:rsidTr="0082474B">
        <w:tc>
          <w:tcPr>
            <w:tcW w:w="2446" w:type="dxa"/>
            <w:tcBorders>
              <w:top w:val="single" w:sz="4" w:space="0" w:color="auto"/>
              <w:bottom w:val="single" w:sz="4" w:space="0" w:color="auto"/>
              <w:right w:val="single" w:sz="4" w:space="0" w:color="auto"/>
            </w:tcBorders>
            <w:shd w:val="clear" w:color="auto" w:fill="FF0000"/>
          </w:tcPr>
          <w:p w:rsidR="0082474B" w:rsidRPr="009E7EB7" w:rsidRDefault="0082474B" w:rsidP="0082474B">
            <w:pPr>
              <w:jc w:val="both"/>
              <w:rPr>
                <w:rFonts w:ascii="Calibri" w:hAnsi="Calibri" w:cs="Calibri"/>
                <w:b/>
                <w:bCs/>
                <w:color w:val="FFFFFF"/>
                <w:sz w:val="24"/>
                <w:szCs w:val="24"/>
              </w:rPr>
            </w:pPr>
            <w:r w:rsidRPr="009E7EB7">
              <w:rPr>
                <w:rFonts w:ascii="Calibri" w:hAnsi="Calibri" w:cs="Calibri"/>
                <w:b/>
                <w:bCs/>
                <w:color w:val="FFFFFF"/>
                <w:sz w:val="24"/>
                <w:szCs w:val="24"/>
              </w:rPr>
              <w:t xml:space="preserve">Geniş </w:t>
            </w:r>
            <w:r>
              <w:rPr>
                <w:rFonts w:ascii="Calibri" w:hAnsi="Calibri" w:cs="Calibri"/>
                <w:b/>
                <w:bCs/>
                <w:color w:val="FFFFFF"/>
                <w:sz w:val="24"/>
                <w:szCs w:val="24"/>
              </w:rPr>
              <w:t>yayılımlı</w:t>
            </w:r>
            <w:r w:rsidRPr="009E7EB7">
              <w:rPr>
                <w:rFonts w:ascii="Calibri" w:hAnsi="Calibri" w:cs="Calibri"/>
                <w:b/>
                <w:bCs/>
                <w:color w:val="FFFFFF"/>
                <w:sz w:val="24"/>
                <w:szCs w:val="24"/>
              </w:rPr>
              <w:t xml:space="preserve"> kullanımlar-toplam bölgesel</w:t>
            </w:r>
          </w:p>
        </w:tc>
        <w:tc>
          <w:tcPr>
            <w:tcW w:w="1238" w:type="dxa"/>
            <w:vMerge/>
            <w:tcBorders>
              <w:top w:val="single" w:sz="4" w:space="0" w:color="auto"/>
              <w:left w:val="single" w:sz="4" w:space="0" w:color="auto"/>
              <w:bottom w:val="single" w:sz="4" w:space="0" w:color="auto"/>
              <w:right w:val="single" w:sz="4" w:space="0" w:color="auto"/>
            </w:tcBorders>
            <w:vAlign w:val="center"/>
          </w:tcPr>
          <w:p w:rsidR="0082474B" w:rsidRPr="009E7EB7" w:rsidRDefault="0082474B" w:rsidP="0082474B">
            <w:pPr>
              <w:widowControl/>
              <w:autoSpaceDE/>
              <w:autoSpaceDN/>
              <w:adjustRightInd/>
              <w:jc w:val="both"/>
              <w:rPr>
                <w:rFonts w:ascii="Calibri" w:hAnsi="Calibri" w:cs="Calibri"/>
                <w:sz w:val="24"/>
                <w:szCs w:val="24"/>
              </w:rPr>
            </w:pPr>
          </w:p>
        </w:tc>
        <w:tc>
          <w:tcPr>
            <w:tcW w:w="2362" w:type="dxa"/>
            <w:vMerge/>
            <w:tcBorders>
              <w:top w:val="single" w:sz="4" w:space="0" w:color="auto"/>
              <w:left w:val="single" w:sz="4" w:space="0" w:color="auto"/>
              <w:bottom w:val="single" w:sz="4" w:space="0" w:color="auto"/>
              <w:right w:val="single" w:sz="4" w:space="0" w:color="auto"/>
            </w:tcBorders>
            <w:vAlign w:val="center"/>
          </w:tcPr>
          <w:p w:rsidR="0082474B" w:rsidRPr="009E7EB7" w:rsidRDefault="0082474B" w:rsidP="0082474B">
            <w:pPr>
              <w:widowControl/>
              <w:autoSpaceDE/>
              <w:autoSpaceDN/>
              <w:adjustRightInd/>
              <w:jc w:val="both"/>
              <w:rPr>
                <w:rFonts w:ascii="Calibri" w:hAnsi="Calibri" w:cs="Calibri"/>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82474B" w:rsidRPr="009E7EB7" w:rsidRDefault="0082474B" w:rsidP="0082474B">
            <w:pPr>
              <w:widowControl/>
              <w:autoSpaceDE/>
              <w:autoSpaceDN/>
              <w:adjustRightInd/>
              <w:jc w:val="both"/>
              <w:rPr>
                <w:rFonts w:ascii="Calibri" w:hAnsi="Calibri" w:cs="Calibri"/>
                <w:sz w:val="24"/>
                <w:szCs w:val="24"/>
              </w:rPr>
            </w:pPr>
          </w:p>
        </w:tc>
        <w:tc>
          <w:tcPr>
            <w:tcW w:w="1006" w:type="dxa"/>
            <w:vMerge/>
            <w:tcBorders>
              <w:top w:val="single" w:sz="4" w:space="0" w:color="auto"/>
              <w:left w:val="single" w:sz="4" w:space="0" w:color="auto"/>
              <w:bottom w:val="single" w:sz="4" w:space="0" w:color="auto"/>
            </w:tcBorders>
            <w:vAlign w:val="center"/>
          </w:tcPr>
          <w:p w:rsidR="0082474B" w:rsidRPr="009E7EB7" w:rsidRDefault="0082474B" w:rsidP="0082474B">
            <w:pPr>
              <w:widowControl/>
              <w:autoSpaceDE/>
              <w:autoSpaceDN/>
              <w:adjustRightInd/>
              <w:jc w:val="both"/>
              <w:rPr>
                <w:rFonts w:ascii="Calibri" w:hAnsi="Calibri" w:cs="Calibri"/>
                <w:sz w:val="24"/>
                <w:szCs w:val="24"/>
              </w:rPr>
            </w:pPr>
          </w:p>
        </w:tc>
      </w:tr>
    </w:tbl>
    <w:p w:rsidR="0082474B" w:rsidRPr="009E7EB7" w:rsidRDefault="0082474B" w:rsidP="0082474B">
      <w:pPr>
        <w:jc w:val="both"/>
        <w:rPr>
          <w:rFonts w:ascii="Calibri" w:hAnsi="Calibri" w:cs="Calibri"/>
          <w:sz w:val="14"/>
          <w:szCs w:val="14"/>
        </w:rPr>
      </w:pPr>
    </w:p>
    <w:p w:rsidR="0082474B" w:rsidRPr="009E7EB7" w:rsidRDefault="0082474B" w:rsidP="0082474B">
      <w:pPr>
        <w:jc w:val="both"/>
        <w:rPr>
          <w:rFonts w:ascii="Calibri" w:hAnsi="Calibri" w:cs="Calibri"/>
          <w:i/>
          <w:sz w:val="24"/>
          <w:szCs w:val="24"/>
        </w:rPr>
      </w:pPr>
      <w:r w:rsidRPr="009E7EB7">
        <w:rPr>
          <w:rFonts w:ascii="Calibri" w:hAnsi="Calibri" w:cs="Calibri"/>
          <w:i/>
          <w:sz w:val="24"/>
          <w:szCs w:val="24"/>
        </w:rPr>
        <w:t>Y: maruz kalma değerlendirmesinde dikkate alınan salınım kalıbı</w:t>
      </w:r>
    </w:p>
    <w:p w:rsidR="0082474B" w:rsidRPr="009E7EB7" w:rsidRDefault="0082474B" w:rsidP="0082474B">
      <w:pPr>
        <w:jc w:val="both"/>
        <w:rPr>
          <w:rFonts w:ascii="Calibri" w:hAnsi="Calibri" w:cs="Calibri"/>
          <w:i/>
          <w:sz w:val="24"/>
          <w:szCs w:val="24"/>
        </w:rPr>
      </w:pPr>
      <w:r w:rsidRPr="009E7EB7">
        <w:rPr>
          <w:rFonts w:ascii="Calibri" w:hAnsi="Calibri" w:cs="Calibri"/>
          <w:i/>
          <w:sz w:val="24"/>
          <w:szCs w:val="24"/>
        </w:rPr>
        <w:t>N: senaryo tarafından desteklenmeyen salınım kalıbı</w:t>
      </w:r>
    </w:p>
    <w:p w:rsidR="0082474B" w:rsidRPr="009E7EB7" w:rsidRDefault="0082474B" w:rsidP="0082474B">
      <w:pPr>
        <w:jc w:val="both"/>
        <w:rPr>
          <w:rFonts w:ascii="Calibri" w:hAnsi="Calibri" w:cs="Calibri"/>
          <w:sz w:val="24"/>
          <w:szCs w:val="24"/>
        </w:rPr>
      </w:pPr>
    </w:p>
    <w:p w:rsidR="0082474B" w:rsidRPr="00160590" w:rsidRDefault="0082474B" w:rsidP="00160590">
      <w:pPr>
        <w:pStyle w:val="Balk1"/>
        <w:numPr>
          <w:ilvl w:val="2"/>
          <w:numId w:val="1"/>
        </w:numPr>
        <w:rPr>
          <w:sz w:val="28"/>
        </w:rPr>
      </w:pPr>
      <w:bookmarkStart w:id="28" w:name="_Toc438199509"/>
      <w:r w:rsidRPr="00160590">
        <w:rPr>
          <w:sz w:val="28"/>
        </w:rPr>
        <w:t>Tekrarlama için düzeltme seçenekleri</w:t>
      </w:r>
      <w:bookmarkEnd w:id="28"/>
      <w:r w:rsidRPr="00160590">
        <w:rPr>
          <w:sz w:val="28"/>
        </w:rPr>
        <w:t xml:space="preserve"> </w:t>
      </w:r>
    </w:p>
    <w:p w:rsidR="0082474B" w:rsidRPr="009E7EB7" w:rsidRDefault="0082474B" w:rsidP="0082474B">
      <w:pPr>
        <w:spacing w:before="120"/>
        <w:jc w:val="both"/>
        <w:rPr>
          <w:rFonts w:ascii="Calibri" w:hAnsi="Calibri" w:cs="Calibri"/>
          <w:sz w:val="24"/>
          <w:szCs w:val="24"/>
        </w:rPr>
      </w:pPr>
      <w:r w:rsidRPr="009E7EB7">
        <w:rPr>
          <w:rFonts w:ascii="Calibri" w:hAnsi="Calibri" w:cs="Calibri"/>
          <w:sz w:val="24"/>
          <w:szCs w:val="24"/>
        </w:rPr>
        <w:t>Daha önceki bölümler olan R.16.3.2</w:t>
      </w:r>
      <w:r w:rsidR="00160590">
        <w:rPr>
          <w:rFonts w:ascii="Calibri" w:hAnsi="Calibri" w:cs="Calibri"/>
          <w:sz w:val="24"/>
          <w:szCs w:val="24"/>
        </w:rPr>
        <w:t>-</w:t>
      </w:r>
      <w:r w:rsidRPr="009E7EB7">
        <w:rPr>
          <w:rFonts w:ascii="Calibri" w:hAnsi="Calibri" w:cs="Calibri"/>
          <w:sz w:val="24"/>
          <w:szCs w:val="24"/>
        </w:rPr>
        <w:t xml:space="preserve">yerel ölçek </w:t>
      </w:r>
      <w:r w:rsidR="00160590">
        <w:rPr>
          <w:rFonts w:ascii="Calibri" w:hAnsi="Calibri" w:cs="Calibri"/>
          <w:sz w:val="24"/>
          <w:szCs w:val="24"/>
        </w:rPr>
        <w:t xml:space="preserve">ve </w:t>
      </w:r>
      <w:r w:rsidRPr="009E7EB7">
        <w:rPr>
          <w:rFonts w:ascii="Calibri" w:hAnsi="Calibri" w:cs="Calibri"/>
          <w:sz w:val="24"/>
          <w:szCs w:val="24"/>
        </w:rPr>
        <w:t>R.16.3.3</w:t>
      </w:r>
      <w:r w:rsidR="00160590">
        <w:rPr>
          <w:rFonts w:ascii="Calibri" w:hAnsi="Calibri" w:cs="Calibri"/>
          <w:sz w:val="24"/>
          <w:szCs w:val="24"/>
        </w:rPr>
        <w:t>-</w:t>
      </w:r>
      <w:r w:rsidRPr="009E7EB7">
        <w:rPr>
          <w:rFonts w:ascii="Calibri" w:hAnsi="Calibri" w:cs="Calibri"/>
          <w:sz w:val="24"/>
          <w:szCs w:val="24"/>
        </w:rPr>
        <w:t xml:space="preserve">bölgesel ölçek bölümlerinde tarif edildiği şekilde salınım değerlendirmesi bir konservatif </w:t>
      </w:r>
      <w:r w:rsidR="00160590">
        <w:rPr>
          <w:rFonts w:ascii="Calibri" w:hAnsi="Calibri" w:cs="Calibri"/>
          <w:sz w:val="24"/>
          <w:szCs w:val="24"/>
        </w:rPr>
        <w:t>1.Aşama (Tier 1)</w:t>
      </w:r>
      <w:r w:rsidRPr="009E7EB7">
        <w:rPr>
          <w:rFonts w:ascii="Calibri" w:hAnsi="Calibri" w:cs="Calibri"/>
          <w:sz w:val="24"/>
          <w:szCs w:val="24"/>
        </w:rPr>
        <w:t xml:space="preserve"> değerlendirmesi olarak görülmelidir, örneğin; belirsiz </w:t>
      </w:r>
      <w:r w:rsidR="00160590">
        <w:rPr>
          <w:rFonts w:ascii="Calibri" w:hAnsi="Calibri" w:cs="Calibri"/>
          <w:sz w:val="24"/>
          <w:szCs w:val="24"/>
        </w:rPr>
        <w:t>Maruz Kalma Senaryosunu (MKS)</w:t>
      </w:r>
      <w:r w:rsidRPr="009E7EB7">
        <w:rPr>
          <w:rFonts w:ascii="Calibri" w:hAnsi="Calibri" w:cs="Calibri"/>
          <w:sz w:val="24"/>
          <w:szCs w:val="24"/>
        </w:rPr>
        <w:t xml:space="preserve"> değerlendirirken eğer pazar verileri, alt kullanımların ve maddenin salınımıyla ilgili spesifik bilgi varsa daha yüksek maddelerde değerlendirme yapılabilir.</w:t>
      </w:r>
    </w:p>
    <w:p w:rsidR="0082474B" w:rsidRPr="009E7EB7" w:rsidRDefault="0082474B" w:rsidP="0082474B">
      <w:pPr>
        <w:spacing w:before="120"/>
        <w:jc w:val="both"/>
        <w:rPr>
          <w:rFonts w:ascii="Calibri" w:hAnsi="Calibri" w:cs="Calibri"/>
          <w:sz w:val="24"/>
          <w:szCs w:val="24"/>
        </w:rPr>
      </w:pPr>
      <w:r w:rsidRPr="009E7EB7">
        <w:rPr>
          <w:rFonts w:ascii="Calibri" w:hAnsi="Calibri" w:cs="Calibri"/>
          <w:sz w:val="24"/>
          <w:szCs w:val="24"/>
        </w:rPr>
        <w:t>Salınım değerlendirmesi daha sonra detaylı şekilde anlatılacağı gibi en doğrudan günlük veya yıllık kullanımlar düzeltilerek ve salınım faktörü düzeltilerek iyileştirilebilir.</w:t>
      </w:r>
    </w:p>
    <w:p w:rsidR="0082474B" w:rsidRPr="009E7EB7" w:rsidRDefault="0082474B" w:rsidP="0082474B">
      <w:pPr>
        <w:spacing w:before="120"/>
        <w:jc w:val="both"/>
        <w:rPr>
          <w:rFonts w:ascii="Calibri" w:hAnsi="Calibri" w:cs="Calibri"/>
          <w:sz w:val="24"/>
          <w:szCs w:val="24"/>
        </w:rPr>
      </w:pPr>
      <w:r w:rsidRPr="009E7EB7">
        <w:rPr>
          <w:rFonts w:ascii="Calibri" w:hAnsi="Calibri" w:cs="Calibri"/>
          <w:sz w:val="24"/>
          <w:szCs w:val="24"/>
        </w:rPr>
        <w:t xml:space="preserve">Dahası </w:t>
      </w:r>
      <w:r w:rsidR="00160590">
        <w:rPr>
          <w:rFonts w:ascii="Calibri" w:hAnsi="Calibri" w:cs="Calibri"/>
          <w:sz w:val="24"/>
          <w:szCs w:val="24"/>
        </w:rPr>
        <w:t>alt kullanıcıların</w:t>
      </w:r>
      <w:r w:rsidRPr="009E7EB7">
        <w:rPr>
          <w:rFonts w:ascii="Calibri" w:hAnsi="Calibri" w:cs="Calibri"/>
          <w:sz w:val="24"/>
          <w:szCs w:val="24"/>
        </w:rPr>
        <w:t xml:space="preserve"> salınım hesaplanması için kullanılan faktörleri azaltarak veya artırar</w:t>
      </w:r>
      <w:r w:rsidR="00160590">
        <w:rPr>
          <w:rFonts w:ascii="Calibri" w:hAnsi="Calibri" w:cs="Calibri"/>
          <w:sz w:val="24"/>
          <w:szCs w:val="24"/>
        </w:rPr>
        <w:t>a</w:t>
      </w:r>
      <w:r w:rsidRPr="009E7EB7">
        <w:rPr>
          <w:rFonts w:ascii="Calibri" w:hAnsi="Calibri" w:cs="Calibri"/>
          <w:sz w:val="24"/>
          <w:szCs w:val="24"/>
        </w:rPr>
        <w:t xml:space="preserve">k </w:t>
      </w:r>
      <w:r w:rsidR="00160590">
        <w:rPr>
          <w:rFonts w:ascii="Calibri" w:hAnsi="Calibri" w:cs="Calibri"/>
          <w:sz w:val="24"/>
          <w:szCs w:val="24"/>
        </w:rPr>
        <w:t>MKS</w:t>
      </w:r>
      <w:r w:rsidRPr="009E7EB7">
        <w:rPr>
          <w:rFonts w:ascii="Calibri" w:hAnsi="Calibri" w:cs="Calibri"/>
          <w:sz w:val="24"/>
          <w:szCs w:val="24"/>
        </w:rPr>
        <w:t xml:space="preserve">’nin koşulları içinde </w:t>
      </w:r>
      <w:r w:rsidR="004B19FE">
        <w:rPr>
          <w:rFonts w:ascii="Calibri" w:hAnsi="Calibri" w:cs="Calibri"/>
          <w:sz w:val="24"/>
          <w:szCs w:val="24"/>
        </w:rPr>
        <w:t>proses</w:t>
      </w:r>
      <w:r w:rsidRPr="009E7EB7">
        <w:rPr>
          <w:rFonts w:ascii="Calibri" w:hAnsi="Calibri" w:cs="Calibri"/>
          <w:sz w:val="24"/>
          <w:szCs w:val="24"/>
        </w:rPr>
        <w:t xml:space="preserve"> yaptığını gösterebilir, örneğin; halen kullanılan miktarı, risk </w:t>
      </w:r>
      <w:r w:rsidR="00160590">
        <w:rPr>
          <w:rFonts w:ascii="Calibri" w:hAnsi="Calibri" w:cs="Calibri"/>
          <w:sz w:val="24"/>
          <w:szCs w:val="24"/>
        </w:rPr>
        <w:t>yönetimi</w:t>
      </w:r>
      <w:r w:rsidRPr="009E7EB7">
        <w:rPr>
          <w:rFonts w:ascii="Calibri" w:hAnsi="Calibri" w:cs="Calibri"/>
          <w:sz w:val="24"/>
          <w:szCs w:val="24"/>
        </w:rPr>
        <w:t xml:space="preserve"> önlemlerinin tipini ve bunların etkinliğini ve salınım hızı veya maruz kalma hesaplamasına etkisi olan işletim koşulları</w:t>
      </w:r>
      <w:r w:rsidR="00160590">
        <w:rPr>
          <w:rFonts w:ascii="Calibri" w:hAnsi="Calibri" w:cs="Calibri"/>
          <w:sz w:val="24"/>
          <w:szCs w:val="24"/>
        </w:rPr>
        <w:t>nı</w:t>
      </w:r>
      <w:r w:rsidRPr="009E7EB7">
        <w:rPr>
          <w:rFonts w:ascii="Calibri" w:hAnsi="Calibri" w:cs="Calibri"/>
          <w:sz w:val="24"/>
          <w:szCs w:val="24"/>
        </w:rPr>
        <w:t xml:space="preserve"> (bir nehirdeki seyreltme faktörünü kullanarak).</w:t>
      </w:r>
      <w:r w:rsidR="00160590">
        <w:rPr>
          <w:rFonts w:ascii="Calibri" w:hAnsi="Calibri" w:cs="Calibri"/>
          <w:sz w:val="24"/>
          <w:szCs w:val="24"/>
        </w:rPr>
        <w:t xml:space="preserve"> </w:t>
      </w:r>
      <w:r w:rsidRPr="009E7EB7">
        <w:rPr>
          <w:rFonts w:ascii="Calibri" w:hAnsi="Calibri" w:cs="Calibri"/>
          <w:sz w:val="24"/>
          <w:szCs w:val="24"/>
        </w:rPr>
        <w:t>Bu yerel günlük miktarlar salınım faktörleri (</w:t>
      </w:r>
      <w:r w:rsidR="00160590">
        <w:rPr>
          <w:rFonts w:ascii="Calibri" w:hAnsi="Calibri" w:cs="Calibri"/>
          <w:sz w:val="24"/>
          <w:szCs w:val="24"/>
        </w:rPr>
        <w:t>İK</w:t>
      </w:r>
      <w:r w:rsidRPr="009E7EB7">
        <w:rPr>
          <w:rFonts w:ascii="Calibri" w:hAnsi="Calibri" w:cs="Calibri"/>
          <w:sz w:val="24"/>
          <w:szCs w:val="24"/>
        </w:rPr>
        <w:t>/</w:t>
      </w:r>
      <w:r w:rsidR="00160590">
        <w:rPr>
          <w:rFonts w:ascii="Calibri" w:hAnsi="Calibri" w:cs="Calibri"/>
          <w:sz w:val="24"/>
          <w:szCs w:val="24"/>
        </w:rPr>
        <w:t>RYÖ</w:t>
      </w:r>
      <w:r w:rsidRPr="009E7EB7">
        <w:rPr>
          <w:rFonts w:ascii="Calibri" w:hAnsi="Calibri" w:cs="Calibri"/>
          <w:sz w:val="24"/>
          <w:szCs w:val="24"/>
        </w:rPr>
        <w:t xml:space="preserve"> tarafından kullanılan ) ve alınan su hacminin farklı kombinasyonlarının aynı yerel konsantrasyonla sonuçlanabileceği anlamına gelir. Lütfen dikkat ediniz: Alt kullanıcı daha az etkili risk yönetimi önlemlerini veya daha yüksek i</w:t>
      </w:r>
      <w:r w:rsidR="00160590">
        <w:rPr>
          <w:rFonts w:ascii="Calibri" w:hAnsi="Calibri" w:cs="Calibri"/>
          <w:sz w:val="24"/>
          <w:szCs w:val="24"/>
        </w:rPr>
        <w:t>lk salınım faktörlerini telafi</w:t>
      </w:r>
      <w:r w:rsidRPr="009E7EB7">
        <w:rPr>
          <w:rFonts w:ascii="Calibri" w:hAnsi="Calibri" w:cs="Calibri"/>
          <w:sz w:val="24"/>
          <w:szCs w:val="24"/>
        </w:rPr>
        <w:t xml:space="preserve"> etmek için yerel miktarı azaltabilir ve/ veya seyreltme faktörünü </w:t>
      </w:r>
      <w:r w:rsidR="00160590">
        <w:rPr>
          <w:rFonts w:ascii="Calibri" w:hAnsi="Calibri" w:cs="Calibri"/>
          <w:sz w:val="24"/>
          <w:szCs w:val="24"/>
        </w:rPr>
        <w:t>artırabilir, bu kayıt ettiren</w:t>
      </w:r>
      <w:r w:rsidRPr="009E7EB7">
        <w:rPr>
          <w:rFonts w:ascii="Calibri" w:hAnsi="Calibri" w:cs="Calibri"/>
          <w:sz w:val="24"/>
          <w:szCs w:val="24"/>
        </w:rPr>
        <w:t xml:space="preserve"> tarafından yapılan bölgesel değerlendirme üzerine etki eder. </w:t>
      </w:r>
      <w:r w:rsidR="00160590">
        <w:rPr>
          <w:rFonts w:ascii="Calibri" w:hAnsi="Calibri" w:cs="Calibri"/>
          <w:sz w:val="24"/>
          <w:szCs w:val="24"/>
        </w:rPr>
        <w:t xml:space="preserve">Kayıt ettiren, </w:t>
      </w:r>
      <w:r w:rsidRPr="009E7EB7">
        <w:rPr>
          <w:rFonts w:ascii="Calibri" w:hAnsi="Calibri" w:cs="Calibri"/>
          <w:sz w:val="24"/>
          <w:szCs w:val="24"/>
        </w:rPr>
        <w:t xml:space="preserve"> değerlendirmesini geçerli kılmak için varsayılan salınım faktörünü düzeltmeye ihtiyaç duyabilir. Bu nedenle bir alt kullanıcı tedarikçi / </w:t>
      </w:r>
      <w:r w:rsidR="00160590">
        <w:rPr>
          <w:rFonts w:ascii="Calibri" w:hAnsi="Calibri" w:cs="Calibri"/>
          <w:sz w:val="24"/>
          <w:szCs w:val="24"/>
        </w:rPr>
        <w:t>kayıt ettiren</w:t>
      </w:r>
      <w:r w:rsidRPr="009E7EB7">
        <w:rPr>
          <w:rFonts w:ascii="Calibri" w:hAnsi="Calibri" w:cs="Calibri"/>
          <w:sz w:val="24"/>
          <w:szCs w:val="24"/>
        </w:rPr>
        <w:t xml:space="preserve"> ile iletişim kurmalıdır ve </w:t>
      </w:r>
      <w:r w:rsidR="00160590">
        <w:rPr>
          <w:rFonts w:ascii="Calibri" w:hAnsi="Calibri" w:cs="Calibri"/>
          <w:sz w:val="24"/>
          <w:szCs w:val="24"/>
        </w:rPr>
        <w:t>MKS</w:t>
      </w:r>
      <w:r w:rsidRPr="009E7EB7">
        <w:rPr>
          <w:rFonts w:ascii="Calibri" w:hAnsi="Calibri" w:cs="Calibri"/>
          <w:sz w:val="24"/>
          <w:szCs w:val="24"/>
        </w:rPr>
        <w:t xml:space="preserve"> gerektiği şekilde daha az etkinlikli risk yönetim önlemlerini uyguladığını bildirmeli ve bu önlemlerin özelliği ve etkinliği ile ilgili detaylar sunmalıdır.</w:t>
      </w:r>
    </w:p>
    <w:p w:rsidR="0082474B" w:rsidRPr="00160590" w:rsidRDefault="0082474B" w:rsidP="00160590">
      <w:pPr>
        <w:pStyle w:val="Balk1"/>
        <w:numPr>
          <w:ilvl w:val="3"/>
          <w:numId w:val="1"/>
        </w:numPr>
        <w:rPr>
          <w:sz w:val="28"/>
        </w:rPr>
      </w:pPr>
      <w:bookmarkStart w:id="29" w:name="_Toc438199510"/>
      <w:r w:rsidRPr="00160590">
        <w:rPr>
          <w:sz w:val="24"/>
        </w:rPr>
        <w:t>Günlük/ yıllık kullanım</w:t>
      </w:r>
      <w:bookmarkEnd w:id="29"/>
    </w:p>
    <w:p w:rsidR="0082474B" w:rsidRPr="009E7EB7" w:rsidRDefault="0082474B" w:rsidP="0082474B">
      <w:pPr>
        <w:spacing w:before="120"/>
        <w:jc w:val="both"/>
        <w:rPr>
          <w:rFonts w:ascii="Calibri" w:hAnsi="Calibri" w:cs="Calibri"/>
          <w:sz w:val="24"/>
          <w:szCs w:val="24"/>
        </w:rPr>
      </w:pPr>
      <w:r w:rsidRPr="009E7EB7">
        <w:rPr>
          <w:rFonts w:ascii="Calibri" w:hAnsi="Calibri" w:cs="Calibri"/>
          <w:b/>
          <w:bCs/>
          <w:sz w:val="24"/>
          <w:szCs w:val="24"/>
          <w:u w:val="single"/>
        </w:rPr>
        <w:t>Yerel ölçek</w:t>
      </w:r>
    </w:p>
    <w:p w:rsidR="0082474B" w:rsidRPr="009E7EB7" w:rsidRDefault="0082474B" w:rsidP="0082474B">
      <w:pPr>
        <w:spacing w:before="120"/>
        <w:jc w:val="both"/>
        <w:rPr>
          <w:rFonts w:ascii="Calibri" w:hAnsi="Calibri" w:cs="Calibri"/>
          <w:sz w:val="24"/>
          <w:szCs w:val="24"/>
        </w:rPr>
      </w:pPr>
      <w:r w:rsidRPr="009E7EB7">
        <w:rPr>
          <w:rFonts w:ascii="Calibri" w:hAnsi="Calibri" w:cs="Calibri"/>
          <w:sz w:val="24"/>
          <w:szCs w:val="24"/>
        </w:rPr>
        <w:t xml:space="preserve">Endüstriyel ortam senaryosunda bir maddenin belirlenen bir kullanım için bir bölgedeki günlük veya yıllık kullanımı </w:t>
      </w:r>
      <w:r w:rsidR="001C418B">
        <w:rPr>
          <w:rFonts w:ascii="Calibri" w:hAnsi="Calibri" w:cs="Calibri"/>
          <w:sz w:val="24"/>
          <w:szCs w:val="24"/>
        </w:rPr>
        <w:t>kayıt ettiren</w:t>
      </w:r>
      <w:r w:rsidRPr="009E7EB7">
        <w:rPr>
          <w:rFonts w:ascii="Calibri" w:hAnsi="Calibri" w:cs="Calibri"/>
          <w:sz w:val="24"/>
          <w:szCs w:val="24"/>
        </w:rPr>
        <w:t xml:space="preserve"> tarafından aşağıdaki koşullarda tekrar yazılabilir:</w:t>
      </w:r>
    </w:p>
    <w:p w:rsidR="0082474B" w:rsidRPr="009E7EB7" w:rsidRDefault="001C418B" w:rsidP="009642A8">
      <w:pPr>
        <w:widowControl/>
        <w:numPr>
          <w:ilvl w:val="0"/>
          <w:numId w:val="4"/>
        </w:numPr>
        <w:autoSpaceDE/>
        <w:adjustRightInd/>
        <w:spacing w:before="160"/>
        <w:jc w:val="both"/>
        <w:rPr>
          <w:rFonts w:ascii="Calibri" w:hAnsi="Calibri" w:cs="Calibri"/>
          <w:sz w:val="24"/>
          <w:szCs w:val="24"/>
        </w:rPr>
      </w:pPr>
      <w:r>
        <w:rPr>
          <w:rFonts w:ascii="Calibri" w:hAnsi="Calibri" w:cs="Calibri"/>
          <w:sz w:val="24"/>
          <w:szCs w:val="24"/>
        </w:rPr>
        <w:t>İmalat</w:t>
      </w:r>
      <w:r w:rsidR="0082474B" w:rsidRPr="009E7EB7">
        <w:rPr>
          <w:rFonts w:ascii="Calibri" w:hAnsi="Calibri" w:cs="Calibri"/>
          <w:sz w:val="24"/>
          <w:szCs w:val="24"/>
        </w:rPr>
        <w:t xml:space="preserve"> evresindeki günlük kullanım gibi yere özel bilgi ( </w:t>
      </w:r>
      <w:r>
        <w:rPr>
          <w:rFonts w:ascii="Calibri" w:hAnsi="Calibri" w:cs="Calibri"/>
          <w:sz w:val="24"/>
          <w:szCs w:val="24"/>
        </w:rPr>
        <w:t>kayıt ettirene</w:t>
      </w:r>
      <w:r w:rsidR="0082474B" w:rsidRPr="009E7EB7">
        <w:rPr>
          <w:rFonts w:ascii="Calibri" w:hAnsi="Calibri" w:cs="Calibri"/>
          <w:sz w:val="24"/>
          <w:szCs w:val="24"/>
        </w:rPr>
        <w:t xml:space="preserve"> ulaşılabilir)</w:t>
      </w:r>
    </w:p>
    <w:p w:rsidR="0082474B" w:rsidRPr="009E7EB7" w:rsidRDefault="0082474B" w:rsidP="009642A8">
      <w:pPr>
        <w:widowControl/>
        <w:numPr>
          <w:ilvl w:val="0"/>
          <w:numId w:val="4"/>
        </w:numPr>
        <w:autoSpaceDE/>
        <w:adjustRightInd/>
        <w:spacing w:before="160"/>
        <w:jc w:val="both"/>
        <w:rPr>
          <w:rFonts w:ascii="Calibri" w:hAnsi="Calibri" w:cs="Calibri"/>
          <w:sz w:val="24"/>
          <w:szCs w:val="24"/>
        </w:rPr>
      </w:pPr>
      <w:r w:rsidRPr="009E7EB7">
        <w:rPr>
          <w:rFonts w:ascii="Calibri" w:hAnsi="Calibri" w:cs="Calibri"/>
          <w:sz w:val="24"/>
          <w:szCs w:val="24"/>
        </w:rPr>
        <w:t>En büyük alt kullanıcı tarafından kullanılan gerçek miktar hakkında bilgi( formülatörler ve endüstriyel son kullanımlar)</w:t>
      </w:r>
    </w:p>
    <w:p w:rsidR="0082474B" w:rsidRPr="009E7EB7" w:rsidRDefault="0082474B" w:rsidP="0082474B">
      <w:pPr>
        <w:spacing w:before="160"/>
        <w:jc w:val="both"/>
        <w:rPr>
          <w:rFonts w:ascii="Calibri" w:hAnsi="Calibri" w:cs="Calibri"/>
          <w:sz w:val="24"/>
          <w:szCs w:val="24"/>
        </w:rPr>
      </w:pPr>
      <w:r w:rsidRPr="009E7EB7">
        <w:rPr>
          <w:rFonts w:ascii="Calibri" w:hAnsi="Calibri" w:cs="Calibri"/>
          <w:sz w:val="24"/>
          <w:szCs w:val="24"/>
        </w:rPr>
        <w:t>Günlük veya yıllık kullanımı yeniden yazarken salınım günü sayısı yıllık kullanıma eşit olarak ayarlanmalıdır (ton /yıl) ve günlük kullanıma bölünmelidir (ton / gün) fakat asla 365 günden fazla olmamalıdır.</w:t>
      </w:r>
    </w:p>
    <w:p w:rsidR="0082474B" w:rsidRPr="009E7EB7" w:rsidRDefault="0082474B" w:rsidP="0082474B">
      <w:pPr>
        <w:spacing w:before="160"/>
        <w:jc w:val="both"/>
        <w:rPr>
          <w:rFonts w:ascii="Calibri" w:hAnsi="Calibri" w:cs="Calibri"/>
          <w:sz w:val="24"/>
          <w:szCs w:val="24"/>
        </w:rPr>
      </w:pPr>
      <w:r w:rsidRPr="009E7EB7">
        <w:rPr>
          <w:rFonts w:ascii="Calibri" w:hAnsi="Calibri" w:cs="Calibri"/>
          <w:sz w:val="24"/>
          <w:szCs w:val="24"/>
        </w:rPr>
        <w:t xml:space="preserve">Bölgedeki günlük veya yıllık kullanım </w:t>
      </w:r>
      <w:r w:rsidR="001C418B">
        <w:rPr>
          <w:rFonts w:ascii="Calibri" w:hAnsi="Calibri" w:cs="Calibri"/>
          <w:sz w:val="24"/>
          <w:szCs w:val="24"/>
        </w:rPr>
        <w:t>kayıt ettirenin tüm</w:t>
      </w:r>
      <w:r w:rsidRPr="009E7EB7">
        <w:rPr>
          <w:rFonts w:ascii="Calibri" w:hAnsi="Calibri" w:cs="Calibri"/>
          <w:sz w:val="24"/>
          <w:szCs w:val="24"/>
        </w:rPr>
        <w:t xml:space="preserve"> alt kullanıcıları için riskin kontrolünü </w:t>
      </w:r>
      <w:r w:rsidRPr="009E7EB7">
        <w:rPr>
          <w:rFonts w:ascii="Calibri" w:hAnsi="Calibri" w:cs="Calibri"/>
          <w:sz w:val="24"/>
          <w:szCs w:val="24"/>
        </w:rPr>
        <w:lastRenderedPageBreak/>
        <w:t>sağlamalıdır.</w:t>
      </w:r>
    </w:p>
    <w:p w:rsidR="0082474B" w:rsidRPr="009E7EB7" w:rsidRDefault="0082474B" w:rsidP="0082474B">
      <w:pPr>
        <w:spacing w:before="160"/>
        <w:jc w:val="both"/>
        <w:rPr>
          <w:rFonts w:ascii="Calibri" w:hAnsi="Calibri" w:cs="Calibri"/>
          <w:sz w:val="24"/>
          <w:szCs w:val="24"/>
        </w:rPr>
      </w:pPr>
      <w:r w:rsidRPr="009E7EB7">
        <w:rPr>
          <w:rFonts w:ascii="Calibri" w:hAnsi="Calibri" w:cs="Calibri"/>
          <w:sz w:val="24"/>
          <w:szCs w:val="24"/>
        </w:rPr>
        <w:t xml:space="preserve">Geniş kullanıcıların arada bir dağıtıcı olmaksızın satın aldığı varsayılarak </w:t>
      </w:r>
      <w:r w:rsidR="001C418B">
        <w:rPr>
          <w:rFonts w:ascii="Calibri" w:hAnsi="Calibri" w:cs="Calibri"/>
          <w:sz w:val="24"/>
          <w:szCs w:val="24"/>
        </w:rPr>
        <w:t>kayıt ettiren</w:t>
      </w:r>
      <w:r w:rsidRPr="009E7EB7">
        <w:rPr>
          <w:rFonts w:ascii="Calibri" w:hAnsi="Calibri" w:cs="Calibri"/>
          <w:sz w:val="24"/>
          <w:szCs w:val="24"/>
        </w:rPr>
        <w:t xml:space="preserve"> veya tedarikçinin satış veri tabanı tek bir kullanıcı için her yıldaki en yüksek satış tonajını belirleyebilir. Aksine kullanıcıların bölgesindeki gerçek günlük kullanım genellikle </w:t>
      </w:r>
      <w:r w:rsidR="001C418B">
        <w:rPr>
          <w:rFonts w:ascii="Calibri" w:hAnsi="Calibri" w:cs="Calibri"/>
          <w:sz w:val="24"/>
          <w:szCs w:val="24"/>
        </w:rPr>
        <w:t>kayıt ettiren</w:t>
      </w:r>
      <w:r w:rsidRPr="009E7EB7">
        <w:rPr>
          <w:rFonts w:ascii="Calibri" w:hAnsi="Calibri" w:cs="Calibri"/>
          <w:sz w:val="24"/>
          <w:szCs w:val="24"/>
        </w:rPr>
        <w:t xml:space="preserve"> tarafından bilinmez eğer </w:t>
      </w:r>
      <w:r w:rsidR="001C418B">
        <w:rPr>
          <w:rFonts w:ascii="Calibri" w:hAnsi="Calibri" w:cs="Calibri"/>
          <w:sz w:val="24"/>
          <w:szCs w:val="24"/>
        </w:rPr>
        <w:t>kayıt ettiren</w:t>
      </w:r>
      <w:r w:rsidRPr="009E7EB7">
        <w:rPr>
          <w:rFonts w:ascii="Calibri" w:hAnsi="Calibri" w:cs="Calibri"/>
          <w:sz w:val="24"/>
          <w:szCs w:val="24"/>
        </w:rPr>
        <w:t xml:space="preserve"> spesifik bir belirlenmiş kullanım için varsayılan değerlendirmeden günlük kullanımı yazmak isterse temsili alt kullanıcılardan bilgi toplaması gerekir, tek bir günde kullanılan miktarı öğrenmesi gerekir.</w:t>
      </w:r>
    </w:p>
    <w:p w:rsidR="0082474B" w:rsidRPr="009E7EB7" w:rsidRDefault="001C418B" w:rsidP="0082474B">
      <w:pPr>
        <w:spacing w:before="160"/>
        <w:jc w:val="both"/>
        <w:rPr>
          <w:rFonts w:ascii="Calibri" w:hAnsi="Calibri" w:cs="Calibri"/>
          <w:sz w:val="24"/>
          <w:szCs w:val="24"/>
        </w:rPr>
      </w:pPr>
      <w:r>
        <w:rPr>
          <w:rFonts w:ascii="Calibri" w:hAnsi="Calibri" w:cs="Calibri"/>
          <w:sz w:val="24"/>
          <w:szCs w:val="24"/>
        </w:rPr>
        <w:t>Geniş yayılımlı</w:t>
      </w:r>
      <w:r w:rsidR="0082474B" w:rsidRPr="009E7EB7">
        <w:rPr>
          <w:rFonts w:ascii="Calibri" w:hAnsi="Calibri" w:cs="Calibri"/>
          <w:sz w:val="24"/>
          <w:szCs w:val="24"/>
        </w:rPr>
        <w:t xml:space="preserve"> kullanımlar için günlük geniş dağılım kullanımını düzeltme için faydalı verileri toplamak genellikle daha zordur.</w:t>
      </w:r>
      <w:r>
        <w:rPr>
          <w:rFonts w:ascii="Calibri" w:hAnsi="Calibri" w:cs="Calibri"/>
          <w:sz w:val="24"/>
          <w:szCs w:val="24"/>
        </w:rPr>
        <w:t xml:space="preserve"> </w:t>
      </w:r>
      <w:r w:rsidR="0082474B" w:rsidRPr="009E7EB7">
        <w:rPr>
          <w:rFonts w:ascii="Calibri" w:hAnsi="Calibri" w:cs="Calibri"/>
          <w:sz w:val="24"/>
          <w:szCs w:val="24"/>
        </w:rPr>
        <w:t xml:space="preserve">Fakat mevcutsa </w:t>
      </w:r>
      <w:r>
        <w:rPr>
          <w:rFonts w:ascii="Calibri" w:hAnsi="Calibri" w:cs="Calibri"/>
          <w:sz w:val="24"/>
          <w:szCs w:val="24"/>
        </w:rPr>
        <w:t>kayıt ettiren</w:t>
      </w:r>
      <w:r w:rsidR="0082474B" w:rsidRPr="009E7EB7">
        <w:rPr>
          <w:rFonts w:ascii="Calibri" w:hAnsi="Calibri" w:cs="Calibri"/>
          <w:sz w:val="24"/>
          <w:szCs w:val="24"/>
        </w:rPr>
        <w:t xml:space="preserve"> tarafından kullanılabilir.</w:t>
      </w:r>
      <w:r>
        <w:rPr>
          <w:rFonts w:ascii="Calibri" w:hAnsi="Calibri" w:cs="Calibri"/>
          <w:sz w:val="24"/>
          <w:szCs w:val="24"/>
        </w:rPr>
        <w:t xml:space="preserve"> </w:t>
      </w:r>
      <w:r w:rsidR="0082474B" w:rsidRPr="009E7EB7">
        <w:rPr>
          <w:rFonts w:ascii="Calibri" w:hAnsi="Calibri" w:cs="Calibri"/>
          <w:sz w:val="24"/>
          <w:szCs w:val="24"/>
        </w:rPr>
        <w:t xml:space="preserve">Dahası eğer </w:t>
      </w:r>
      <w:r>
        <w:rPr>
          <w:rFonts w:ascii="Calibri" w:hAnsi="Calibri" w:cs="Calibri"/>
          <w:sz w:val="24"/>
          <w:szCs w:val="24"/>
        </w:rPr>
        <w:t>kayıt ettiren</w:t>
      </w:r>
      <w:r w:rsidR="0082474B" w:rsidRPr="009E7EB7">
        <w:rPr>
          <w:rFonts w:ascii="Calibri" w:hAnsi="Calibri" w:cs="Calibri"/>
          <w:sz w:val="24"/>
          <w:szCs w:val="24"/>
        </w:rPr>
        <w:t xml:space="preserve">  maddenin kullanımının tüm bölgede uzaya ve zamana dağıldığını göstermek için yeterli bilgiye sahipse (deterjanlar) varsayılan tonajı 4 faktörüne bölmek mümkündür ( Bölüm </w:t>
      </w:r>
      <w:r w:rsidR="0082474B" w:rsidRPr="009E7EB7">
        <w:rPr>
          <w:rFonts w:ascii="Calibri" w:hAnsi="Calibri" w:cs="Calibri"/>
          <w:color w:val="0070C0"/>
          <w:sz w:val="24"/>
          <w:szCs w:val="24"/>
          <w:u w:val="single"/>
        </w:rPr>
        <w:t>R.16.3.2.2</w:t>
      </w:r>
      <w:r w:rsidR="0082474B" w:rsidRPr="009E7EB7">
        <w:rPr>
          <w:rFonts w:ascii="Calibri" w:hAnsi="Calibri" w:cs="Calibri"/>
          <w:sz w:val="24"/>
          <w:szCs w:val="24"/>
        </w:rPr>
        <w:t xml:space="preserve"> ) ve hesaplama yaparken bu tonajı kullanmak mümkündür.</w:t>
      </w:r>
      <w:r>
        <w:rPr>
          <w:rFonts w:ascii="Calibri" w:hAnsi="Calibri" w:cs="Calibri"/>
          <w:sz w:val="24"/>
          <w:szCs w:val="24"/>
        </w:rPr>
        <w:t xml:space="preserve"> </w:t>
      </w:r>
      <w:r w:rsidR="0082474B" w:rsidRPr="009E7EB7">
        <w:rPr>
          <w:rFonts w:ascii="Calibri" w:hAnsi="Calibri" w:cs="Calibri"/>
          <w:sz w:val="24"/>
          <w:szCs w:val="24"/>
        </w:rPr>
        <w:t xml:space="preserve">Bu </w:t>
      </w:r>
      <w:r>
        <w:rPr>
          <w:rFonts w:ascii="Calibri" w:hAnsi="Calibri" w:cs="Calibri"/>
          <w:sz w:val="24"/>
          <w:szCs w:val="24"/>
        </w:rPr>
        <w:t>Kimyasal Güvenlik Raporunda (KGR)</w:t>
      </w:r>
      <w:r w:rsidR="0082474B" w:rsidRPr="009E7EB7">
        <w:rPr>
          <w:rFonts w:ascii="Calibri" w:hAnsi="Calibri" w:cs="Calibri"/>
          <w:sz w:val="24"/>
          <w:szCs w:val="24"/>
        </w:rPr>
        <w:t xml:space="preserve"> kanıtlanmalı ve belgelenmelidir.</w:t>
      </w:r>
    </w:p>
    <w:p w:rsidR="0082474B" w:rsidRPr="009E7EB7" w:rsidRDefault="0082474B" w:rsidP="0082474B">
      <w:pPr>
        <w:spacing w:before="160"/>
        <w:jc w:val="both"/>
        <w:rPr>
          <w:rFonts w:ascii="Calibri" w:hAnsi="Calibri" w:cs="Calibri"/>
          <w:sz w:val="24"/>
          <w:szCs w:val="24"/>
          <w:u w:val="single"/>
        </w:rPr>
      </w:pPr>
      <w:r w:rsidRPr="009E7EB7">
        <w:rPr>
          <w:rFonts w:ascii="Calibri" w:hAnsi="Calibri" w:cs="Calibri"/>
          <w:b/>
          <w:bCs/>
          <w:sz w:val="24"/>
          <w:szCs w:val="24"/>
          <w:u w:val="single"/>
        </w:rPr>
        <w:t xml:space="preserve">Bölgesel ölçek </w:t>
      </w:r>
    </w:p>
    <w:p w:rsidR="0082474B" w:rsidRPr="009E7EB7" w:rsidRDefault="0082474B" w:rsidP="0082474B">
      <w:pPr>
        <w:spacing w:before="160"/>
        <w:jc w:val="both"/>
        <w:rPr>
          <w:rFonts w:ascii="Calibri" w:hAnsi="Calibri" w:cs="Calibri"/>
          <w:sz w:val="24"/>
          <w:szCs w:val="24"/>
        </w:rPr>
      </w:pPr>
      <w:r w:rsidRPr="009E7EB7">
        <w:rPr>
          <w:rFonts w:ascii="Calibri" w:hAnsi="Calibri" w:cs="Calibri"/>
          <w:sz w:val="24"/>
          <w:szCs w:val="24"/>
        </w:rPr>
        <w:t>Bölgesel tonajın hesaplanması maddenin kullanımının coğrafik dağılıma bağlıdır.</w:t>
      </w:r>
      <w:r w:rsidR="001C418B">
        <w:rPr>
          <w:rFonts w:ascii="Calibri" w:hAnsi="Calibri" w:cs="Calibri"/>
          <w:sz w:val="24"/>
          <w:szCs w:val="24"/>
        </w:rPr>
        <w:t xml:space="preserve"> Ülke</w:t>
      </w:r>
      <w:r w:rsidRPr="009E7EB7">
        <w:rPr>
          <w:rFonts w:ascii="Calibri" w:hAnsi="Calibri" w:cs="Calibri"/>
          <w:sz w:val="24"/>
          <w:szCs w:val="24"/>
        </w:rPr>
        <w:t xml:space="preserve"> düzeyinde tüm </w:t>
      </w:r>
      <w:r w:rsidR="001C418B">
        <w:rPr>
          <w:rFonts w:ascii="Calibri" w:hAnsi="Calibri" w:cs="Calibri"/>
          <w:sz w:val="24"/>
          <w:szCs w:val="24"/>
        </w:rPr>
        <w:t>kayıt ettirenlerin</w:t>
      </w:r>
      <w:r w:rsidRPr="009E7EB7">
        <w:rPr>
          <w:rFonts w:ascii="Calibri" w:hAnsi="Calibri" w:cs="Calibri"/>
          <w:sz w:val="24"/>
          <w:szCs w:val="24"/>
        </w:rPr>
        <w:t xml:space="preserve"> tonajının yüzde yüzü üretim, formulasyon ve endüstriyel kullanımlar için bölgeye atfedilir</w:t>
      </w:r>
      <w:r w:rsidRPr="009E7EB7">
        <w:rPr>
          <w:rFonts w:ascii="Calibri" w:hAnsi="Calibri" w:cs="Calibri"/>
          <w:b/>
          <w:bCs/>
          <w:sz w:val="24"/>
          <w:szCs w:val="24"/>
        </w:rPr>
        <w:t xml:space="preserve"> </w:t>
      </w:r>
      <w:r w:rsidRPr="009E7EB7">
        <w:rPr>
          <w:rFonts w:ascii="Calibri" w:hAnsi="Calibri" w:cs="Calibri"/>
          <w:sz w:val="24"/>
          <w:szCs w:val="24"/>
        </w:rPr>
        <w:t xml:space="preserve">ve %10’u geniş </w:t>
      </w:r>
      <w:r w:rsidR="001C418B">
        <w:rPr>
          <w:rFonts w:ascii="Calibri" w:hAnsi="Calibri" w:cs="Calibri"/>
          <w:sz w:val="24"/>
          <w:szCs w:val="24"/>
        </w:rPr>
        <w:t>yayılımlı</w:t>
      </w:r>
      <w:r w:rsidRPr="009E7EB7">
        <w:rPr>
          <w:rFonts w:ascii="Calibri" w:hAnsi="Calibri" w:cs="Calibri"/>
          <w:sz w:val="24"/>
          <w:szCs w:val="24"/>
        </w:rPr>
        <w:t xml:space="preserve"> kullanımlar için fakat güncel duruma karşılık gelecek yüzde ile bölge için varsayımı yeniden yazmak için pazar verileri kullanılabilir.</w:t>
      </w:r>
    </w:p>
    <w:p w:rsidR="0082474B" w:rsidRPr="009E7EB7" w:rsidRDefault="0082474B" w:rsidP="0082474B">
      <w:pPr>
        <w:spacing w:before="160"/>
        <w:jc w:val="both"/>
        <w:rPr>
          <w:rFonts w:ascii="Calibri" w:hAnsi="Calibri" w:cs="Calibri"/>
          <w:sz w:val="24"/>
          <w:szCs w:val="24"/>
        </w:rPr>
      </w:pPr>
      <w:r w:rsidRPr="009E7EB7">
        <w:rPr>
          <w:rFonts w:ascii="Calibri" w:hAnsi="Calibri" w:cs="Calibri"/>
          <w:sz w:val="24"/>
          <w:szCs w:val="24"/>
        </w:rPr>
        <w:t xml:space="preserve">Geniş </w:t>
      </w:r>
      <w:r w:rsidR="001C418B">
        <w:rPr>
          <w:rFonts w:ascii="Calibri" w:hAnsi="Calibri" w:cs="Calibri"/>
          <w:sz w:val="24"/>
          <w:szCs w:val="24"/>
        </w:rPr>
        <w:t>yayılımlı</w:t>
      </w:r>
      <w:r w:rsidRPr="009E7EB7">
        <w:rPr>
          <w:rFonts w:ascii="Calibri" w:hAnsi="Calibri" w:cs="Calibri"/>
          <w:sz w:val="24"/>
          <w:szCs w:val="24"/>
        </w:rPr>
        <w:t xml:space="preserve"> kullanımlardan salınımların yerel ölçek için hesaplanmasında </w:t>
      </w:r>
      <w:r w:rsidR="001C418B">
        <w:rPr>
          <w:rFonts w:ascii="Calibri" w:hAnsi="Calibri" w:cs="Calibri"/>
          <w:sz w:val="24"/>
          <w:szCs w:val="24"/>
        </w:rPr>
        <w:t>Türkiye</w:t>
      </w:r>
      <w:r w:rsidRPr="009E7EB7">
        <w:rPr>
          <w:rFonts w:ascii="Calibri" w:hAnsi="Calibri" w:cs="Calibri"/>
          <w:sz w:val="24"/>
          <w:szCs w:val="24"/>
        </w:rPr>
        <w:t xml:space="preserve"> düzeyinde </w:t>
      </w:r>
      <w:r w:rsidR="001C418B">
        <w:rPr>
          <w:rFonts w:ascii="Calibri" w:hAnsi="Calibri" w:cs="Calibri"/>
          <w:sz w:val="24"/>
          <w:szCs w:val="24"/>
        </w:rPr>
        <w:t>kayıt ettirenin</w:t>
      </w:r>
      <w:r w:rsidRPr="009E7EB7">
        <w:rPr>
          <w:rFonts w:ascii="Calibri" w:hAnsi="Calibri" w:cs="Calibri"/>
          <w:sz w:val="24"/>
          <w:szCs w:val="24"/>
        </w:rPr>
        <w:t xml:space="preserve"> tonajının varsayılan %10’u yerine düzeltilmiş bölgesel tonaj kullanılabilir  (Bölüm </w:t>
      </w:r>
      <w:r w:rsidRPr="009E7EB7">
        <w:rPr>
          <w:rFonts w:ascii="Calibri" w:hAnsi="Calibri" w:cs="Calibri"/>
          <w:color w:val="0070C0"/>
          <w:sz w:val="24"/>
          <w:szCs w:val="24"/>
          <w:u w:val="single"/>
        </w:rPr>
        <w:t>R.16.3.2.2</w:t>
      </w:r>
      <w:r w:rsidRPr="009E7EB7">
        <w:rPr>
          <w:rFonts w:ascii="Calibri" w:hAnsi="Calibri" w:cs="Calibri"/>
          <w:sz w:val="24"/>
          <w:szCs w:val="24"/>
        </w:rPr>
        <w:t xml:space="preserve"> )</w:t>
      </w:r>
    </w:p>
    <w:p w:rsidR="0082474B" w:rsidRPr="009E7EB7" w:rsidRDefault="0082474B" w:rsidP="0082474B">
      <w:pPr>
        <w:spacing w:before="160"/>
        <w:jc w:val="both"/>
        <w:rPr>
          <w:rFonts w:ascii="Calibri" w:hAnsi="Calibri" w:cs="Calibri"/>
          <w:sz w:val="24"/>
          <w:szCs w:val="24"/>
        </w:rPr>
      </w:pPr>
      <w:r w:rsidRPr="009E7EB7">
        <w:rPr>
          <w:rFonts w:ascii="Calibri" w:hAnsi="Calibri" w:cs="Calibri"/>
          <w:sz w:val="24"/>
          <w:szCs w:val="24"/>
        </w:rPr>
        <w:t xml:space="preserve">Hem endüstriyel ortamlar hem de geniş </w:t>
      </w:r>
      <w:r w:rsidR="001C418B">
        <w:rPr>
          <w:rFonts w:ascii="Calibri" w:hAnsi="Calibri" w:cs="Calibri"/>
          <w:sz w:val="24"/>
          <w:szCs w:val="24"/>
        </w:rPr>
        <w:t xml:space="preserve">yayılımlı </w:t>
      </w:r>
      <w:r w:rsidRPr="009E7EB7">
        <w:rPr>
          <w:rFonts w:ascii="Calibri" w:hAnsi="Calibri" w:cs="Calibri"/>
          <w:sz w:val="24"/>
          <w:szCs w:val="24"/>
        </w:rPr>
        <w:t>kullanımlar için bölgesel tonajı düzeltirken kıtasal ölçe</w:t>
      </w:r>
      <w:r w:rsidR="001C418B">
        <w:rPr>
          <w:rFonts w:ascii="Calibri" w:hAnsi="Calibri" w:cs="Calibri"/>
          <w:sz w:val="24"/>
          <w:szCs w:val="24"/>
        </w:rPr>
        <w:t>ğe</w:t>
      </w:r>
      <w:r w:rsidRPr="009E7EB7">
        <w:rPr>
          <w:rFonts w:ascii="Calibri" w:hAnsi="Calibri" w:cs="Calibri"/>
          <w:sz w:val="24"/>
          <w:szCs w:val="24"/>
        </w:rPr>
        <w:t xml:space="preserve"> karşılık gelen salınımın da ayarlanması gerekir.</w:t>
      </w:r>
    </w:p>
    <w:p w:rsidR="0082474B" w:rsidRPr="001C418B" w:rsidRDefault="0082474B" w:rsidP="001C418B">
      <w:pPr>
        <w:pStyle w:val="Balk1"/>
        <w:numPr>
          <w:ilvl w:val="3"/>
          <w:numId w:val="1"/>
        </w:numPr>
        <w:rPr>
          <w:sz w:val="24"/>
        </w:rPr>
      </w:pPr>
      <w:bookmarkStart w:id="30" w:name="_Toc438199511"/>
      <w:r w:rsidRPr="001C418B">
        <w:rPr>
          <w:sz w:val="24"/>
        </w:rPr>
        <w:t>Salınım faktörü/hızı</w:t>
      </w:r>
      <w:bookmarkEnd w:id="30"/>
    </w:p>
    <w:p w:rsidR="0082474B" w:rsidRPr="009E7EB7" w:rsidRDefault="0082474B" w:rsidP="0082474B">
      <w:pPr>
        <w:spacing w:before="160"/>
        <w:jc w:val="both"/>
        <w:rPr>
          <w:rFonts w:ascii="Calibri" w:hAnsi="Calibri" w:cs="Calibri"/>
          <w:sz w:val="24"/>
          <w:szCs w:val="24"/>
        </w:rPr>
      </w:pPr>
      <w:r w:rsidRPr="009E7EB7">
        <w:rPr>
          <w:rFonts w:ascii="Calibri" w:hAnsi="Calibri" w:cs="Calibri"/>
          <w:sz w:val="24"/>
          <w:szCs w:val="24"/>
        </w:rPr>
        <w:t>Çevresel salınım kat</w:t>
      </w:r>
      <w:r w:rsidR="001C418B">
        <w:rPr>
          <w:rFonts w:ascii="Calibri" w:hAnsi="Calibri" w:cs="Calibri"/>
          <w:sz w:val="24"/>
          <w:szCs w:val="24"/>
        </w:rPr>
        <w:t>e</w:t>
      </w:r>
      <w:r w:rsidRPr="009E7EB7">
        <w:rPr>
          <w:rFonts w:ascii="Calibri" w:hAnsi="Calibri" w:cs="Calibri"/>
          <w:sz w:val="24"/>
          <w:szCs w:val="24"/>
        </w:rPr>
        <w:t xml:space="preserve">gorileri ile ilişkili salınım faktörü </w:t>
      </w:r>
      <w:r w:rsidR="001C418B">
        <w:rPr>
          <w:rFonts w:ascii="Calibri" w:hAnsi="Calibri" w:cs="Calibri"/>
          <w:sz w:val="24"/>
          <w:szCs w:val="24"/>
        </w:rPr>
        <w:t>1.Aşama</w:t>
      </w:r>
      <w:r w:rsidRPr="009E7EB7">
        <w:rPr>
          <w:rFonts w:ascii="Calibri" w:hAnsi="Calibri" w:cs="Calibri"/>
          <w:sz w:val="24"/>
          <w:szCs w:val="24"/>
        </w:rPr>
        <w:t xml:space="preserve"> değerlendirmesi için kullanılabilir. Fakat daha sonra onun yerine kullanılabilecek daha iyi bilgi bulunabilir, özellikle belirlenmiş nokta kaynaklar için salınım faktörleri veya salınım hızları ile ilgili spesifik bilgi elde edilebilir. Eğer böyleyse bunlar düzeltilmelidir ve bu veriler daha yüksek bir değerlendirme için kullanılmalıdır.</w:t>
      </w:r>
    </w:p>
    <w:p w:rsidR="0082474B" w:rsidRPr="009E7EB7" w:rsidRDefault="0082474B" w:rsidP="001C418B">
      <w:pPr>
        <w:spacing w:before="160"/>
        <w:jc w:val="both"/>
        <w:rPr>
          <w:rFonts w:ascii="Calibri" w:hAnsi="Calibri" w:cs="Calibri"/>
        </w:rPr>
      </w:pPr>
      <w:r w:rsidRPr="009E7EB7">
        <w:rPr>
          <w:rFonts w:ascii="Calibri" w:hAnsi="Calibri" w:cs="Calibri"/>
          <w:spacing w:val="2"/>
          <w:sz w:val="24"/>
          <w:szCs w:val="24"/>
        </w:rPr>
        <w:t>Risk yönetimi önlemleri ve işletim koşullar</w:t>
      </w:r>
      <w:r w:rsidR="001C418B">
        <w:rPr>
          <w:rFonts w:ascii="Calibri" w:hAnsi="Calibri" w:cs="Calibri"/>
          <w:spacing w:val="2"/>
          <w:sz w:val="24"/>
          <w:szCs w:val="24"/>
        </w:rPr>
        <w:t xml:space="preserve">ı </w:t>
      </w:r>
      <w:r w:rsidR="001C418B" w:rsidRPr="009E7EB7">
        <w:rPr>
          <w:rFonts w:ascii="Calibri" w:hAnsi="Calibri" w:cs="Calibri"/>
          <w:spacing w:val="2"/>
          <w:sz w:val="24"/>
          <w:szCs w:val="24"/>
        </w:rPr>
        <w:t>(R</w:t>
      </w:r>
      <w:r w:rsidR="001C418B">
        <w:rPr>
          <w:rFonts w:ascii="Calibri" w:hAnsi="Calibri" w:cs="Calibri"/>
          <w:spacing w:val="2"/>
          <w:sz w:val="24"/>
          <w:szCs w:val="24"/>
        </w:rPr>
        <w:t>YÖ</w:t>
      </w:r>
      <w:r w:rsidR="001C418B" w:rsidRPr="009E7EB7">
        <w:rPr>
          <w:rFonts w:ascii="Calibri" w:hAnsi="Calibri" w:cs="Calibri"/>
          <w:spacing w:val="2"/>
          <w:sz w:val="24"/>
          <w:szCs w:val="24"/>
        </w:rPr>
        <w:t>/</w:t>
      </w:r>
      <w:r w:rsidR="001C418B">
        <w:rPr>
          <w:rFonts w:ascii="Calibri" w:hAnsi="Calibri" w:cs="Calibri"/>
          <w:spacing w:val="2"/>
          <w:sz w:val="24"/>
          <w:szCs w:val="24"/>
        </w:rPr>
        <w:t>İK</w:t>
      </w:r>
      <w:r w:rsidR="001C418B" w:rsidRPr="009E7EB7">
        <w:rPr>
          <w:rFonts w:ascii="Calibri" w:hAnsi="Calibri" w:cs="Calibri"/>
          <w:spacing w:val="2"/>
          <w:sz w:val="24"/>
          <w:szCs w:val="24"/>
        </w:rPr>
        <w:t>)</w:t>
      </w:r>
      <w:r w:rsidRPr="009E7EB7">
        <w:rPr>
          <w:rFonts w:ascii="Calibri" w:hAnsi="Calibri" w:cs="Calibri"/>
          <w:spacing w:val="2"/>
          <w:sz w:val="24"/>
          <w:szCs w:val="24"/>
        </w:rPr>
        <w:t xml:space="preserve"> göz önüne alınarak salınım faktörü veya hızı düzeltilebilir. Bu durumda bu R</w:t>
      </w:r>
      <w:r w:rsidR="001C418B">
        <w:rPr>
          <w:rFonts w:ascii="Calibri" w:hAnsi="Calibri" w:cs="Calibri"/>
          <w:spacing w:val="2"/>
          <w:sz w:val="24"/>
          <w:szCs w:val="24"/>
        </w:rPr>
        <w:t>YÖ</w:t>
      </w:r>
      <w:r w:rsidRPr="009E7EB7">
        <w:rPr>
          <w:rFonts w:ascii="Calibri" w:hAnsi="Calibri" w:cs="Calibri"/>
          <w:spacing w:val="2"/>
          <w:sz w:val="24"/>
          <w:szCs w:val="24"/>
        </w:rPr>
        <w:t>/</w:t>
      </w:r>
      <w:r w:rsidR="001C418B">
        <w:rPr>
          <w:rFonts w:ascii="Calibri" w:hAnsi="Calibri" w:cs="Calibri"/>
          <w:spacing w:val="2"/>
          <w:sz w:val="24"/>
          <w:szCs w:val="24"/>
        </w:rPr>
        <w:t>İK</w:t>
      </w:r>
      <w:r w:rsidRPr="009E7EB7">
        <w:rPr>
          <w:rFonts w:ascii="Calibri" w:hAnsi="Calibri" w:cs="Calibri"/>
          <w:spacing w:val="2"/>
          <w:sz w:val="24"/>
          <w:szCs w:val="24"/>
        </w:rPr>
        <w:t xml:space="preserve"> salınım faktörü hızına açıkça bağlanmak ve alt kullanıcılara uygun şekilde iletişim kurmak önemlidir. Bu tip düzeltmeye örnek olarak varsayılan parametrelerden ziyade yerel su arıtma tesisi için mevcut ortamların kullanımı (düzeltilmiş madde özellikleri ve veya basit </w:t>
      </w:r>
      <w:r w:rsidR="004B19FE">
        <w:rPr>
          <w:rFonts w:ascii="Calibri" w:hAnsi="Calibri" w:cs="Calibri"/>
          <w:spacing w:val="2"/>
          <w:sz w:val="24"/>
          <w:szCs w:val="24"/>
        </w:rPr>
        <w:t>proses</w:t>
      </w:r>
      <w:r w:rsidRPr="009E7EB7">
        <w:rPr>
          <w:rFonts w:ascii="Calibri" w:hAnsi="Calibri" w:cs="Calibri"/>
          <w:spacing w:val="2"/>
          <w:sz w:val="24"/>
          <w:szCs w:val="24"/>
        </w:rPr>
        <w:t xml:space="preserve"> modelinin modifiye e</w:t>
      </w:r>
      <w:r w:rsidR="001C418B">
        <w:rPr>
          <w:rFonts w:ascii="Calibri" w:hAnsi="Calibri" w:cs="Calibri"/>
          <w:spacing w:val="2"/>
          <w:sz w:val="24"/>
          <w:szCs w:val="24"/>
        </w:rPr>
        <w:t>dilmiş versiyonlarına dayanarak (</w:t>
      </w:r>
      <w:r w:rsidRPr="009E7EB7">
        <w:rPr>
          <w:rFonts w:ascii="Calibri" w:hAnsi="Calibri" w:cs="Calibri"/>
          <w:spacing w:val="2"/>
          <w:sz w:val="24"/>
          <w:szCs w:val="24"/>
        </w:rPr>
        <w:t xml:space="preserve">Bkz Bölüm </w:t>
      </w:r>
      <w:r w:rsidRPr="009E7EB7">
        <w:rPr>
          <w:rFonts w:ascii="Calibri" w:hAnsi="Calibri" w:cs="Calibri"/>
          <w:color w:val="0070C0"/>
          <w:spacing w:val="2"/>
          <w:sz w:val="24"/>
          <w:szCs w:val="24"/>
          <w:u w:val="single"/>
        </w:rPr>
        <w:t>R.16.6.5.4</w:t>
      </w:r>
      <w:r w:rsidRPr="009E7EB7">
        <w:rPr>
          <w:rFonts w:ascii="Calibri" w:hAnsi="Calibri" w:cs="Calibri"/>
          <w:spacing w:val="2"/>
          <w:sz w:val="24"/>
          <w:szCs w:val="24"/>
        </w:rPr>
        <w:t>) verilebilir.</w:t>
      </w:r>
    </w:p>
    <w:p w:rsidR="0082474B" w:rsidRPr="009E7EB7" w:rsidRDefault="0082474B" w:rsidP="0082474B">
      <w:pPr>
        <w:spacing w:before="180"/>
        <w:jc w:val="both"/>
        <w:rPr>
          <w:rFonts w:ascii="Calibri" w:hAnsi="Calibri" w:cs="Calibri"/>
          <w:sz w:val="24"/>
          <w:szCs w:val="24"/>
        </w:rPr>
      </w:pPr>
      <w:r w:rsidRPr="009E7EB7">
        <w:rPr>
          <w:rFonts w:ascii="Calibri" w:hAnsi="Calibri" w:cs="Calibri"/>
          <w:sz w:val="24"/>
          <w:szCs w:val="24"/>
        </w:rPr>
        <w:t>Varsayılan salınım faktörlerini buhar basıncı, suda çözünürlük ve kaynama noktası gibi madde parametrelerini hesaba katarak düzeltmek de mümkündür.</w:t>
      </w:r>
    </w:p>
    <w:p w:rsidR="0082474B" w:rsidRPr="009E7EB7" w:rsidRDefault="0082474B" w:rsidP="0082474B">
      <w:pPr>
        <w:spacing w:before="180"/>
        <w:jc w:val="both"/>
        <w:rPr>
          <w:rFonts w:ascii="Calibri" w:hAnsi="Calibri" w:cs="Calibri"/>
          <w:sz w:val="24"/>
          <w:szCs w:val="24"/>
        </w:rPr>
      </w:pPr>
      <w:r w:rsidRPr="009E7EB7">
        <w:rPr>
          <w:rFonts w:ascii="Calibri" w:hAnsi="Calibri" w:cs="Calibri"/>
          <w:sz w:val="24"/>
          <w:szCs w:val="24"/>
        </w:rPr>
        <w:t>Salınım faktörlerini veya salınım hızlarını düzeltmek için birkaç kaynak vardır.</w:t>
      </w:r>
      <w:r w:rsidR="001C418B">
        <w:rPr>
          <w:rFonts w:ascii="Calibri" w:hAnsi="Calibri" w:cs="Calibri"/>
          <w:sz w:val="24"/>
          <w:szCs w:val="24"/>
        </w:rPr>
        <w:t xml:space="preserve"> </w:t>
      </w:r>
      <w:r w:rsidRPr="009E7EB7">
        <w:rPr>
          <w:rFonts w:ascii="Calibri" w:hAnsi="Calibri" w:cs="Calibri"/>
          <w:sz w:val="24"/>
          <w:szCs w:val="24"/>
        </w:rPr>
        <w:t xml:space="preserve">Bunlardan biri yukarıda sözü edilen emisyon senaryosu belgeleri (ESD) (bkz </w:t>
      </w:r>
      <w:r w:rsidRPr="009E7EB7">
        <w:rPr>
          <w:rFonts w:ascii="Calibri" w:hAnsi="Calibri" w:cs="Calibri"/>
          <w:color w:val="0070C0"/>
          <w:sz w:val="24"/>
          <w:szCs w:val="24"/>
          <w:u w:val="single"/>
        </w:rPr>
        <w:t>Ek R.16.2</w:t>
      </w:r>
      <w:r w:rsidRPr="009E7EB7">
        <w:rPr>
          <w:rFonts w:ascii="Calibri" w:hAnsi="Calibri" w:cs="Calibri"/>
          <w:sz w:val="24"/>
          <w:szCs w:val="24"/>
        </w:rPr>
        <w:t>). Bir ESD bir maddenin suya, havaya,</w:t>
      </w:r>
      <w:r w:rsidR="001C418B">
        <w:rPr>
          <w:rFonts w:ascii="Calibri" w:hAnsi="Calibri" w:cs="Calibri"/>
          <w:sz w:val="24"/>
          <w:szCs w:val="24"/>
        </w:rPr>
        <w:t xml:space="preserve"> </w:t>
      </w:r>
      <w:r w:rsidRPr="009E7EB7">
        <w:rPr>
          <w:rFonts w:ascii="Calibri" w:hAnsi="Calibri" w:cs="Calibri"/>
          <w:sz w:val="24"/>
          <w:szCs w:val="24"/>
        </w:rPr>
        <w:t>toprağa ve/veya katı atığa salınımlarını hesaplamak amacıyla kaynakları,</w:t>
      </w:r>
      <w:r w:rsidR="001C418B">
        <w:rPr>
          <w:rFonts w:ascii="Calibri" w:hAnsi="Calibri" w:cs="Calibri"/>
          <w:sz w:val="24"/>
          <w:szCs w:val="24"/>
        </w:rPr>
        <w:t xml:space="preserve"> </w:t>
      </w:r>
      <w:r w:rsidRPr="009E7EB7">
        <w:rPr>
          <w:rFonts w:ascii="Calibri" w:hAnsi="Calibri" w:cs="Calibri"/>
          <w:sz w:val="24"/>
          <w:szCs w:val="24"/>
        </w:rPr>
        <w:t>üretim süreçlerinin yolaklarını ve kullanım kalıplarını tanımlayan bir belgedir.</w:t>
      </w:r>
    </w:p>
    <w:p w:rsidR="0082474B" w:rsidRPr="009E7EB7" w:rsidRDefault="0082474B" w:rsidP="0082474B">
      <w:pPr>
        <w:spacing w:before="180"/>
        <w:jc w:val="both"/>
        <w:rPr>
          <w:rFonts w:ascii="Calibri" w:hAnsi="Calibri" w:cs="Calibri"/>
          <w:sz w:val="24"/>
          <w:szCs w:val="24"/>
        </w:rPr>
      </w:pPr>
      <w:r w:rsidRPr="009E7EB7">
        <w:rPr>
          <w:rFonts w:ascii="Calibri" w:hAnsi="Calibri" w:cs="Calibri"/>
          <w:sz w:val="24"/>
          <w:szCs w:val="24"/>
        </w:rPr>
        <w:lastRenderedPageBreak/>
        <w:t xml:space="preserve">ESD’ den elde edilen salınım faktörleri ile maruz kalma senaryosunda karışık gelen </w:t>
      </w:r>
      <w:r w:rsidR="001C418B" w:rsidRPr="009E7EB7">
        <w:rPr>
          <w:rFonts w:ascii="Calibri" w:hAnsi="Calibri" w:cs="Calibri"/>
          <w:spacing w:val="2"/>
          <w:sz w:val="24"/>
          <w:szCs w:val="24"/>
        </w:rPr>
        <w:t>R</w:t>
      </w:r>
      <w:r w:rsidR="001C418B">
        <w:rPr>
          <w:rFonts w:ascii="Calibri" w:hAnsi="Calibri" w:cs="Calibri"/>
          <w:spacing w:val="2"/>
          <w:sz w:val="24"/>
          <w:szCs w:val="24"/>
        </w:rPr>
        <w:t>YÖ</w:t>
      </w:r>
      <w:r w:rsidR="001C418B" w:rsidRPr="009E7EB7">
        <w:rPr>
          <w:rFonts w:ascii="Calibri" w:hAnsi="Calibri" w:cs="Calibri"/>
          <w:spacing w:val="2"/>
          <w:sz w:val="24"/>
          <w:szCs w:val="24"/>
        </w:rPr>
        <w:t>/</w:t>
      </w:r>
      <w:r w:rsidR="001C418B">
        <w:rPr>
          <w:rFonts w:ascii="Calibri" w:hAnsi="Calibri" w:cs="Calibri"/>
          <w:spacing w:val="2"/>
          <w:sz w:val="24"/>
          <w:szCs w:val="24"/>
        </w:rPr>
        <w:t>İK</w:t>
      </w:r>
      <w:r w:rsidRPr="009E7EB7">
        <w:rPr>
          <w:rFonts w:ascii="Calibri" w:hAnsi="Calibri" w:cs="Calibri"/>
          <w:sz w:val="24"/>
          <w:szCs w:val="24"/>
        </w:rPr>
        <w:t xml:space="preserve"> arasındaki bağlantının uygun şekilde bağlanması için dikkat edilmesi gerekir.</w:t>
      </w:r>
    </w:p>
    <w:p w:rsidR="0082474B" w:rsidRPr="009E7EB7" w:rsidRDefault="0082474B" w:rsidP="0082474B">
      <w:pPr>
        <w:spacing w:before="180"/>
        <w:jc w:val="both"/>
        <w:rPr>
          <w:rFonts w:ascii="Calibri" w:hAnsi="Calibri" w:cs="Calibri"/>
          <w:sz w:val="24"/>
          <w:szCs w:val="24"/>
        </w:rPr>
      </w:pPr>
      <w:r w:rsidRPr="009E7EB7">
        <w:rPr>
          <w:rFonts w:ascii="Calibri" w:hAnsi="Calibri" w:cs="Calibri"/>
          <w:sz w:val="24"/>
          <w:szCs w:val="24"/>
        </w:rPr>
        <w:t>Salınım faktörlerini düzeltirken diğer bilgi kaynakları düşünülebilir:</w:t>
      </w:r>
    </w:p>
    <w:p w:rsidR="0082474B" w:rsidRPr="009E7EB7" w:rsidRDefault="0082474B" w:rsidP="009642A8">
      <w:pPr>
        <w:widowControl/>
        <w:numPr>
          <w:ilvl w:val="0"/>
          <w:numId w:val="5"/>
        </w:numPr>
        <w:autoSpaceDE/>
        <w:adjustRightInd/>
        <w:spacing w:before="180"/>
        <w:jc w:val="both"/>
        <w:rPr>
          <w:rFonts w:ascii="Calibri" w:hAnsi="Calibri" w:cs="Calibri"/>
          <w:sz w:val="24"/>
          <w:szCs w:val="24"/>
        </w:rPr>
      </w:pPr>
      <w:r w:rsidRPr="009E7EB7">
        <w:rPr>
          <w:rFonts w:ascii="Calibri" w:hAnsi="Calibri" w:cs="Calibri"/>
          <w:sz w:val="24"/>
          <w:szCs w:val="24"/>
        </w:rPr>
        <w:t>Endüstriyel sektör organizasyonları tarafından geliştirilen,</w:t>
      </w:r>
      <w:r w:rsidR="001C418B">
        <w:rPr>
          <w:rFonts w:ascii="Calibri" w:hAnsi="Calibri" w:cs="Calibri"/>
          <w:sz w:val="24"/>
          <w:szCs w:val="24"/>
        </w:rPr>
        <w:t xml:space="preserve"> </w:t>
      </w:r>
      <w:r w:rsidRPr="009E7EB7">
        <w:rPr>
          <w:rFonts w:ascii="Calibri" w:hAnsi="Calibri" w:cs="Calibri"/>
          <w:sz w:val="24"/>
          <w:szCs w:val="24"/>
        </w:rPr>
        <w:t>SPERC’ler olarak adlandırılan sektöre özel ERC’ler, konsarvatif ERC’ler yerine kullanılabilir. SPERC’ler mümkün olduğunca R</w:t>
      </w:r>
      <w:r w:rsidR="001C418B">
        <w:rPr>
          <w:rFonts w:ascii="Calibri" w:hAnsi="Calibri" w:cs="Calibri"/>
          <w:sz w:val="24"/>
          <w:szCs w:val="24"/>
        </w:rPr>
        <w:t>YÖ</w:t>
      </w:r>
      <w:r w:rsidRPr="009E7EB7">
        <w:rPr>
          <w:rFonts w:ascii="Calibri" w:hAnsi="Calibri" w:cs="Calibri"/>
          <w:sz w:val="24"/>
          <w:szCs w:val="24"/>
        </w:rPr>
        <w:t xml:space="preserve"> ve </w:t>
      </w:r>
      <w:r w:rsidR="001C418B">
        <w:rPr>
          <w:rFonts w:ascii="Calibri" w:hAnsi="Calibri" w:cs="Calibri"/>
          <w:sz w:val="24"/>
          <w:szCs w:val="24"/>
        </w:rPr>
        <w:t>İKlarla</w:t>
      </w:r>
      <w:r w:rsidRPr="009E7EB7">
        <w:rPr>
          <w:rFonts w:ascii="Calibri" w:hAnsi="Calibri" w:cs="Calibri"/>
          <w:sz w:val="24"/>
          <w:szCs w:val="24"/>
        </w:rPr>
        <w:t xml:space="preserve"> bağlantılanmalıdır.</w:t>
      </w:r>
    </w:p>
    <w:p w:rsidR="0082474B" w:rsidRPr="009E7EB7" w:rsidRDefault="0082474B" w:rsidP="009642A8">
      <w:pPr>
        <w:widowControl/>
        <w:numPr>
          <w:ilvl w:val="0"/>
          <w:numId w:val="5"/>
        </w:numPr>
        <w:autoSpaceDE/>
        <w:adjustRightInd/>
        <w:spacing w:before="180"/>
        <w:jc w:val="both"/>
        <w:rPr>
          <w:rFonts w:ascii="Calibri" w:hAnsi="Calibri" w:cs="Calibri"/>
          <w:sz w:val="24"/>
          <w:szCs w:val="24"/>
        </w:rPr>
      </w:pPr>
      <w:r w:rsidRPr="009E7EB7">
        <w:rPr>
          <w:rFonts w:ascii="Calibri" w:hAnsi="Calibri" w:cs="Calibri"/>
          <w:sz w:val="24"/>
          <w:szCs w:val="24"/>
        </w:rPr>
        <w:t xml:space="preserve">Normal olarak bir endüstriyel sektör tarafından kabul edilen standart </w:t>
      </w:r>
      <w:r w:rsidR="001C418B" w:rsidRPr="009E7EB7">
        <w:rPr>
          <w:rFonts w:ascii="Calibri" w:hAnsi="Calibri" w:cs="Calibri"/>
          <w:spacing w:val="2"/>
          <w:sz w:val="24"/>
          <w:szCs w:val="24"/>
        </w:rPr>
        <w:t>R</w:t>
      </w:r>
      <w:r w:rsidR="001C418B">
        <w:rPr>
          <w:rFonts w:ascii="Calibri" w:hAnsi="Calibri" w:cs="Calibri"/>
          <w:spacing w:val="2"/>
          <w:sz w:val="24"/>
          <w:szCs w:val="24"/>
        </w:rPr>
        <w:t>YÖ</w:t>
      </w:r>
      <w:r w:rsidR="001C418B" w:rsidRPr="009E7EB7">
        <w:rPr>
          <w:rFonts w:ascii="Calibri" w:hAnsi="Calibri" w:cs="Calibri"/>
          <w:spacing w:val="2"/>
          <w:sz w:val="24"/>
          <w:szCs w:val="24"/>
        </w:rPr>
        <w:t>/</w:t>
      </w:r>
      <w:r w:rsidR="001C418B">
        <w:rPr>
          <w:rFonts w:ascii="Calibri" w:hAnsi="Calibri" w:cs="Calibri"/>
          <w:spacing w:val="2"/>
          <w:sz w:val="24"/>
          <w:szCs w:val="24"/>
        </w:rPr>
        <w:t xml:space="preserve">İK </w:t>
      </w:r>
      <w:r w:rsidRPr="009E7EB7">
        <w:rPr>
          <w:rFonts w:ascii="Calibri" w:hAnsi="Calibri" w:cs="Calibri"/>
          <w:sz w:val="24"/>
          <w:szCs w:val="24"/>
        </w:rPr>
        <w:t>uygulaması</w:t>
      </w:r>
    </w:p>
    <w:p w:rsidR="0082474B" w:rsidRPr="009E7EB7" w:rsidRDefault="001C418B" w:rsidP="009642A8">
      <w:pPr>
        <w:widowControl/>
        <w:numPr>
          <w:ilvl w:val="0"/>
          <w:numId w:val="5"/>
        </w:numPr>
        <w:autoSpaceDE/>
        <w:adjustRightInd/>
        <w:spacing w:before="180"/>
        <w:jc w:val="both"/>
        <w:rPr>
          <w:rFonts w:ascii="Calibri" w:hAnsi="Calibri" w:cs="Calibri"/>
          <w:sz w:val="24"/>
          <w:szCs w:val="24"/>
        </w:rPr>
      </w:pPr>
      <w:r>
        <w:rPr>
          <w:rFonts w:ascii="Calibri" w:hAnsi="Calibri" w:cs="Calibri"/>
          <w:sz w:val="24"/>
          <w:szCs w:val="24"/>
        </w:rPr>
        <w:t>Kayıt ettirene</w:t>
      </w:r>
      <w:r w:rsidR="0082474B" w:rsidRPr="009E7EB7">
        <w:rPr>
          <w:rFonts w:ascii="Calibri" w:hAnsi="Calibri" w:cs="Calibri"/>
          <w:sz w:val="24"/>
          <w:szCs w:val="24"/>
        </w:rPr>
        <w:t xml:space="preserve"> yüksek düzeyde bir bilginin sunulmasının beklendiği üretim evresinde tek endüstriler tarafından yerine konulan </w:t>
      </w:r>
      <w:r w:rsidRPr="009E7EB7">
        <w:rPr>
          <w:rFonts w:ascii="Calibri" w:hAnsi="Calibri" w:cs="Calibri"/>
          <w:spacing w:val="2"/>
          <w:sz w:val="24"/>
          <w:szCs w:val="24"/>
        </w:rPr>
        <w:t>R</w:t>
      </w:r>
      <w:r>
        <w:rPr>
          <w:rFonts w:ascii="Calibri" w:hAnsi="Calibri" w:cs="Calibri"/>
          <w:spacing w:val="2"/>
          <w:sz w:val="24"/>
          <w:szCs w:val="24"/>
        </w:rPr>
        <w:t>YÖ</w:t>
      </w:r>
      <w:r w:rsidRPr="009E7EB7">
        <w:rPr>
          <w:rFonts w:ascii="Calibri" w:hAnsi="Calibri" w:cs="Calibri"/>
          <w:spacing w:val="2"/>
          <w:sz w:val="24"/>
          <w:szCs w:val="24"/>
        </w:rPr>
        <w:t>/</w:t>
      </w:r>
      <w:r>
        <w:rPr>
          <w:rFonts w:ascii="Calibri" w:hAnsi="Calibri" w:cs="Calibri"/>
          <w:spacing w:val="2"/>
          <w:sz w:val="24"/>
          <w:szCs w:val="24"/>
        </w:rPr>
        <w:t>İK</w:t>
      </w:r>
    </w:p>
    <w:p w:rsidR="0082474B" w:rsidRPr="009E7EB7" w:rsidRDefault="0082474B" w:rsidP="009642A8">
      <w:pPr>
        <w:widowControl/>
        <w:numPr>
          <w:ilvl w:val="0"/>
          <w:numId w:val="5"/>
        </w:numPr>
        <w:autoSpaceDE/>
        <w:adjustRightInd/>
        <w:spacing w:before="180"/>
        <w:jc w:val="both"/>
        <w:rPr>
          <w:rFonts w:ascii="Calibri" w:hAnsi="Calibri" w:cs="Calibri"/>
          <w:sz w:val="24"/>
          <w:szCs w:val="24"/>
        </w:rPr>
      </w:pPr>
      <w:r w:rsidRPr="009E7EB7">
        <w:rPr>
          <w:rFonts w:ascii="Calibri" w:hAnsi="Calibri" w:cs="Calibri"/>
          <w:sz w:val="24"/>
          <w:szCs w:val="24"/>
        </w:rPr>
        <w:t>Çevresel kompartmanlara (yüzey suyu ve hava) maksimum salınım hızlarını belirleyen otoriteler tarafından ayarlanan izinler.</w:t>
      </w:r>
    </w:p>
    <w:p w:rsidR="0082474B" w:rsidRPr="009E7EB7" w:rsidRDefault="0082474B" w:rsidP="009642A8">
      <w:pPr>
        <w:widowControl/>
        <w:numPr>
          <w:ilvl w:val="0"/>
          <w:numId w:val="5"/>
        </w:numPr>
        <w:autoSpaceDE/>
        <w:adjustRightInd/>
        <w:spacing w:before="180"/>
        <w:jc w:val="both"/>
        <w:rPr>
          <w:rFonts w:ascii="Calibri" w:hAnsi="Calibri" w:cs="Calibri"/>
          <w:sz w:val="24"/>
          <w:szCs w:val="24"/>
        </w:rPr>
      </w:pPr>
      <w:r w:rsidRPr="009E7EB7">
        <w:rPr>
          <w:rFonts w:ascii="Calibri" w:hAnsi="Calibri" w:cs="Calibri"/>
          <w:sz w:val="24"/>
          <w:szCs w:val="24"/>
        </w:rPr>
        <w:t xml:space="preserve">Salınım hızı ölçümleri, başlıca otoriteler tarafından ayarlanan lisans ve izinlerin çevresel kompartmanlara salınımlarının sık ve düzenli izlemi gerektiğinde, bu veriler normalde ilk üç yaşam döngüsü evresi için mevcuttur; (i) üretim, (ii) formulasyon ve (iii) endüstriyel kullanım </w:t>
      </w:r>
    </w:p>
    <w:p w:rsidR="0082474B" w:rsidRPr="009E7EB7" w:rsidRDefault="0082474B" w:rsidP="009642A8">
      <w:pPr>
        <w:widowControl/>
        <w:numPr>
          <w:ilvl w:val="0"/>
          <w:numId w:val="5"/>
        </w:numPr>
        <w:autoSpaceDE/>
        <w:adjustRightInd/>
        <w:spacing w:before="180"/>
        <w:jc w:val="both"/>
        <w:rPr>
          <w:rFonts w:ascii="Calibri" w:hAnsi="Calibri" w:cs="Calibri"/>
          <w:sz w:val="24"/>
          <w:szCs w:val="24"/>
        </w:rPr>
      </w:pPr>
      <w:r w:rsidRPr="009E7EB7">
        <w:rPr>
          <w:rFonts w:ascii="Calibri" w:hAnsi="Calibri" w:cs="Calibri"/>
          <w:sz w:val="24"/>
          <w:szCs w:val="24"/>
        </w:rPr>
        <w:t>TGDD’ni</w:t>
      </w:r>
      <w:r w:rsidR="001C418B">
        <w:rPr>
          <w:rFonts w:ascii="Calibri" w:hAnsi="Calibri" w:cs="Calibri"/>
          <w:sz w:val="24"/>
          <w:szCs w:val="24"/>
        </w:rPr>
        <w:t xml:space="preserve">n A ve B tabloları (2003) </w:t>
      </w:r>
      <w:r w:rsidR="001C418B" w:rsidRPr="009E7EB7">
        <w:rPr>
          <w:rFonts w:ascii="Calibri" w:hAnsi="Calibri" w:cs="Calibri"/>
          <w:spacing w:val="2"/>
          <w:sz w:val="24"/>
          <w:szCs w:val="24"/>
        </w:rPr>
        <w:t>R</w:t>
      </w:r>
      <w:r w:rsidR="001C418B">
        <w:rPr>
          <w:rFonts w:ascii="Calibri" w:hAnsi="Calibri" w:cs="Calibri"/>
          <w:spacing w:val="2"/>
          <w:sz w:val="24"/>
          <w:szCs w:val="24"/>
        </w:rPr>
        <w:t>YÖ</w:t>
      </w:r>
      <w:r w:rsidR="001C418B" w:rsidRPr="009E7EB7">
        <w:rPr>
          <w:rFonts w:ascii="Calibri" w:hAnsi="Calibri" w:cs="Calibri"/>
          <w:spacing w:val="2"/>
          <w:sz w:val="24"/>
          <w:szCs w:val="24"/>
        </w:rPr>
        <w:t>/</w:t>
      </w:r>
      <w:r w:rsidR="001C418B">
        <w:rPr>
          <w:rFonts w:ascii="Calibri" w:hAnsi="Calibri" w:cs="Calibri"/>
          <w:spacing w:val="2"/>
          <w:sz w:val="24"/>
          <w:szCs w:val="24"/>
        </w:rPr>
        <w:t>İK</w:t>
      </w:r>
      <w:r w:rsidRPr="009E7EB7">
        <w:rPr>
          <w:rFonts w:ascii="Calibri" w:hAnsi="Calibri" w:cs="Calibri"/>
          <w:sz w:val="24"/>
          <w:szCs w:val="24"/>
        </w:rPr>
        <w:t xml:space="preserve"> hakkında daha spesifik bilgi sağladıkları sürece kabul edilebilir.</w:t>
      </w:r>
      <w:r w:rsidR="001C418B">
        <w:rPr>
          <w:rFonts w:ascii="Calibri" w:hAnsi="Calibri" w:cs="Calibri"/>
          <w:sz w:val="24"/>
          <w:szCs w:val="24"/>
        </w:rPr>
        <w:t xml:space="preserve"> </w:t>
      </w:r>
      <w:r w:rsidRPr="009E7EB7">
        <w:rPr>
          <w:rFonts w:ascii="Calibri" w:hAnsi="Calibri" w:cs="Calibri"/>
          <w:sz w:val="24"/>
          <w:szCs w:val="24"/>
        </w:rPr>
        <w:t>Aksi halde KKDİK gerekliliklerini karşılamaya yeterli olmadıkları düşünülür.</w:t>
      </w:r>
    </w:p>
    <w:p w:rsidR="0082474B" w:rsidRPr="009E7EB7" w:rsidRDefault="0082474B" w:rsidP="0082474B">
      <w:pPr>
        <w:spacing w:before="180"/>
        <w:jc w:val="both"/>
        <w:rPr>
          <w:rFonts w:ascii="Calibri" w:hAnsi="Calibri" w:cs="Calibri"/>
          <w:sz w:val="24"/>
          <w:szCs w:val="24"/>
        </w:rPr>
      </w:pPr>
      <w:r w:rsidRPr="009E7EB7">
        <w:rPr>
          <w:rFonts w:ascii="Calibri" w:hAnsi="Calibri" w:cs="Calibri"/>
          <w:sz w:val="24"/>
          <w:szCs w:val="24"/>
        </w:rPr>
        <w:t xml:space="preserve">Düşük salınımlı uzun </w:t>
      </w:r>
      <w:r w:rsidRPr="005062A9">
        <w:rPr>
          <w:rFonts w:ascii="Calibri" w:hAnsi="Calibri" w:cs="Calibri"/>
          <w:sz w:val="24"/>
          <w:szCs w:val="24"/>
        </w:rPr>
        <w:t>ömürlü eşyaların dış kullanımına göre salınım faktörü eşyanın dayanma süresini dikkate alır. Varsayılan olarak, bu bir yıl boyunca  tek bir eşyanın 0,16 dan varsayılan ortalama salınımı ile çarpılan yirmi yıla ayarlanır(bkz Ek R.16.1).</w:t>
      </w:r>
      <w:r w:rsidR="001C418B" w:rsidRPr="005062A9">
        <w:rPr>
          <w:rFonts w:ascii="Calibri" w:hAnsi="Calibri" w:cs="Calibri"/>
          <w:sz w:val="24"/>
          <w:szCs w:val="24"/>
        </w:rPr>
        <w:t xml:space="preserve"> </w:t>
      </w:r>
      <w:r w:rsidRPr="005062A9">
        <w:rPr>
          <w:rFonts w:ascii="Calibri" w:hAnsi="Calibri" w:cs="Calibri"/>
          <w:sz w:val="24"/>
          <w:szCs w:val="24"/>
        </w:rPr>
        <w:t>Hem tek bir eşyadan salınım faktörü hem de dayanma süresi düzeltilebilir.</w:t>
      </w:r>
      <w:r w:rsidR="001C418B" w:rsidRPr="005062A9">
        <w:rPr>
          <w:rFonts w:ascii="Calibri" w:hAnsi="Calibri" w:cs="Calibri"/>
          <w:sz w:val="24"/>
          <w:szCs w:val="24"/>
        </w:rPr>
        <w:t xml:space="preserve"> </w:t>
      </w:r>
      <w:r w:rsidRPr="005062A9">
        <w:rPr>
          <w:rFonts w:ascii="Calibri" w:hAnsi="Calibri" w:cs="Calibri"/>
          <w:sz w:val="24"/>
          <w:szCs w:val="24"/>
        </w:rPr>
        <w:t xml:space="preserve">Varsayılan dayanma süresi pazar verisine göre düzeltilebilir. Tek bir eşyadan salınım faktörü ölçülen verilere veya diğer modellere göre düzeltilebilir. Lütfen dikkat ediniz; burada sağlanan faktörler plastikteki katkılardan elde edilir (bakınız plastik katkılar hakkındaki Emisyon </w:t>
      </w:r>
      <w:r w:rsidRPr="009E7EB7">
        <w:rPr>
          <w:rFonts w:ascii="Calibri" w:hAnsi="Calibri" w:cs="Calibri"/>
          <w:sz w:val="24"/>
          <w:szCs w:val="24"/>
        </w:rPr>
        <w:t xml:space="preserve">Senaryosu Belgesi OECD 2004 b). Eğer ilgili ise </w:t>
      </w:r>
      <w:r w:rsidR="005062A9">
        <w:rPr>
          <w:rFonts w:ascii="Calibri" w:hAnsi="Calibri" w:cs="Calibri"/>
          <w:sz w:val="24"/>
          <w:szCs w:val="24"/>
        </w:rPr>
        <w:t xml:space="preserve">kayıt ettiren </w:t>
      </w:r>
      <w:r w:rsidRPr="009E7EB7">
        <w:rPr>
          <w:rFonts w:ascii="Calibri" w:hAnsi="Calibri" w:cs="Calibri"/>
          <w:sz w:val="24"/>
          <w:szCs w:val="24"/>
        </w:rPr>
        <w:t xml:space="preserve">varsayımların diğer maddelerde uygulanıp uygulanmayacağı hakkında emin olmalıdır. </w:t>
      </w:r>
    </w:p>
    <w:p w:rsidR="0082474B" w:rsidRPr="009E7EB7" w:rsidRDefault="0082474B" w:rsidP="0082474B">
      <w:pPr>
        <w:spacing w:before="180"/>
        <w:jc w:val="both"/>
        <w:rPr>
          <w:rFonts w:ascii="Calibri" w:hAnsi="Calibri" w:cs="Calibri"/>
          <w:sz w:val="24"/>
          <w:szCs w:val="24"/>
        </w:rPr>
      </w:pPr>
      <w:r w:rsidRPr="009E7EB7">
        <w:rPr>
          <w:rFonts w:ascii="Calibri" w:hAnsi="Calibri" w:cs="Calibri"/>
          <w:sz w:val="24"/>
          <w:szCs w:val="24"/>
        </w:rPr>
        <w:t>Eğer yerel ölçek</w:t>
      </w:r>
      <w:r w:rsidR="005062A9">
        <w:rPr>
          <w:rFonts w:ascii="Calibri" w:hAnsi="Calibri" w:cs="Calibri"/>
          <w:sz w:val="24"/>
          <w:szCs w:val="24"/>
        </w:rPr>
        <w:t>te</w:t>
      </w:r>
      <w:r w:rsidRPr="009E7EB7">
        <w:rPr>
          <w:rFonts w:ascii="Calibri" w:hAnsi="Calibri" w:cs="Calibri"/>
          <w:sz w:val="24"/>
          <w:szCs w:val="24"/>
        </w:rPr>
        <w:t xml:space="preserve"> salınım hızı yeniden yazılacaksa salınım faktörü buna göre güncellenmelidir (yeniden yazılan salınım hızına ve yerel günlük tonaja göre) ve bölgesel ve kıtasal salınımı hesaplamak için kullanılır.</w:t>
      </w:r>
    </w:p>
    <w:p w:rsidR="0082474B" w:rsidRPr="005062A9" w:rsidRDefault="0082474B" w:rsidP="005062A9">
      <w:pPr>
        <w:pStyle w:val="Balk1"/>
        <w:numPr>
          <w:ilvl w:val="1"/>
          <w:numId w:val="1"/>
        </w:numPr>
        <w:rPr>
          <w:bCs w:val="0"/>
          <w:szCs w:val="24"/>
        </w:rPr>
      </w:pPr>
      <w:bookmarkStart w:id="31" w:name="_Toc438199512"/>
      <w:r w:rsidRPr="005062A9">
        <w:t>Ölçülen</w:t>
      </w:r>
      <w:r w:rsidRPr="005062A9">
        <w:rPr>
          <w:bCs w:val="0"/>
          <w:szCs w:val="24"/>
        </w:rPr>
        <w:t xml:space="preserve"> veriler</w:t>
      </w:r>
      <w:bookmarkEnd w:id="31"/>
    </w:p>
    <w:p w:rsidR="0082474B" w:rsidRPr="005062A9" w:rsidRDefault="0082474B" w:rsidP="005062A9">
      <w:pPr>
        <w:pStyle w:val="Balk1"/>
        <w:numPr>
          <w:ilvl w:val="2"/>
          <w:numId w:val="1"/>
        </w:numPr>
        <w:rPr>
          <w:sz w:val="28"/>
        </w:rPr>
      </w:pPr>
      <w:bookmarkStart w:id="32" w:name="_Toc438199513"/>
      <w:r w:rsidRPr="005062A9">
        <w:rPr>
          <w:sz w:val="28"/>
        </w:rPr>
        <w:t>Giriş ve genel ilkeler</w:t>
      </w:r>
      <w:bookmarkEnd w:id="32"/>
      <w:r w:rsidRPr="005062A9">
        <w:rPr>
          <w:sz w:val="28"/>
        </w:rPr>
        <w:t xml:space="preserve"> </w:t>
      </w:r>
    </w:p>
    <w:p w:rsidR="0082474B" w:rsidRPr="009E7EB7" w:rsidRDefault="0082474B" w:rsidP="0082474B">
      <w:pPr>
        <w:spacing w:before="200" w:line="264" w:lineRule="auto"/>
        <w:jc w:val="both"/>
        <w:rPr>
          <w:rFonts w:ascii="Calibri" w:hAnsi="Calibri" w:cs="Calibri"/>
          <w:sz w:val="24"/>
          <w:szCs w:val="24"/>
        </w:rPr>
      </w:pPr>
      <w:r w:rsidRPr="009E7EB7">
        <w:rPr>
          <w:rFonts w:ascii="Calibri" w:hAnsi="Calibri" w:cs="Calibri"/>
          <w:sz w:val="24"/>
          <w:szCs w:val="24"/>
        </w:rPr>
        <w:t>Maruz kalmayı değerlendirme sürecindeki ölçülen maruz kalma verilerinin kullanımına genel bir giriş Bölüm D.5.2’de bulunabilir. Ölçümlerin kullanımı şunları kapsar;</w:t>
      </w:r>
    </w:p>
    <w:p w:rsidR="0082474B" w:rsidRPr="009E7EB7" w:rsidRDefault="0082474B" w:rsidP="0082474B">
      <w:pPr>
        <w:spacing w:before="200" w:line="264" w:lineRule="auto"/>
        <w:jc w:val="both"/>
        <w:rPr>
          <w:rFonts w:ascii="Calibri" w:hAnsi="Calibri" w:cs="Calibri"/>
          <w:sz w:val="24"/>
          <w:szCs w:val="24"/>
        </w:rPr>
      </w:pPr>
      <w:r w:rsidRPr="009E7EB7">
        <w:rPr>
          <w:rFonts w:ascii="Calibri" w:hAnsi="Calibri" w:cs="Calibri"/>
          <w:sz w:val="24"/>
          <w:szCs w:val="24"/>
        </w:rPr>
        <w:t xml:space="preserve">a) maddenin model çıktısının yorumunu kolaylaştırmada kullanılabilecek özel bir çevresel kompartmandaki maddenin gerçek ölçülen konsantrasyonları Öngörülen Çevresel </w:t>
      </w:r>
      <w:r w:rsidRPr="009E7EB7">
        <w:rPr>
          <w:rFonts w:ascii="Calibri" w:hAnsi="Calibri" w:cs="Calibri"/>
          <w:sz w:val="24"/>
          <w:szCs w:val="24"/>
        </w:rPr>
        <w:lastRenderedPageBreak/>
        <w:t>Konsantrasyonlar (PEC)</w:t>
      </w:r>
      <w:r w:rsidR="005062A9">
        <w:rPr>
          <w:rStyle w:val="DipnotBavurusu"/>
          <w:rFonts w:ascii="Calibri" w:hAnsi="Calibri" w:cs="Calibri"/>
          <w:sz w:val="24"/>
          <w:szCs w:val="24"/>
        </w:rPr>
        <w:footnoteReference w:id="8"/>
      </w:r>
      <w:r w:rsidRPr="009E7EB7">
        <w:rPr>
          <w:rFonts w:ascii="Calibri" w:hAnsi="Calibri" w:cs="Calibri"/>
          <w:sz w:val="24"/>
          <w:szCs w:val="24"/>
        </w:rPr>
        <w:t xml:space="preserve"> olarak kullanılabilir.</w:t>
      </w:r>
    </w:p>
    <w:p w:rsidR="0082474B" w:rsidRPr="009E7EB7" w:rsidRDefault="0082474B" w:rsidP="0082474B">
      <w:pPr>
        <w:spacing w:before="200" w:line="264" w:lineRule="auto"/>
        <w:jc w:val="both"/>
        <w:rPr>
          <w:rFonts w:ascii="Calibri" w:hAnsi="Calibri" w:cs="Calibri"/>
          <w:sz w:val="24"/>
          <w:szCs w:val="24"/>
        </w:rPr>
      </w:pPr>
      <w:r w:rsidRPr="009E7EB7">
        <w:rPr>
          <w:rFonts w:ascii="Calibri" w:hAnsi="Calibri" w:cs="Calibri"/>
          <w:sz w:val="24"/>
          <w:szCs w:val="24"/>
        </w:rPr>
        <w:t>b) salınım ve maruz kalma hesaplamasını desteklemek için kullanılabilecek diğer ölçülen parametreler ( bir atık su arıtma tesisindeki ölçülen salınım hızları ve çıkanlar</w:t>
      </w:r>
      <w:r w:rsidRPr="009E7EB7">
        <w:rPr>
          <w:rFonts w:ascii="Calibri" w:hAnsi="Calibri" w:cs="Calibri"/>
          <w:b/>
          <w:bCs/>
          <w:sz w:val="24"/>
          <w:szCs w:val="24"/>
        </w:rPr>
        <w:t xml:space="preserve">). </w:t>
      </w:r>
      <w:r w:rsidRPr="009E7EB7">
        <w:rPr>
          <w:rFonts w:ascii="Calibri" w:hAnsi="Calibri" w:cs="Calibri"/>
          <w:sz w:val="24"/>
          <w:szCs w:val="24"/>
        </w:rPr>
        <w:t>Konsantrasyonlar maddeyi alan çevrede veya salınımda ölçülebilir.</w:t>
      </w:r>
    </w:p>
    <w:p w:rsidR="0082474B" w:rsidRPr="009E7EB7" w:rsidRDefault="0082474B" w:rsidP="0082474B">
      <w:pPr>
        <w:spacing w:before="200" w:line="264" w:lineRule="auto"/>
        <w:ind w:left="720"/>
        <w:jc w:val="both"/>
        <w:rPr>
          <w:rFonts w:ascii="Calibri" w:hAnsi="Calibri" w:cs="Calibri"/>
          <w:sz w:val="24"/>
          <w:szCs w:val="24"/>
        </w:rPr>
      </w:pPr>
      <w:r w:rsidRPr="009E7EB7">
        <w:rPr>
          <w:rFonts w:ascii="Calibri" w:hAnsi="Calibri" w:cs="Calibri"/>
          <w:sz w:val="24"/>
          <w:szCs w:val="24"/>
        </w:rPr>
        <w:t>Ölçümler şu şekilde kullanılabilir</w:t>
      </w:r>
      <w:r w:rsidR="005062A9">
        <w:rPr>
          <w:rFonts w:ascii="Calibri" w:hAnsi="Calibri" w:cs="Calibri"/>
          <w:sz w:val="24"/>
          <w:szCs w:val="24"/>
        </w:rPr>
        <w:t>:</w:t>
      </w:r>
    </w:p>
    <w:p w:rsidR="005062A9" w:rsidRDefault="005062A9" w:rsidP="009642A8">
      <w:pPr>
        <w:widowControl/>
        <w:numPr>
          <w:ilvl w:val="0"/>
          <w:numId w:val="6"/>
        </w:numPr>
        <w:autoSpaceDE/>
        <w:adjustRightInd/>
        <w:spacing w:before="200" w:line="264" w:lineRule="auto"/>
        <w:jc w:val="both"/>
        <w:rPr>
          <w:rFonts w:ascii="Calibri" w:hAnsi="Calibri" w:cs="Calibri"/>
          <w:sz w:val="24"/>
          <w:szCs w:val="24"/>
        </w:rPr>
      </w:pPr>
      <w:r w:rsidRPr="005062A9">
        <w:rPr>
          <w:rFonts w:ascii="Calibri" w:hAnsi="Calibri" w:cs="Calibri"/>
          <w:sz w:val="24"/>
          <w:szCs w:val="24"/>
        </w:rPr>
        <w:t>İmalatçı/İthalatçı</w:t>
      </w:r>
      <w:r>
        <w:rPr>
          <w:rFonts w:ascii="Calibri" w:hAnsi="Calibri" w:cs="Calibri"/>
          <w:sz w:val="24"/>
          <w:szCs w:val="24"/>
        </w:rPr>
        <w:t xml:space="preserve"> (İ/İ)</w:t>
      </w:r>
      <w:r w:rsidRPr="005062A9">
        <w:rPr>
          <w:rFonts w:ascii="Calibri" w:hAnsi="Calibri" w:cs="Calibri"/>
          <w:sz w:val="24"/>
          <w:szCs w:val="24"/>
        </w:rPr>
        <w:t xml:space="preserve"> tarafından salınım ve maruz kalma tahmini yapılırken </w:t>
      </w:r>
    </w:p>
    <w:p w:rsidR="0082474B" w:rsidRPr="005062A9" w:rsidRDefault="005062A9" w:rsidP="009642A8">
      <w:pPr>
        <w:widowControl/>
        <w:numPr>
          <w:ilvl w:val="0"/>
          <w:numId w:val="6"/>
        </w:numPr>
        <w:autoSpaceDE/>
        <w:adjustRightInd/>
        <w:spacing w:before="200" w:line="264" w:lineRule="auto"/>
        <w:jc w:val="both"/>
        <w:rPr>
          <w:rFonts w:ascii="Calibri" w:hAnsi="Calibri" w:cs="Calibri"/>
          <w:sz w:val="24"/>
          <w:szCs w:val="24"/>
        </w:rPr>
      </w:pPr>
      <w:r>
        <w:rPr>
          <w:rFonts w:ascii="Calibri" w:hAnsi="Calibri" w:cs="Calibri"/>
          <w:sz w:val="24"/>
          <w:szCs w:val="24"/>
        </w:rPr>
        <w:t>Alt kullanıcı → İ/İ</w:t>
      </w:r>
      <w:r w:rsidR="0082474B" w:rsidRPr="005062A9">
        <w:rPr>
          <w:rFonts w:ascii="Calibri" w:hAnsi="Calibri" w:cs="Calibri"/>
          <w:sz w:val="24"/>
          <w:szCs w:val="24"/>
        </w:rPr>
        <w:t xml:space="preserve"> </w:t>
      </w:r>
      <w:r>
        <w:rPr>
          <w:rFonts w:ascii="Calibri" w:hAnsi="Calibri" w:cs="Calibri"/>
          <w:sz w:val="24"/>
          <w:szCs w:val="24"/>
        </w:rPr>
        <w:t>iletişiminin bir parçası olarak</w:t>
      </w:r>
      <w:r w:rsidR="0082474B" w:rsidRPr="005062A9">
        <w:rPr>
          <w:rFonts w:ascii="Calibri" w:hAnsi="Calibri" w:cs="Calibri"/>
          <w:sz w:val="24"/>
          <w:szCs w:val="24"/>
        </w:rPr>
        <w:t>. E</w:t>
      </w:r>
      <w:r>
        <w:rPr>
          <w:rFonts w:ascii="Calibri" w:hAnsi="Calibri" w:cs="Calibri"/>
          <w:sz w:val="24"/>
          <w:szCs w:val="24"/>
        </w:rPr>
        <w:t>ğ</w:t>
      </w:r>
      <w:r w:rsidR="0082474B" w:rsidRPr="005062A9">
        <w:rPr>
          <w:rFonts w:ascii="Calibri" w:hAnsi="Calibri" w:cs="Calibri"/>
          <w:sz w:val="24"/>
          <w:szCs w:val="24"/>
        </w:rPr>
        <w:t xml:space="preserve">er </w:t>
      </w:r>
      <w:r>
        <w:rPr>
          <w:rFonts w:ascii="Calibri" w:hAnsi="Calibri" w:cs="Calibri"/>
          <w:sz w:val="24"/>
          <w:szCs w:val="24"/>
        </w:rPr>
        <w:t>alt kullanıcının</w:t>
      </w:r>
      <w:r w:rsidR="0082474B" w:rsidRPr="005062A9">
        <w:rPr>
          <w:rFonts w:ascii="Calibri" w:hAnsi="Calibri" w:cs="Calibri"/>
          <w:sz w:val="24"/>
          <w:szCs w:val="24"/>
        </w:rPr>
        <w:t xml:space="preserve"> ilgili ölçülen verileri varsa bu olabilir.</w:t>
      </w:r>
      <w:r>
        <w:rPr>
          <w:rFonts w:ascii="Calibri" w:hAnsi="Calibri" w:cs="Calibri"/>
          <w:sz w:val="24"/>
          <w:szCs w:val="24"/>
        </w:rPr>
        <w:t xml:space="preserve"> </w:t>
      </w:r>
      <w:r w:rsidR="0082474B" w:rsidRPr="005062A9">
        <w:rPr>
          <w:rFonts w:ascii="Calibri" w:hAnsi="Calibri" w:cs="Calibri"/>
          <w:sz w:val="24"/>
          <w:szCs w:val="24"/>
        </w:rPr>
        <w:t>Örneğin bir mad</w:t>
      </w:r>
      <w:r>
        <w:rPr>
          <w:rFonts w:ascii="Calibri" w:hAnsi="Calibri" w:cs="Calibri"/>
          <w:sz w:val="24"/>
          <w:szCs w:val="24"/>
        </w:rPr>
        <w:t>d</w:t>
      </w:r>
      <w:r w:rsidR="0082474B" w:rsidRPr="005062A9">
        <w:rPr>
          <w:rFonts w:ascii="Calibri" w:hAnsi="Calibri" w:cs="Calibri"/>
          <w:sz w:val="24"/>
          <w:szCs w:val="24"/>
        </w:rPr>
        <w:t>enin salınım ve maruz kalma değerlendirmesinde kullanılabilecek ölçülen salınım faktörleri üzerinde.</w:t>
      </w:r>
    </w:p>
    <w:p w:rsidR="0082474B" w:rsidRPr="009E7EB7" w:rsidRDefault="0082474B" w:rsidP="0082474B">
      <w:pPr>
        <w:spacing w:before="200" w:line="264" w:lineRule="auto"/>
        <w:jc w:val="both"/>
        <w:rPr>
          <w:rFonts w:ascii="Calibri" w:hAnsi="Calibri" w:cs="Calibri"/>
          <w:sz w:val="24"/>
          <w:szCs w:val="24"/>
        </w:rPr>
      </w:pPr>
      <w:r w:rsidRPr="009E7EB7">
        <w:rPr>
          <w:rFonts w:ascii="Calibri" w:hAnsi="Calibri" w:cs="Calibri"/>
          <w:sz w:val="24"/>
          <w:szCs w:val="24"/>
        </w:rPr>
        <w:t>Yerel ölçek</w:t>
      </w:r>
      <w:r w:rsidR="005062A9">
        <w:rPr>
          <w:rFonts w:ascii="Calibri" w:hAnsi="Calibri" w:cs="Calibri"/>
          <w:sz w:val="24"/>
          <w:szCs w:val="24"/>
        </w:rPr>
        <w:t>te</w:t>
      </w:r>
      <w:r w:rsidRPr="009E7EB7">
        <w:rPr>
          <w:rFonts w:ascii="Calibri" w:hAnsi="Calibri" w:cs="Calibri"/>
          <w:sz w:val="24"/>
          <w:szCs w:val="24"/>
        </w:rPr>
        <w:t xml:space="preserve"> ölçülen veri, a’daki durumu temsil eden maruz kalma senaryosunda tanımlanan işletim koşullar</w:t>
      </w:r>
      <w:r w:rsidR="005062A9">
        <w:rPr>
          <w:rFonts w:ascii="Calibri" w:hAnsi="Calibri" w:cs="Calibri"/>
          <w:sz w:val="24"/>
          <w:szCs w:val="24"/>
        </w:rPr>
        <w:t>ı</w:t>
      </w:r>
      <w:r w:rsidRPr="009E7EB7">
        <w:rPr>
          <w:rFonts w:ascii="Calibri" w:hAnsi="Calibri" w:cs="Calibri"/>
          <w:sz w:val="24"/>
          <w:szCs w:val="24"/>
        </w:rPr>
        <w:t xml:space="preserve"> ve risk yönetimi önlemleri </w:t>
      </w:r>
      <w:r w:rsidR="005062A9">
        <w:rPr>
          <w:rFonts w:ascii="Calibri" w:hAnsi="Calibri" w:cs="Calibri"/>
          <w:sz w:val="24"/>
          <w:szCs w:val="24"/>
        </w:rPr>
        <w:t>i</w:t>
      </w:r>
      <w:r w:rsidRPr="009E7EB7">
        <w:rPr>
          <w:rFonts w:ascii="Calibri" w:hAnsi="Calibri" w:cs="Calibri"/>
          <w:sz w:val="24"/>
          <w:szCs w:val="24"/>
        </w:rPr>
        <w:t>le açıkça ilişkilendirilmedir.</w:t>
      </w:r>
    </w:p>
    <w:p w:rsidR="0082474B" w:rsidRPr="009E7EB7" w:rsidRDefault="0082474B" w:rsidP="0082474B">
      <w:pPr>
        <w:spacing w:before="200" w:line="264" w:lineRule="auto"/>
        <w:jc w:val="both"/>
        <w:rPr>
          <w:rFonts w:ascii="Calibri" w:hAnsi="Calibri" w:cs="Calibri"/>
          <w:sz w:val="24"/>
          <w:szCs w:val="24"/>
        </w:rPr>
      </w:pPr>
      <w:r w:rsidRPr="009E7EB7">
        <w:rPr>
          <w:rFonts w:ascii="Calibri" w:hAnsi="Calibri" w:cs="Calibri"/>
          <w:sz w:val="24"/>
          <w:szCs w:val="24"/>
        </w:rPr>
        <w:t xml:space="preserve">Bazı maddeler için ölçülen veriler hava, taze veya tuzlu su, tortul madde, biyota ve/veya toprak için bulunabilir. Bu veriler özellikleri temsil etme nitelikleri için aşağıdaki kriterlere göre dikkatli şekilde değerlendirilmelidir. Maruz kalma değerlendirmesi için kullanılacak çevresel konsantrasyona karar verirken hesaplanan konsantrasyonlarla birlikte kullanılır (bakınız ayrıca 0). Eğer ölçülen değerler kritik istatistiksel ve coğrafi değerlendirme </w:t>
      </w:r>
      <w:r w:rsidR="004B19FE">
        <w:rPr>
          <w:rFonts w:ascii="Calibri" w:hAnsi="Calibri" w:cs="Calibri"/>
          <w:sz w:val="24"/>
          <w:szCs w:val="24"/>
        </w:rPr>
        <w:t>proses</w:t>
      </w:r>
      <w:r w:rsidRPr="009E7EB7">
        <w:rPr>
          <w:rFonts w:ascii="Calibri" w:hAnsi="Calibri" w:cs="Calibri"/>
          <w:sz w:val="24"/>
          <w:szCs w:val="24"/>
        </w:rPr>
        <w:t xml:space="preserve">ine geçmişlerse bu verilere yüksek derecede güvenlik </w:t>
      </w:r>
      <w:r w:rsidR="005062A9" w:rsidRPr="009E7EB7">
        <w:rPr>
          <w:rFonts w:ascii="Calibri" w:hAnsi="Calibri" w:cs="Calibri"/>
          <w:sz w:val="24"/>
          <w:szCs w:val="24"/>
        </w:rPr>
        <w:t>atfedilebilir</w:t>
      </w:r>
      <w:r w:rsidRPr="009E7EB7">
        <w:rPr>
          <w:rFonts w:ascii="Calibri" w:hAnsi="Calibri" w:cs="Calibri"/>
          <w:sz w:val="24"/>
          <w:szCs w:val="24"/>
        </w:rPr>
        <w:t xml:space="preserve"> ve hesaplanan değerlerin üzerine yazılabilir.</w:t>
      </w:r>
    </w:p>
    <w:p w:rsidR="0082474B" w:rsidRPr="009E7EB7" w:rsidRDefault="0082474B" w:rsidP="0082474B">
      <w:pPr>
        <w:spacing w:before="200" w:line="264" w:lineRule="auto"/>
        <w:jc w:val="both"/>
        <w:rPr>
          <w:rFonts w:ascii="Calibri" w:hAnsi="Calibri" w:cs="Calibri"/>
          <w:sz w:val="24"/>
          <w:szCs w:val="24"/>
        </w:rPr>
      </w:pPr>
      <w:r w:rsidRPr="009E7EB7">
        <w:rPr>
          <w:rFonts w:ascii="Calibri" w:hAnsi="Calibri" w:cs="Calibri"/>
          <w:sz w:val="24"/>
          <w:szCs w:val="24"/>
        </w:rPr>
        <w:t xml:space="preserve">Değerlendirme </w:t>
      </w:r>
      <w:r w:rsidR="005062A9">
        <w:rPr>
          <w:rFonts w:ascii="Calibri" w:hAnsi="Calibri" w:cs="Calibri"/>
          <w:sz w:val="24"/>
          <w:szCs w:val="24"/>
        </w:rPr>
        <w:t>aşama aşama olarak</w:t>
      </w:r>
      <w:r w:rsidRPr="009E7EB7">
        <w:rPr>
          <w:rFonts w:ascii="Calibri" w:hAnsi="Calibri" w:cs="Calibri"/>
          <w:sz w:val="24"/>
          <w:szCs w:val="24"/>
        </w:rPr>
        <w:t xml:space="preserve"> yapılmalıdır</w:t>
      </w:r>
      <w:r w:rsidR="005062A9">
        <w:rPr>
          <w:rFonts w:ascii="Calibri" w:hAnsi="Calibri" w:cs="Calibri"/>
          <w:sz w:val="24"/>
          <w:szCs w:val="24"/>
        </w:rPr>
        <w:t>:</w:t>
      </w:r>
    </w:p>
    <w:p w:rsidR="0082474B" w:rsidRPr="009E7EB7" w:rsidRDefault="0082474B" w:rsidP="0082474B">
      <w:pPr>
        <w:spacing w:before="200" w:line="264" w:lineRule="auto"/>
        <w:jc w:val="both"/>
        <w:rPr>
          <w:rFonts w:ascii="Calibri" w:hAnsi="Calibri" w:cs="Calibri"/>
          <w:sz w:val="24"/>
          <w:szCs w:val="24"/>
        </w:rPr>
      </w:pPr>
      <w:r w:rsidRPr="009E7EB7">
        <w:rPr>
          <w:rFonts w:ascii="Calibri" w:hAnsi="Calibri" w:cs="Calibri"/>
          <w:sz w:val="24"/>
          <w:szCs w:val="24"/>
        </w:rPr>
        <w:t>•Uygun ölçülen veriler uygulanan örnekleme ve analitik yöntemlerin değerlendirilmesi ile ve ölçüm kampanyalarının coğrafi ve zaman ölçekl</w:t>
      </w:r>
      <w:r w:rsidR="005062A9">
        <w:rPr>
          <w:rFonts w:ascii="Calibri" w:hAnsi="Calibri" w:cs="Calibri"/>
          <w:sz w:val="24"/>
          <w:szCs w:val="24"/>
        </w:rPr>
        <w:t>erinin</w:t>
      </w:r>
      <w:r w:rsidRPr="009E7EB7">
        <w:rPr>
          <w:rFonts w:ascii="Calibri" w:hAnsi="Calibri" w:cs="Calibri"/>
          <w:sz w:val="24"/>
          <w:szCs w:val="24"/>
        </w:rPr>
        <w:t xml:space="preserve"> ölçülmesiyle değerlendirilmelidir (Bölüm </w:t>
      </w:r>
      <w:r w:rsidRPr="009E7EB7">
        <w:rPr>
          <w:rFonts w:ascii="Calibri" w:hAnsi="Calibri" w:cs="Calibri"/>
          <w:sz w:val="24"/>
          <w:szCs w:val="24"/>
          <w:u w:val="single"/>
        </w:rPr>
        <w:t>R.16.2.4</w:t>
      </w:r>
      <w:r w:rsidRPr="009E7EB7">
        <w:rPr>
          <w:rFonts w:ascii="Calibri" w:hAnsi="Calibri" w:cs="Calibri"/>
          <w:sz w:val="24"/>
          <w:szCs w:val="24"/>
        </w:rPr>
        <w:t>).</w:t>
      </w:r>
    </w:p>
    <w:p w:rsidR="0082474B" w:rsidRPr="009E7EB7" w:rsidRDefault="0082474B" w:rsidP="0082474B">
      <w:pPr>
        <w:spacing w:before="200" w:line="264" w:lineRule="auto"/>
        <w:jc w:val="both"/>
        <w:rPr>
          <w:rFonts w:ascii="Calibri" w:hAnsi="Calibri" w:cs="Calibri"/>
          <w:sz w:val="24"/>
          <w:szCs w:val="24"/>
        </w:rPr>
      </w:pPr>
      <w:r w:rsidRPr="009E7EB7">
        <w:rPr>
          <w:rFonts w:ascii="Calibri" w:hAnsi="Calibri" w:cs="Calibri"/>
          <w:sz w:val="24"/>
          <w:szCs w:val="24"/>
        </w:rPr>
        <w:t xml:space="preserve">•Veriler maddenin salınım kaynakları ve çevresel akibeti dikkate alınarak yerel veya bölgesel senaryolara ayrılmalıdır (Bölüm </w:t>
      </w:r>
      <w:r w:rsidRPr="009E7EB7">
        <w:rPr>
          <w:rFonts w:ascii="Calibri" w:hAnsi="Calibri" w:cs="Calibri"/>
          <w:color w:val="0070C0"/>
          <w:sz w:val="24"/>
          <w:szCs w:val="24"/>
          <w:u w:val="single"/>
        </w:rPr>
        <w:t>R.16.4.3</w:t>
      </w:r>
      <w:r w:rsidRPr="009E7EB7">
        <w:rPr>
          <w:rFonts w:ascii="Calibri" w:hAnsi="Calibri" w:cs="Calibri"/>
          <w:sz w:val="24"/>
          <w:szCs w:val="24"/>
        </w:rPr>
        <w:t>);</w:t>
      </w:r>
    </w:p>
    <w:p w:rsidR="0082474B" w:rsidRPr="009E7EB7" w:rsidRDefault="0082474B" w:rsidP="0082474B">
      <w:pPr>
        <w:spacing w:before="200" w:line="264" w:lineRule="auto"/>
        <w:jc w:val="both"/>
        <w:rPr>
          <w:rFonts w:ascii="Calibri" w:hAnsi="Calibri" w:cs="Calibri"/>
          <w:sz w:val="24"/>
          <w:szCs w:val="24"/>
        </w:rPr>
      </w:pPr>
      <w:r w:rsidRPr="009E7EB7">
        <w:rPr>
          <w:rFonts w:ascii="Calibri" w:hAnsi="Calibri" w:cs="Calibri"/>
          <w:sz w:val="24"/>
          <w:szCs w:val="24"/>
        </w:rPr>
        <w:t xml:space="preserve">•Ölçülen veriler karşılık gelen hesaplanan PEC ile karşılaştırılmalıdır. Doğal olarak meydana gelen maddeler için geri plan konsantrasyonları hesaba katılmalıdır. Risk belirlenmesi için ölçülen verilerle hesaplanan PEC kıyaslamasına dayanarak temsili bir PEC’e karar verilmelidir (Bölüm </w:t>
      </w:r>
      <w:r w:rsidRPr="009E7EB7">
        <w:rPr>
          <w:rFonts w:ascii="Calibri" w:hAnsi="Calibri" w:cs="Calibri"/>
          <w:color w:val="0070C0"/>
          <w:sz w:val="24"/>
          <w:szCs w:val="24"/>
          <w:u w:val="single"/>
        </w:rPr>
        <w:t>R.16.6.6.9</w:t>
      </w:r>
      <w:r w:rsidRPr="009E7EB7">
        <w:rPr>
          <w:rFonts w:ascii="Calibri" w:hAnsi="Calibri" w:cs="Calibri"/>
          <w:sz w:val="24"/>
          <w:szCs w:val="24"/>
        </w:rPr>
        <w:t>).</w:t>
      </w:r>
    </w:p>
    <w:p w:rsidR="0082474B" w:rsidRPr="009E7EB7" w:rsidRDefault="0082474B" w:rsidP="0082474B">
      <w:pPr>
        <w:spacing w:before="200" w:line="264" w:lineRule="auto"/>
        <w:jc w:val="both"/>
        <w:rPr>
          <w:rFonts w:ascii="Calibri" w:hAnsi="Calibri" w:cs="Calibri"/>
          <w:sz w:val="24"/>
          <w:szCs w:val="24"/>
        </w:rPr>
      </w:pPr>
      <w:r w:rsidRPr="009E7EB7">
        <w:rPr>
          <w:rFonts w:ascii="Calibri" w:hAnsi="Calibri" w:cs="Calibri"/>
          <w:sz w:val="24"/>
          <w:szCs w:val="24"/>
        </w:rPr>
        <w:t>Ölçülen verileri seçmede metallerle ilgili daha ileri bir rehber Ek R.7.13-</w:t>
      </w:r>
      <w:smartTag w:uri="urn:schemas-microsoft-com:office:smarttags" w:element="metricconverter">
        <w:smartTagPr>
          <w:attr w:name="ProductID" w:val="2’"/>
        </w:smartTagPr>
        <w:r w:rsidRPr="009E7EB7">
          <w:rPr>
            <w:rFonts w:ascii="Calibri" w:hAnsi="Calibri" w:cs="Calibri"/>
            <w:sz w:val="24"/>
            <w:szCs w:val="24"/>
          </w:rPr>
          <w:t>2’</w:t>
        </w:r>
      </w:smartTag>
      <w:r w:rsidRPr="009E7EB7">
        <w:rPr>
          <w:rFonts w:ascii="Calibri" w:hAnsi="Calibri" w:cs="Calibri"/>
          <w:sz w:val="24"/>
          <w:szCs w:val="24"/>
        </w:rPr>
        <w:t xml:space="preserve"> de bulunabilir.</w:t>
      </w:r>
    </w:p>
    <w:p w:rsidR="0082474B" w:rsidRPr="005062A9" w:rsidRDefault="0082474B" w:rsidP="005062A9">
      <w:pPr>
        <w:pStyle w:val="Balk1"/>
        <w:numPr>
          <w:ilvl w:val="2"/>
          <w:numId w:val="1"/>
        </w:numPr>
        <w:rPr>
          <w:sz w:val="28"/>
        </w:rPr>
      </w:pPr>
      <w:bookmarkStart w:id="33" w:name="_Toc438199514"/>
      <w:r w:rsidRPr="005062A9">
        <w:rPr>
          <w:sz w:val="28"/>
        </w:rPr>
        <w:t>Uygun ölçülen verilerin seçimi</w:t>
      </w:r>
      <w:bookmarkEnd w:id="33"/>
      <w:r w:rsidRPr="005062A9">
        <w:rPr>
          <w:sz w:val="28"/>
        </w:rPr>
        <w:t xml:space="preserve"> </w:t>
      </w:r>
    </w:p>
    <w:p w:rsidR="0082474B" w:rsidRPr="009E7EB7" w:rsidRDefault="0082474B" w:rsidP="0082474B">
      <w:pPr>
        <w:spacing w:before="200"/>
        <w:jc w:val="both"/>
        <w:rPr>
          <w:rFonts w:ascii="Calibri" w:hAnsi="Calibri" w:cs="Calibri"/>
          <w:sz w:val="24"/>
          <w:szCs w:val="24"/>
        </w:rPr>
      </w:pPr>
      <w:r w:rsidRPr="009E7EB7">
        <w:rPr>
          <w:rFonts w:ascii="Calibri" w:hAnsi="Calibri" w:cs="Calibri"/>
          <w:sz w:val="24"/>
          <w:szCs w:val="24"/>
        </w:rPr>
        <w:t>Ölçümler salınım ve maruz kalma değerlendirmesinde kullanılmadan önce ilk başta değerlendirilmelidir.</w:t>
      </w:r>
      <w:r w:rsidR="005062A9">
        <w:rPr>
          <w:rFonts w:ascii="Calibri" w:hAnsi="Calibri" w:cs="Calibri"/>
          <w:sz w:val="24"/>
          <w:szCs w:val="24"/>
        </w:rPr>
        <w:t xml:space="preserve"> </w:t>
      </w:r>
      <w:r w:rsidRPr="009E7EB7">
        <w:rPr>
          <w:rFonts w:ascii="Calibri" w:hAnsi="Calibri" w:cs="Calibri"/>
          <w:sz w:val="24"/>
          <w:szCs w:val="24"/>
        </w:rPr>
        <w:t>Aşağıdaki durumlar göz önünde bulundurulmalıdır:</w:t>
      </w:r>
    </w:p>
    <w:p w:rsidR="0082474B" w:rsidRPr="009E7EB7" w:rsidRDefault="0082474B" w:rsidP="009642A8">
      <w:pPr>
        <w:widowControl/>
        <w:numPr>
          <w:ilvl w:val="0"/>
          <w:numId w:val="7"/>
        </w:numPr>
        <w:autoSpaceDE/>
        <w:adjustRightInd/>
        <w:spacing w:before="200"/>
        <w:jc w:val="both"/>
        <w:rPr>
          <w:rFonts w:ascii="Calibri" w:hAnsi="Calibri" w:cs="Calibri"/>
          <w:sz w:val="24"/>
          <w:szCs w:val="24"/>
        </w:rPr>
      </w:pPr>
      <w:r w:rsidRPr="009E7EB7">
        <w:rPr>
          <w:rFonts w:ascii="Calibri" w:hAnsi="Calibri" w:cs="Calibri"/>
          <w:sz w:val="24"/>
          <w:szCs w:val="24"/>
        </w:rPr>
        <w:lastRenderedPageBreak/>
        <w:t xml:space="preserve">Örneklemenin ve analitik tekniklerin kalitesi </w:t>
      </w:r>
    </w:p>
    <w:p w:rsidR="0082474B" w:rsidRPr="009E7EB7" w:rsidRDefault="0082474B" w:rsidP="009642A8">
      <w:pPr>
        <w:widowControl/>
        <w:numPr>
          <w:ilvl w:val="0"/>
          <w:numId w:val="7"/>
        </w:numPr>
        <w:autoSpaceDE/>
        <w:adjustRightInd/>
        <w:spacing w:before="200"/>
        <w:jc w:val="both"/>
        <w:rPr>
          <w:rFonts w:ascii="Calibri" w:hAnsi="Calibri" w:cs="Calibri"/>
          <w:sz w:val="24"/>
          <w:szCs w:val="24"/>
        </w:rPr>
      </w:pPr>
      <w:r w:rsidRPr="009E7EB7">
        <w:rPr>
          <w:rFonts w:ascii="Calibri" w:hAnsi="Calibri" w:cs="Calibri"/>
          <w:sz w:val="24"/>
          <w:szCs w:val="24"/>
        </w:rPr>
        <w:t>İlgilenilen çevresel kompartman için temsili verilerin seçimi</w:t>
      </w:r>
    </w:p>
    <w:p w:rsidR="0082474B" w:rsidRPr="009E7EB7" w:rsidRDefault="0082474B" w:rsidP="009642A8">
      <w:pPr>
        <w:widowControl/>
        <w:numPr>
          <w:ilvl w:val="0"/>
          <w:numId w:val="7"/>
        </w:numPr>
        <w:autoSpaceDE/>
        <w:adjustRightInd/>
        <w:spacing w:before="200"/>
        <w:jc w:val="both"/>
        <w:rPr>
          <w:rFonts w:ascii="Calibri" w:hAnsi="Calibri" w:cs="Calibri"/>
          <w:sz w:val="24"/>
          <w:szCs w:val="24"/>
        </w:rPr>
      </w:pPr>
      <w:r w:rsidRPr="009E7EB7">
        <w:rPr>
          <w:rFonts w:ascii="Calibri" w:hAnsi="Calibri" w:cs="Calibri"/>
          <w:sz w:val="24"/>
          <w:szCs w:val="24"/>
        </w:rPr>
        <w:t>Aykırı değerler</w:t>
      </w:r>
    </w:p>
    <w:p w:rsidR="0082474B" w:rsidRPr="009E7EB7" w:rsidRDefault="0082474B" w:rsidP="009642A8">
      <w:pPr>
        <w:widowControl/>
        <w:numPr>
          <w:ilvl w:val="0"/>
          <w:numId w:val="7"/>
        </w:numPr>
        <w:autoSpaceDE/>
        <w:adjustRightInd/>
        <w:spacing w:before="200"/>
        <w:jc w:val="both"/>
        <w:rPr>
          <w:rFonts w:ascii="Calibri" w:hAnsi="Calibri" w:cs="Calibri"/>
          <w:sz w:val="24"/>
          <w:szCs w:val="24"/>
        </w:rPr>
      </w:pPr>
      <w:r w:rsidRPr="009E7EB7">
        <w:rPr>
          <w:rFonts w:ascii="Calibri" w:hAnsi="Calibri" w:cs="Calibri"/>
          <w:sz w:val="24"/>
          <w:szCs w:val="24"/>
        </w:rPr>
        <w:t>Değerlendirme sınırının</w:t>
      </w:r>
      <w:r w:rsidRPr="009E7EB7">
        <w:rPr>
          <w:rFonts w:ascii="Calibri" w:hAnsi="Calibri" w:cs="Calibri"/>
          <w:color w:val="FF0000"/>
          <w:sz w:val="24"/>
          <w:szCs w:val="24"/>
        </w:rPr>
        <w:t>(Nicel sınır)</w:t>
      </w:r>
      <w:r w:rsidRPr="009E7EB7">
        <w:rPr>
          <w:rFonts w:ascii="Calibri" w:hAnsi="Calibri" w:cs="Calibri"/>
          <w:sz w:val="24"/>
          <w:szCs w:val="24"/>
        </w:rPr>
        <w:t xml:space="preserve"> (LOQ) altındaki </w:t>
      </w:r>
      <w:r w:rsidR="004B19FE">
        <w:rPr>
          <w:rFonts w:ascii="Calibri" w:hAnsi="Calibri" w:cs="Calibri"/>
          <w:sz w:val="24"/>
          <w:szCs w:val="24"/>
        </w:rPr>
        <w:t>proses</w:t>
      </w:r>
      <w:r w:rsidRPr="009E7EB7">
        <w:rPr>
          <w:rFonts w:ascii="Calibri" w:hAnsi="Calibri" w:cs="Calibri"/>
          <w:sz w:val="24"/>
          <w:szCs w:val="24"/>
        </w:rPr>
        <w:t xml:space="preserve"> değerleri </w:t>
      </w:r>
    </w:p>
    <w:p w:rsidR="0082474B" w:rsidRPr="009E7EB7" w:rsidRDefault="0082474B" w:rsidP="009642A8">
      <w:pPr>
        <w:widowControl/>
        <w:numPr>
          <w:ilvl w:val="0"/>
          <w:numId w:val="7"/>
        </w:numPr>
        <w:autoSpaceDE/>
        <w:adjustRightInd/>
        <w:spacing w:before="200"/>
        <w:jc w:val="both"/>
        <w:rPr>
          <w:rFonts w:ascii="Calibri" w:hAnsi="Calibri" w:cs="Calibri"/>
          <w:sz w:val="24"/>
          <w:szCs w:val="24"/>
        </w:rPr>
      </w:pPr>
      <w:r w:rsidRPr="009E7EB7">
        <w:rPr>
          <w:rFonts w:ascii="Calibri" w:hAnsi="Calibri" w:cs="Calibri"/>
          <w:sz w:val="24"/>
          <w:szCs w:val="24"/>
        </w:rPr>
        <w:t>Verilerin karşılaştırılabilirliği</w:t>
      </w:r>
    </w:p>
    <w:p w:rsidR="0082474B" w:rsidRPr="009E7EB7" w:rsidRDefault="005062A9" w:rsidP="0082474B">
      <w:pPr>
        <w:spacing w:before="200"/>
        <w:jc w:val="both"/>
        <w:rPr>
          <w:rFonts w:ascii="Calibri" w:hAnsi="Calibri" w:cs="Calibri"/>
          <w:sz w:val="24"/>
          <w:szCs w:val="24"/>
        </w:rPr>
      </w:pPr>
      <w:r>
        <w:rPr>
          <w:rFonts w:ascii="Calibri" w:hAnsi="Calibri" w:cs="Calibri"/>
          <w:sz w:val="24"/>
          <w:szCs w:val="24"/>
        </w:rPr>
        <w:t>Kayıt ettiren</w:t>
      </w:r>
      <w:r w:rsidR="0082474B" w:rsidRPr="009E7EB7">
        <w:rPr>
          <w:rFonts w:ascii="Calibri" w:hAnsi="Calibri" w:cs="Calibri"/>
          <w:sz w:val="24"/>
          <w:szCs w:val="24"/>
        </w:rPr>
        <w:t xml:space="preserve"> uygulanabilir olduğu yerde yerel </w:t>
      </w:r>
      <w:r>
        <w:rPr>
          <w:rFonts w:ascii="Calibri" w:hAnsi="Calibri" w:cs="Calibri"/>
          <w:sz w:val="24"/>
          <w:szCs w:val="24"/>
        </w:rPr>
        <w:t>mevzuat</w:t>
      </w:r>
      <w:r w:rsidR="0082474B" w:rsidRPr="009E7EB7">
        <w:rPr>
          <w:rFonts w:ascii="Calibri" w:hAnsi="Calibri" w:cs="Calibri"/>
          <w:sz w:val="24"/>
          <w:szCs w:val="24"/>
        </w:rPr>
        <w:t xml:space="preserve"> gereksinimleri</w:t>
      </w:r>
      <w:r>
        <w:rPr>
          <w:rFonts w:ascii="Calibri" w:hAnsi="Calibri" w:cs="Calibri"/>
          <w:sz w:val="24"/>
          <w:szCs w:val="24"/>
        </w:rPr>
        <w:t>ni</w:t>
      </w:r>
      <w:r w:rsidR="0082474B" w:rsidRPr="009E7EB7">
        <w:rPr>
          <w:rFonts w:ascii="Calibri" w:hAnsi="Calibri" w:cs="Calibri"/>
          <w:sz w:val="24"/>
          <w:szCs w:val="24"/>
        </w:rPr>
        <w:t xml:space="preserve"> de göz önünde bulundurmalıdır. Salınım ve maruz kalmayla ilgili mümkün olduğu kadar fazla bilgi elde edilmesi önerilebilir fakat risk değerlendirme amaçları için verilerin uygun olmayan kullanımda şunu vurgular ; bu kriterler esnek bir şekilde  vurgulanmalıdır. Örneğin veriler her zaman</w:t>
      </w:r>
      <w:r w:rsidR="006C10DB">
        <w:rPr>
          <w:rFonts w:ascii="Calibri" w:hAnsi="Calibri" w:cs="Calibri"/>
          <w:sz w:val="24"/>
          <w:szCs w:val="24"/>
        </w:rPr>
        <w:t>i</w:t>
      </w:r>
      <w:r w:rsidR="0082474B" w:rsidRPr="009E7EB7">
        <w:rPr>
          <w:rFonts w:ascii="Calibri" w:hAnsi="Calibri" w:cs="Calibri"/>
          <w:sz w:val="24"/>
          <w:szCs w:val="24"/>
        </w:rPr>
        <w:t>ndirilmemelidir çünkü kriterleri karşılamazlar. Riski değerlendirenler verileri kullanıp kullanmayacaklarına deneyimlerine ve risk değerlendirmenin gerekliliğine göre düşünerek olgu bazında bir karar vermelidirler. Üzerinde durulması gereken en önemli faktörler temsil edebilirliğini değerlendirmek için gerekli olan bilginin analitik kalitesi ve bulunabilirliğidir.</w:t>
      </w:r>
    </w:p>
    <w:p w:rsidR="0082474B" w:rsidRDefault="0082474B" w:rsidP="0082474B">
      <w:pPr>
        <w:jc w:val="both"/>
        <w:rPr>
          <w:rFonts w:ascii="Calibri" w:hAnsi="Calibri" w:cs="Calibri"/>
          <w:sz w:val="24"/>
          <w:szCs w:val="24"/>
        </w:rPr>
      </w:pPr>
    </w:p>
    <w:p w:rsidR="006C10DB" w:rsidRDefault="006C10DB" w:rsidP="0082474B">
      <w:pPr>
        <w:jc w:val="both"/>
        <w:rPr>
          <w:rFonts w:ascii="Calibri" w:hAnsi="Calibri" w:cs="Calibri"/>
          <w:sz w:val="24"/>
          <w:szCs w:val="24"/>
        </w:rPr>
      </w:pPr>
    </w:p>
    <w:p w:rsidR="006C10DB" w:rsidRDefault="006C10DB" w:rsidP="0082474B">
      <w:pPr>
        <w:jc w:val="both"/>
        <w:rPr>
          <w:rFonts w:ascii="Calibri" w:hAnsi="Calibri" w:cs="Calibri"/>
          <w:sz w:val="24"/>
          <w:szCs w:val="24"/>
        </w:rPr>
      </w:pPr>
    </w:p>
    <w:p w:rsidR="006C10DB" w:rsidRDefault="006C10DB" w:rsidP="0082474B">
      <w:pPr>
        <w:jc w:val="both"/>
        <w:rPr>
          <w:rFonts w:ascii="Calibri" w:hAnsi="Calibri" w:cs="Calibri"/>
          <w:sz w:val="24"/>
          <w:szCs w:val="24"/>
        </w:rPr>
      </w:pPr>
    </w:p>
    <w:p w:rsidR="006C10DB" w:rsidRDefault="006C10DB" w:rsidP="0082474B">
      <w:pPr>
        <w:jc w:val="both"/>
        <w:rPr>
          <w:rFonts w:ascii="Calibri" w:hAnsi="Calibri" w:cs="Calibri"/>
          <w:sz w:val="24"/>
          <w:szCs w:val="24"/>
        </w:rPr>
      </w:pPr>
    </w:p>
    <w:p w:rsidR="006C10DB" w:rsidRDefault="006C10DB" w:rsidP="0082474B">
      <w:pPr>
        <w:jc w:val="both"/>
        <w:rPr>
          <w:rFonts w:ascii="Calibri" w:hAnsi="Calibri" w:cs="Calibri"/>
          <w:sz w:val="24"/>
          <w:szCs w:val="24"/>
        </w:rPr>
      </w:pPr>
    </w:p>
    <w:p w:rsidR="006C10DB" w:rsidRDefault="006C10DB" w:rsidP="0082474B">
      <w:pPr>
        <w:jc w:val="both"/>
        <w:rPr>
          <w:rFonts w:ascii="Calibri" w:hAnsi="Calibri" w:cs="Calibri"/>
          <w:sz w:val="24"/>
          <w:szCs w:val="24"/>
        </w:rPr>
      </w:pPr>
    </w:p>
    <w:p w:rsidR="006C10DB" w:rsidRDefault="006C10DB" w:rsidP="0082474B">
      <w:pPr>
        <w:jc w:val="both"/>
        <w:rPr>
          <w:rFonts w:ascii="Calibri" w:hAnsi="Calibri" w:cs="Calibri"/>
          <w:sz w:val="24"/>
          <w:szCs w:val="24"/>
        </w:rPr>
      </w:pPr>
    </w:p>
    <w:p w:rsidR="006C10DB" w:rsidRDefault="006C10DB" w:rsidP="0082474B">
      <w:pPr>
        <w:jc w:val="both"/>
        <w:rPr>
          <w:rFonts w:ascii="Calibri" w:hAnsi="Calibri" w:cs="Calibri"/>
          <w:sz w:val="24"/>
          <w:szCs w:val="24"/>
        </w:rPr>
      </w:pPr>
    </w:p>
    <w:p w:rsidR="006C10DB" w:rsidRDefault="006C10DB" w:rsidP="0082474B">
      <w:pPr>
        <w:jc w:val="both"/>
        <w:rPr>
          <w:rFonts w:ascii="Calibri" w:hAnsi="Calibri" w:cs="Calibri"/>
          <w:sz w:val="24"/>
          <w:szCs w:val="24"/>
        </w:rPr>
      </w:pPr>
    </w:p>
    <w:p w:rsidR="006C10DB" w:rsidRDefault="006C10DB" w:rsidP="0082474B">
      <w:pPr>
        <w:jc w:val="both"/>
        <w:rPr>
          <w:rFonts w:ascii="Calibri" w:hAnsi="Calibri" w:cs="Calibri"/>
          <w:sz w:val="24"/>
          <w:szCs w:val="24"/>
        </w:rPr>
      </w:pPr>
    </w:p>
    <w:p w:rsidR="006C10DB" w:rsidRDefault="006C10DB" w:rsidP="0082474B">
      <w:pPr>
        <w:jc w:val="both"/>
        <w:rPr>
          <w:rFonts w:ascii="Calibri" w:hAnsi="Calibri" w:cs="Calibri"/>
          <w:sz w:val="24"/>
          <w:szCs w:val="24"/>
        </w:rPr>
      </w:pPr>
    </w:p>
    <w:p w:rsidR="006C10DB" w:rsidRDefault="006C10DB" w:rsidP="0082474B">
      <w:pPr>
        <w:jc w:val="both"/>
        <w:rPr>
          <w:rFonts w:ascii="Calibri" w:hAnsi="Calibri" w:cs="Calibri"/>
          <w:sz w:val="24"/>
          <w:szCs w:val="24"/>
        </w:rPr>
      </w:pPr>
    </w:p>
    <w:p w:rsidR="006C10DB" w:rsidRDefault="006C10DB" w:rsidP="0082474B">
      <w:pPr>
        <w:jc w:val="both"/>
        <w:rPr>
          <w:rFonts w:ascii="Calibri" w:hAnsi="Calibri" w:cs="Calibri"/>
          <w:sz w:val="24"/>
          <w:szCs w:val="24"/>
        </w:rPr>
      </w:pPr>
    </w:p>
    <w:p w:rsidR="006C10DB" w:rsidRDefault="006C10DB" w:rsidP="0082474B">
      <w:pPr>
        <w:jc w:val="both"/>
        <w:rPr>
          <w:rFonts w:ascii="Calibri" w:hAnsi="Calibri" w:cs="Calibri"/>
          <w:sz w:val="24"/>
          <w:szCs w:val="24"/>
        </w:rPr>
      </w:pPr>
    </w:p>
    <w:p w:rsidR="006C10DB" w:rsidRPr="006C10DB" w:rsidRDefault="006C10DB" w:rsidP="004B089E">
      <w:pPr>
        <w:pStyle w:val="ResimYazs"/>
      </w:pPr>
      <w:bookmarkStart w:id="34" w:name="_Toc438199449"/>
      <w:r w:rsidRPr="006C10DB">
        <w:t xml:space="preserve">Tablo R.16- </w:t>
      </w:r>
      <w:r w:rsidRPr="006C10DB">
        <w:fldChar w:fldCharType="begin"/>
      </w:r>
      <w:r w:rsidRPr="006C10DB">
        <w:instrText xml:space="preserve"> SEQ Tablo_R.16- \* ARABIC </w:instrText>
      </w:r>
      <w:r w:rsidRPr="006C10DB">
        <w:fldChar w:fldCharType="separate"/>
      </w:r>
      <w:r w:rsidR="00CC67CB">
        <w:rPr>
          <w:noProof/>
        </w:rPr>
        <w:t>2</w:t>
      </w:r>
      <w:r w:rsidRPr="006C10DB">
        <w:fldChar w:fldCharType="end"/>
      </w:r>
      <w:r w:rsidRPr="006C10DB">
        <w:t xml:space="preserve">  Mevcut ölçülmüş verinin kullanımı için kalite kriterleri (OECD kaynaklı, 2000)</w:t>
      </w:r>
      <w:bookmarkEnd w:id="34"/>
    </w:p>
    <w:tbl>
      <w:tblPr>
        <w:tblW w:w="925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488"/>
        <w:gridCol w:w="2683"/>
        <w:gridCol w:w="3086"/>
      </w:tblGrid>
      <w:tr w:rsidR="006C10DB" w:rsidRPr="009E7EB7" w:rsidTr="007A698E">
        <w:trPr>
          <w:trHeight w:val="603"/>
        </w:trPr>
        <w:tc>
          <w:tcPr>
            <w:tcW w:w="9257" w:type="dxa"/>
            <w:gridSpan w:val="3"/>
            <w:shd w:val="clear" w:color="auto" w:fill="FF0000"/>
          </w:tcPr>
          <w:p w:rsidR="006C10DB" w:rsidRPr="009E7EB7" w:rsidRDefault="006C10DB" w:rsidP="007A698E">
            <w:pPr>
              <w:spacing w:line="276" w:lineRule="auto"/>
              <w:ind w:left="108"/>
              <w:jc w:val="both"/>
              <w:rPr>
                <w:rFonts w:ascii="Calibri" w:hAnsi="Calibri" w:cs="Calibri"/>
                <w:color w:val="FFFFFF"/>
                <w:sz w:val="24"/>
                <w:szCs w:val="24"/>
                <w:lang w:eastAsia="en-US"/>
              </w:rPr>
            </w:pPr>
            <w:r w:rsidRPr="009E7EB7">
              <w:rPr>
                <w:rFonts w:ascii="Calibri" w:hAnsi="Calibri" w:cs="Calibri"/>
                <w:sz w:val="24"/>
                <w:szCs w:val="24"/>
                <w:lang w:eastAsia="en-US"/>
              </w:rPr>
              <w:t xml:space="preserve">                                                  </w:t>
            </w:r>
            <w:r w:rsidRPr="009E7EB7">
              <w:rPr>
                <w:rFonts w:ascii="Calibri" w:hAnsi="Calibri" w:cs="Calibri"/>
                <w:color w:val="FFFFFF"/>
                <w:sz w:val="24"/>
                <w:szCs w:val="24"/>
                <w:lang w:eastAsia="en-US"/>
              </w:rPr>
              <w:t>Çalışma kategorisi</w:t>
            </w:r>
          </w:p>
        </w:tc>
      </w:tr>
      <w:tr w:rsidR="006C10DB" w:rsidRPr="009E7EB7" w:rsidTr="007A698E">
        <w:trPr>
          <w:trHeight w:val="394"/>
        </w:trPr>
        <w:tc>
          <w:tcPr>
            <w:tcW w:w="3488"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p>
        </w:tc>
        <w:tc>
          <w:tcPr>
            <w:tcW w:w="2683"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1</w:t>
            </w:r>
          </w:p>
        </w:tc>
        <w:tc>
          <w:tcPr>
            <w:tcW w:w="3086"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2</w:t>
            </w:r>
          </w:p>
        </w:tc>
      </w:tr>
      <w:tr w:rsidR="006C10DB" w:rsidRPr="009E7EB7" w:rsidTr="007A698E">
        <w:trPr>
          <w:trHeight w:val="394"/>
        </w:trPr>
        <w:tc>
          <w:tcPr>
            <w:tcW w:w="3488"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vertAlign w:val="superscript"/>
                <w:lang w:eastAsia="en-US"/>
              </w:rPr>
            </w:pPr>
            <w:r w:rsidRPr="009E7EB7">
              <w:rPr>
                <w:rFonts w:ascii="Calibri" w:hAnsi="Calibri" w:cs="Calibri"/>
                <w:sz w:val="24"/>
                <w:szCs w:val="24"/>
                <w:lang w:eastAsia="en-US"/>
              </w:rPr>
              <w:t xml:space="preserve">Kriter </w:t>
            </w:r>
          </w:p>
        </w:tc>
        <w:tc>
          <w:tcPr>
            <w:tcW w:w="2683"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Kısıtlama olmaksızın geçerli-ölçülen PEC’ler için kullanılabilir</w:t>
            </w:r>
          </w:p>
        </w:tc>
        <w:tc>
          <w:tcPr>
            <w:tcW w:w="3086"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Kısıtlamalarla geçerli-maruz kalma değerlendirmesini desteklemek için kullanılabilir (zor veri yorumlanması)</w:t>
            </w:r>
          </w:p>
        </w:tc>
      </w:tr>
      <w:tr w:rsidR="006C10DB" w:rsidRPr="009E7EB7" w:rsidTr="007A698E">
        <w:trPr>
          <w:trHeight w:val="394"/>
        </w:trPr>
        <w:tc>
          <w:tcPr>
            <w:tcW w:w="3488" w:type="dxa"/>
            <w:tcMar>
              <w:top w:w="0" w:type="dxa"/>
              <w:left w:w="108" w:type="dxa"/>
              <w:bottom w:w="0" w:type="dxa"/>
              <w:right w:w="108" w:type="dxa"/>
            </w:tcMar>
          </w:tcPr>
          <w:p w:rsidR="006C10DB" w:rsidRPr="009E7EB7" w:rsidRDefault="006C10DB" w:rsidP="006C10DB">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Ne analiz edildi</w:t>
            </w:r>
            <w:r>
              <w:rPr>
                <w:rFonts w:ascii="Calibri" w:hAnsi="Calibri" w:cs="Calibri"/>
                <w:sz w:val="24"/>
                <w:szCs w:val="24"/>
                <w:lang w:eastAsia="en-US"/>
              </w:rPr>
              <w:t>?</w:t>
            </w:r>
            <w:r w:rsidRPr="006C10DB">
              <w:rPr>
                <w:rFonts w:ascii="Calibri" w:hAnsi="Calibri" w:cs="Calibri"/>
                <w:sz w:val="24"/>
                <w:szCs w:val="24"/>
                <w:vertAlign w:val="superscript"/>
                <w:lang w:eastAsia="en-US"/>
              </w:rPr>
              <w:t>1)</w:t>
            </w:r>
          </w:p>
        </w:tc>
        <w:tc>
          <w:tcPr>
            <w:tcW w:w="2683"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w:t>
            </w:r>
          </w:p>
        </w:tc>
        <w:tc>
          <w:tcPr>
            <w:tcW w:w="3086"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w:t>
            </w:r>
          </w:p>
        </w:tc>
      </w:tr>
      <w:tr w:rsidR="006C10DB" w:rsidRPr="009E7EB7" w:rsidTr="007A698E">
        <w:trPr>
          <w:trHeight w:val="394"/>
        </w:trPr>
        <w:tc>
          <w:tcPr>
            <w:tcW w:w="3488"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 xml:space="preserve">Analitik yöntem </w:t>
            </w:r>
            <w:r w:rsidRPr="009E7EB7">
              <w:rPr>
                <w:rFonts w:ascii="Calibri" w:hAnsi="Calibri" w:cs="Calibri"/>
                <w:sz w:val="24"/>
                <w:szCs w:val="24"/>
                <w:vertAlign w:val="superscript"/>
                <w:lang w:eastAsia="en-US"/>
              </w:rPr>
              <w:t>2)</w:t>
            </w:r>
          </w:p>
        </w:tc>
        <w:tc>
          <w:tcPr>
            <w:tcW w:w="2683"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w:t>
            </w:r>
          </w:p>
        </w:tc>
        <w:tc>
          <w:tcPr>
            <w:tcW w:w="3086"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w:t>
            </w:r>
          </w:p>
        </w:tc>
      </w:tr>
      <w:tr w:rsidR="006C10DB" w:rsidRPr="009E7EB7" w:rsidTr="007A698E">
        <w:trPr>
          <w:trHeight w:val="416"/>
        </w:trPr>
        <w:tc>
          <w:tcPr>
            <w:tcW w:w="3488"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 xml:space="preserve">Belirlenen birim </w:t>
            </w:r>
            <w:r w:rsidRPr="009E7EB7">
              <w:rPr>
                <w:rFonts w:ascii="Calibri" w:hAnsi="Calibri" w:cs="Calibri"/>
                <w:sz w:val="24"/>
                <w:szCs w:val="24"/>
                <w:vertAlign w:val="superscript"/>
                <w:lang w:eastAsia="en-US"/>
              </w:rPr>
              <w:t>3)</w:t>
            </w:r>
          </w:p>
        </w:tc>
        <w:tc>
          <w:tcPr>
            <w:tcW w:w="2683"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w:t>
            </w:r>
          </w:p>
        </w:tc>
        <w:tc>
          <w:tcPr>
            <w:tcW w:w="3086"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w:t>
            </w:r>
          </w:p>
        </w:tc>
      </w:tr>
      <w:tr w:rsidR="006C10DB" w:rsidRPr="009E7EB7" w:rsidTr="007A698E">
        <w:trPr>
          <w:trHeight w:val="394"/>
        </w:trPr>
        <w:tc>
          <w:tcPr>
            <w:tcW w:w="3488"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 xml:space="preserve">Kantitasyon sınırı </w:t>
            </w:r>
            <w:r w:rsidRPr="009E7EB7">
              <w:rPr>
                <w:rFonts w:ascii="Calibri" w:hAnsi="Calibri" w:cs="Calibri"/>
                <w:sz w:val="24"/>
                <w:szCs w:val="24"/>
                <w:vertAlign w:val="superscript"/>
                <w:lang w:eastAsia="en-US"/>
              </w:rPr>
              <w:t>4)</w:t>
            </w:r>
          </w:p>
        </w:tc>
        <w:tc>
          <w:tcPr>
            <w:tcW w:w="2683"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w:t>
            </w:r>
          </w:p>
        </w:tc>
        <w:tc>
          <w:tcPr>
            <w:tcW w:w="3086"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w:t>
            </w:r>
          </w:p>
        </w:tc>
      </w:tr>
      <w:tr w:rsidR="006C10DB" w:rsidRPr="009E7EB7" w:rsidTr="007A698E">
        <w:trPr>
          <w:trHeight w:val="394"/>
        </w:trPr>
        <w:tc>
          <w:tcPr>
            <w:tcW w:w="3488"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lastRenderedPageBreak/>
              <w:t xml:space="preserve">Boşluk konsantrasyonu </w:t>
            </w:r>
            <w:r w:rsidRPr="009E7EB7">
              <w:rPr>
                <w:rFonts w:ascii="Calibri" w:hAnsi="Calibri" w:cs="Calibri"/>
                <w:sz w:val="24"/>
                <w:szCs w:val="24"/>
                <w:vertAlign w:val="superscript"/>
                <w:lang w:eastAsia="en-US"/>
              </w:rPr>
              <w:t>5)</w:t>
            </w:r>
          </w:p>
        </w:tc>
        <w:tc>
          <w:tcPr>
            <w:tcW w:w="2683"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w:t>
            </w:r>
          </w:p>
        </w:tc>
        <w:tc>
          <w:tcPr>
            <w:tcW w:w="3086"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İsteğe bağlı</w:t>
            </w:r>
          </w:p>
        </w:tc>
      </w:tr>
      <w:tr w:rsidR="006C10DB" w:rsidRPr="009E7EB7" w:rsidTr="007A698E">
        <w:trPr>
          <w:trHeight w:val="394"/>
        </w:trPr>
        <w:tc>
          <w:tcPr>
            <w:tcW w:w="3488"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 xml:space="preserve">Düzelme </w:t>
            </w:r>
            <w:r w:rsidRPr="009E7EB7">
              <w:rPr>
                <w:rFonts w:ascii="Calibri" w:hAnsi="Calibri" w:cs="Calibri"/>
                <w:sz w:val="24"/>
                <w:szCs w:val="24"/>
                <w:vertAlign w:val="superscript"/>
                <w:lang w:eastAsia="en-US"/>
              </w:rPr>
              <w:t>6)</w:t>
            </w:r>
          </w:p>
        </w:tc>
        <w:tc>
          <w:tcPr>
            <w:tcW w:w="2683"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w:t>
            </w:r>
          </w:p>
        </w:tc>
        <w:tc>
          <w:tcPr>
            <w:tcW w:w="3086"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İsteğe bağlı</w:t>
            </w:r>
          </w:p>
        </w:tc>
      </w:tr>
      <w:tr w:rsidR="006C10DB" w:rsidRPr="009E7EB7" w:rsidTr="007A698E">
        <w:trPr>
          <w:trHeight w:val="394"/>
        </w:trPr>
        <w:tc>
          <w:tcPr>
            <w:tcW w:w="3488"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 xml:space="preserve">Doğruluk </w:t>
            </w:r>
            <w:r w:rsidRPr="009E7EB7">
              <w:rPr>
                <w:rFonts w:ascii="Calibri" w:hAnsi="Calibri" w:cs="Calibri"/>
                <w:sz w:val="24"/>
                <w:szCs w:val="24"/>
                <w:vertAlign w:val="superscript"/>
                <w:lang w:eastAsia="en-US"/>
              </w:rPr>
              <w:t>7)</w:t>
            </w:r>
          </w:p>
        </w:tc>
        <w:tc>
          <w:tcPr>
            <w:tcW w:w="2683"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w:t>
            </w:r>
          </w:p>
        </w:tc>
        <w:tc>
          <w:tcPr>
            <w:tcW w:w="3086"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İsteğe bağlı</w:t>
            </w:r>
          </w:p>
        </w:tc>
      </w:tr>
      <w:tr w:rsidR="006C10DB" w:rsidRPr="009E7EB7" w:rsidTr="007A698E">
        <w:trPr>
          <w:trHeight w:val="394"/>
        </w:trPr>
        <w:tc>
          <w:tcPr>
            <w:tcW w:w="3488"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 xml:space="preserve">Tekrarlanabilirlik </w:t>
            </w:r>
            <w:r w:rsidRPr="009E7EB7">
              <w:rPr>
                <w:rFonts w:ascii="Calibri" w:hAnsi="Calibri" w:cs="Calibri"/>
                <w:sz w:val="24"/>
                <w:szCs w:val="24"/>
                <w:vertAlign w:val="superscript"/>
                <w:lang w:eastAsia="en-US"/>
              </w:rPr>
              <w:t>8)</w:t>
            </w:r>
          </w:p>
        </w:tc>
        <w:tc>
          <w:tcPr>
            <w:tcW w:w="2683"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w:t>
            </w:r>
          </w:p>
        </w:tc>
        <w:tc>
          <w:tcPr>
            <w:tcW w:w="3086"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İsteğe bağlı</w:t>
            </w:r>
          </w:p>
        </w:tc>
      </w:tr>
      <w:tr w:rsidR="006C10DB" w:rsidRPr="009E7EB7" w:rsidTr="007A698E">
        <w:trPr>
          <w:trHeight w:val="394"/>
        </w:trPr>
        <w:tc>
          <w:tcPr>
            <w:tcW w:w="3488"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 xml:space="preserve">Örnek toplanması </w:t>
            </w:r>
            <w:r w:rsidRPr="009E7EB7">
              <w:rPr>
                <w:rFonts w:ascii="Calibri" w:hAnsi="Calibri" w:cs="Calibri"/>
                <w:sz w:val="24"/>
                <w:szCs w:val="24"/>
                <w:vertAlign w:val="superscript"/>
                <w:lang w:eastAsia="en-US"/>
              </w:rPr>
              <w:t>9)</w:t>
            </w:r>
          </w:p>
        </w:tc>
        <w:tc>
          <w:tcPr>
            <w:tcW w:w="2683"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w:t>
            </w:r>
          </w:p>
        </w:tc>
        <w:tc>
          <w:tcPr>
            <w:tcW w:w="3086"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İsteğe bağlı</w:t>
            </w:r>
          </w:p>
        </w:tc>
      </w:tr>
      <w:tr w:rsidR="006C10DB" w:rsidRPr="009E7EB7" w:rsidTr="007A698E">
        <w:trPr>
          <w:trHeight w:val="394"/>
        </w:trPr>
        <w:tc>
          <w:tcPr>
            <w:tcW w:w="3488"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 xml:space="preserve">Tek veya ortalama </w:t>
            </w:r>
            <w:r w:rsidRPr="009E7EB7">
              <w:rPr>
                <w:rFonts w:ascii="Calibri" w:hAnsi="Calibri" w:cs="Calibri"/>
                <w:sz w:val="24"/>
                <w:szCs w:val="24"/>
                <w:vertAlign w:val="superscript"/>
                <w:lang w:eastAsia="en-US"/>
              </w:rPr>
              <w:t>10)</w:t>
            </w:r>
          </w:p>
        </w:tc>
        <w:tc>
          <w:tcPr>
            <w:tcW w:w="2683"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w:t>
            </w:r>
          </w:p>
        </w:tc>
        <w:tc>
          <w:tcPr>
            <w:tcW w:w="3086"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 xml:space="preserve">Gerekli </w:t>
            </w:r>
          </w:p>
        </w:tc>
      </w:tr>
      <w:tr w:rsidR="006C10DB" w:rsidRPr="009E7EB7" w:rsidTr="007A698E">
        <w:trPr>
          <w:trHeight w:val="394"/>
        </w:trPr>
        <w:tc>
          <w:tcPr>
            <w:tcW w:w="3488"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 xml:space="preserve">Yer </w:t>
            </w:r>
            <w:r w:rsidRPr="009E7EB7">
              <w:rPr>
                <w:rFonts w:ascii="Calibri" w:hAnsi="Calibri" w:cs="Calibri"/>
                <w:sz w:val="24"/>
                <w:szCs w:val="24"/>
                <w:vertAlign w:val="superscript"/>
                <w:lang w:eastAsia="en-US"/>
              </w:rPr>
              <w:t>11)</w:t>
            </w:r>
          </w:p>
        </w:tc>
        <w:tc>
          <w:tcPr>
            <w:tcW w:w="2683"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w:t>
            </w:r>
          </w:p>
        </w:tc>
        <w:tc>
          <w:tcPr>
            <w:tcW w:w="3086"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 xml:space="preserve">Gerekli </w:t>
            </w:r>
          </w:p>
        </w:tc>
      </w:tr>
      <w:tr w:rsidR="006C10DB" w:rsidRPr="009E7EB7" w:rsidTr="007A698E">
        <w:trPr>
          <w:trHeight w:val="394"/>
        </w:trPr>
        <w:tc>
          <w:tcPr>
            <w:tcW w:w="3488"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 xml:space="preserve">Tarih gün/ay/yıl  </w:t>
            </w:r>
            <w:r w:rsidRPr="009E7EB7">
              <w:rPr>
                <w:rFonts w:ascii="Calibri" w:hAnsi="Calibri" w:cs="Calibri"/>
                <w:sz w:val="24"/>
                <w:szCs w:val="24"/>
                <w:vertAlign w:val="superscript"/>
                <w:lang w:eastAsia="en-US"/>
              </w:rPr>
              <w:t>12)</w:t>
            </w:r>
          </w:p>
        </w:tc>
        <w:tc>
          <w:tcPr>
            <w:tcW w:w="2683"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w:t>
            </w:r>
          </w:p>
        </w:tc>
        <w:tc>
          <w:tcPr>
            <w:tcW w:w="3086"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Minimum yıl bilgisidir</w:t>
            </w:r>
          </w:p>
        </w:tc>
      </w:tr>
      <w:tr w:rsidR="006C10DB" w:rsidRPr="009E7EB7" w:rsidTr="007A698E">
        <w:trPr>
          <w:trHeight w:val="394"/>
        </w:trPr>
        <w:tc>
          <w:tcPr>
            <w:tcW w:w="3488"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vertAlign w:val="superscript"/>
                <w:lang w:eastAsia="en-US"/>
              </w:rPr>
            </w:pPr>
            <w:r w:rsidRPr="009E7EB7">
              <w:rPr>
                <w:rFonts w:ascii="Calibri" w:hAnsi="Calibri" w:cs="Calibri"/>
                <w:sz w:val="24"/>
                <w:szCs w:val="24"/>
                <w:lang w:eastAsia="en-US"/>
              </w:rPr>
              <w:t xml:space="preserve">Kompartman özellikleri </w:t>
            </w:r>
            <w:r w:rsidRPr="009E7EB7">
              <w:rPr>
                <w:rFonts w:ascii="Calibri" w:hAnsi="Calibri" w:cs="Calibri"/>
                <w:sz w:val="24"/>
                <w:szCs w:val="24"/>
                <w:vertAlign w:val="superscript"/>
                <w:lang w:eastAsia="en-US"/>
              </w:rPr>
              <w:t>13)</w:t>
            </w:r>
          </w:p>
        </w:tc>
        <w:tc>
          <w:tcPr>
            <w:tcW w:w="2683"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w:t>
            </w:r>
          </w:p>
        </w:tc>
        <w:tc>
          <w:tcPr>
            <w:tcW w:w="3086"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İsteğe bağlı</w:t>
            </w:r>
          </w:p>
        </w:tc>
      </w:tr>
      <w:tr w:rsidR="006C10DB" w:rsidRPr="009E7EB7" w:rsidTr="007A698E">
        <w:trPr>
          <w:trHeight w:val="394"/>
        </w:trPr>
        <w:tc>
          <w:tcPr>
            <w:tcW w:w="3488"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Örneklem sıklığı ve kalıbı</w:t>
            </w:r>
          </w:p>
        </w:tc>
        <w:tc>
          <w:tcPr>
            <w:tcW w:w="2683"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w:t>
            </w:r>
          </w:p>
        </w:tc>
        <w:tc>
          <w:tcPr>
            <w:tcW w:w="3086"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 xml:space="preserve">Gerekli </w:t>
            </w:r>
          </w:p>
        </w:tc>
      </w:tr>
      <w:tr w:rsidR="006C10DB" w:rsidRPr="009E7EB7" w:rsidTr="007A698E">
        <w:trPr>
          <w:trHeight w:val="449"/>
        </w:trPr>
        <w:tc>
          <w:tcPr>
            <w:tcW w:w="3488"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Pr>
                <w:rFonts w:ascii="Calibri" w:hAnsi="Calibri" w:cs="Calibri"/>
                <w:sz w:val="24"/>
                <w:szCs w:val="24"/>
                <w:lang w:eastAsia="en-US"/>
              </w:rPr>
              <w:t>Deşarj</w:t>
            </w:r>
            <w:r w:rsidRPr="009E7EB7">
              <w:rPr>
                <w:rFonts w:ascii="Calibri" w:hAnsi="Calibri" w:cs="Calibri"/>
                <w:sz w:val="24"/>
                <w:szCs w:val="24"/>
                <w:lang w:eastAsia="en-US"/>
              </w:rPr>
              <w:t xml:space="preserve"> noktalarını</w:t>
            </w:r>
            <w:r>
              <w:rPr>
                <w:rFonts w:ascii="Calibri" w:hAnsi="Calibri" w:cs="Calibri"/>
                <w:sz w:val="24"/>
                <w:szCs w:val="24"/>
                <w:lang w:eastAsia="en-US"/>
              </w:rPr>
              <w:t>n</w:t>
            </w:r>
            <w:r w:rsidRPr="009E7EB7">
              <w:rPr>
                <w:rFonts w:ascii="Calibri" w:hAnsi="Calibri" w:cs="Calibri"/>
                <w:sz w:val="24"/>
                <w:szCs w:val="24"/>
                <w:lang w:eastAsia="en-US"/>
              </w:rPr>
              <w:t xml:space="preserve"> yakınlığı </w:t>
            </w:r>
            <w:r w:rsidRPr="009E7EB7">
              <w:rPr>
                <w:rFonts w:ascii="Calibri" w:hAnsi="Calibri" w:cs="Calibri"/>
                <w:sz w:val="24"/>
                <w:szCs w:val="24"/>
                <w:vertAlign w:val="superscript"/>
                <w:lang w:eastAsia="en-US"/>
              </w:rPr>
              <w:t>14</w:t>
            </w:r>
          </w:p>
        </w:tc>
        <w:tc>
          <w:tcPr>
            <w:tcW w:w="2683"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w:t>
            </w:r>
          </w:p>
        </w:tc>
        <w:tc>
          <w:tcPr>
            <w:tcW w:w="3086"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 xml:space="preserve">Gerekli </w:t>
            </w:r>
          </w:p>
        </w:tc>
      </w:tr>
      <w:tr w:rsidR="006C10DB" w:rsidRPr="009E7EB7" w:rsidTr="007A698E">
        <w:trPr>
          <w:trHeight w:val="394"/>
        </w:trPr>
        <w:tc>
          <w:tcPr>
            <w:tcW w:w="3488"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Pr>
                <w:rFonts w:ascii="Calibri" w:hAnsi="Calibri" w:cs="Calibri"/>
                <w:sz w:val="24"/>
                <w:szCs w:val="24"/>
                <w:lang w:eastAsia="en-US"/>
              </w:rPr>
              <w:t>Deşarj</w:t>
            </w:r>
            <w:r w:rsidRPr="009E7EB7">
              <w:rPr>
                <w:rFonts w:ascii="Calibri" w:hAnsi="Calibri" w:cs="Calibri"/>
                <w:sz w:val="24"/>
                <w:szCs w:val="24"/>
                <w:lang w:eastAsia="en-US"/>
              </w:rPr>
              <w:t xml:space="preserve"> emisyon kalıbı ve hacmi </w:t>
            </w:r>
            <w:r w:rsidRPr="009E7EB7">
              <w:rPr>
                <w:rFonts w:ascii="Calibri" w:hAnsi="Calibri" w:cs="Calibri"/>
                <w:sz w:val="24"/>
                <w:szCs w:val="24"/>
                <w:vertAlign w:val="superscript"/>
                <w:lang w:eastAsia="en-US"/>
              </w:rPr>
              <w:t>15)</w:t>
            </w:r>
          </w:p>
        </w:tc>
        <w:tc>
          <w:tcPr>
            <w:tcW w:w="2683"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 yerel ölçek için)</w:t>
            </w:r>
          </w:p>
        </w:tc>
        <w:tc>
          <w:tcPr>
            <w:tcW w:w="3086"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 yerel ölçek için)</w:t>
            </w:r>
          </w:p>
        </w:tc>
      </w:tr>
      <w:tr w:rsidR="006C10DB" w:rsidRPr="009E7EB7" w:rsidTr="007A698E">
        <w:trPr>
          <w:trHeight w:val="394"/>
        </w:trPr>
        <w:tc>
          <w:tcPr>
            <w:tcW w:w="3488"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Akım veya seyreltme veya uygulama hızı</w:t>
            </w:r>
          </w:p>
        </w:tc>
        <w:tc>
          <w:tcPr>
            <w:tcW w:w="2683"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 (yerel ölçek için)</w:t>
            </w:r>
          </w:p>
        </w:tc>
        <w:tc>
          <w:tcPr>
            <w:tcW w:w="3086"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 yerel ölçek için)</w:t>
            </w:r>
          </w:p>
        </w:tc>
      </w:tr>
      <w:tr w:rsidR="006C10DB" w:rsidRPr="009E7EB7" w:rsidTr="007A698E">
        <w:trPr>
          <w:trHeight w:val="394"/>
        </w:trPr>
        <w:tc>
          <w:tcPr>
            <w:tcW w:w="3488"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Ölçme sınırının altındaki ölçümlerin işlenmesi</w:t>
            </w:r>
          </w:p>
        </w:tc>
        <w:tc>
          <w:tcPr>
            <w:tcW w:w="2683"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w:t>
            </w:r>
          </w:p>
        </w:tc>
        <w:tc>
          <w:tcPr>
            <w:tcW w:w="3086" w:type="dxa"/>
            <w:tcMar>
              <w:top w:w="0" w:type="dxa"/>
              <w:left w:w="108" w:type="dxa"/>
              <w:bottom w:w="0" w:type="dxa"/>
              <w:right w:w="108" w:type="dxa"/>
            </w:tcMar>
          </w:tcPr>
          <w:p w:rsidR="006C10DB" w:rsidRPr="009E7EB7" w:rsidRDefault="006C10DB" w:rsidP="007A698E">
            <w:pPr>
              <w:spacing w:line="276" w:lineRule="auto"/>
              <w:jc w:val="both"/>
              <w:rPr>
                <w:rFonts w:ascii="Calibri" w:hAnsi="Calibri" w:cs="Calibri"/>
                <w:sz w:val="24"/>
                <w:szCs w:val="24"/>
                <w:lang w:eastAsia="en-US"/>
              </w:rPr>
            </w:pPr>
            <w:r w:rsidRPr="009E7EB7">
              <w:rPr>
                <w:rFonts w:ascii="Calibri" w:hAnsi="Calibri" w:cs="Calibri"/>
                <w:sz w:val="24"/>
                <w:szCs w:val="24"/>
                <w:lang w:eastAsia="en-US"/>
              </w:rPr>
              <w:t>Gerekli</w:t>
            </w:r>
          </w:p>
        </w:tc>
      </w:tr>
    </w:tbl>
    <w:p w:rsidR="006C10DB" w:rsidRDefault="006C10DB" w:rsidP="0082474B">
      <w:pPr>
        <w:jc w:val="both"/>
        <w:rPr>
          <w:rFonts w:ascii="Calibri" w:hAnsi="Calibri" w:cs="Calibri"/>
          <w:sz w:val="24"/>
          <w:szCs w:val="24"/>
        </w:rPr>
      </w:pP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1) Neyin analiz edildiği kesin ve açık şekilde belirtilmelidir. Analizin çözülen fraksiyonu mu yoksa süspansiyon halindeki maddeye mi (absorbe edilen fraksiyon ) veya toplamına mı ( aköz ve adsorbe edilen) ait olduğu gibi örnek hazırlanması ile ilgili detaylar verilmelidir.</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2) Analitik yöntem detaylı bir şekilde veya uygun bir referansla verilmelidir(ilgili ISO/DIN yöntemi veya standart işletimsel prosedür).</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3) Birimler açıkça belirlenmelidir ve organik karbon, lipid gibi bir şeye normalize edilip edilmediği hakkında bilgi verilmelidir.</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4) Ölçme sınırı ve olası bilinen araya giren maddeler hakkındaki detaylar belirtilmelidir.</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5) Sistem boşluklarındaki konsantrasyonlar verilmelidir.</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6) Standart ilavelerin ( ani artışlar) düzelmesi tırnak içinde belirtilmelidir.</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7)Maddenin bilinen miktarını içeren standart referans örneklerin analizlerinin sonuçları verilmelidir.</w:t>
      </w:r>
      <w:r>
        <w:rPr>
          <w:rFonts w:ascii="Calibri" w:hAnsi="Calibri" w:cs="Calibri"/>
          <w:sz w:val="24"/>
          <w:szCs w:val="24"/>
        </w:rPr>
        <w:t xml:space="preserve"> </w:t>
      </w:r>
      <w:r w:rsidRPr="006C10DB">
        <w:rPr>
          <w:rFonts w:ascii="Calibri" w:hAnsi="Calibri" w:cs="Calibri"/>
          <w:sz w:val="24"/>
          <w:szCs w:val="24"/>
        </w:rPr>
        <w:t>Doğruluk analitik yönteme ve matrikse bağlıdır.</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8)Tekrar analizinde elde edilen güven derecesi ( %95 güven aralığı) ve standart sapma verilmelidir. Tekrarlanabilirlik de analitik yönteme ve matrikse bağlıdır.</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9)Örneklem sıklığı ve kalıbının emisyon kalıbı ile ilişkili olup olmadığı veya mevsimsel varyasyonlar gibi etkilere izin verip vermediklerinin de düşünülmesi gerekir.</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10)Değerlendirmeyi yapanların verilenlerin nasıl işlendiğini bilmeleri gerekir, örneğin değerlerin tek değerler,  ortalamalar, 90-persentil olarak verilmesi.</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11)Gözlem yeri seçilen yer ve senaryo için temsil edici özellikte olmalıdır. Eğer veriler geçici ortalamaları temsil ederse konsantrasyonların ortalamasının alındığı zaman da belirtilmelidir.</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12)Maddenin salınım kalıbına bağlı olarak zaman, gün, ay ve yılın hepsi önemli olabilir.</w:t>
      </w:r>
      <w:r>
        <w:rPr>
          <w:rFonts w:ascii="Calibri" w:hAnsi="Calibri" w:cs="Calibri"/>
          <w:sz w:val="24"/>
          <w:szCs w:val="24"/>
        </w:rPr>
        <w:t xml:space="preserve"> </w:t>
      </w:r>
      <w:r w:rsidRPr="006C10DB">
        <w:rPr>
          <w:rFonts w:ascii="Calibri" w:hAnsi="Calibri" w:cs="Calibri"/>
          <w:sz w:val="24"/>
          <w:szCs w:val="24"/>
        </w:rPr>
        <w:t xml:space="preserve">Kesin </w:t>
      </w:r>
      <w:r>
        <w:rPr>
          <w:rFonts w:ascii="Calibri" w:hAnsi="Calibri" w:cs="Calibri"/>
          <w:sz w:val="24"/>
          <w:szCs w:val="24"/>
        </w:rPr>
        <w:t>deşarj</w:t>
      </w:r>
      <w:r w:rsidRPr="006C10DB">
        <w:rPr>
          <w:rFonts w:ascii="Calibri" w:hAnsi="Calibri" w:cs="Calibri"/>
          <w:sz w:val="24"/>
          <w:szCs w:val="24"/>
        </w:rPr>
        <w:t>/ emisyon kalıpları ve lokasyonlar için örneklem zamanı önemli olabilir.</w:t>
      </w:r>
      <w:r>
        <w:rPr>
          <w:rFonts w:ascii="Calibri" w:hAnsi="Calibri" w:cs="Calibri"/>
          <w:sz w:val="24"/>
          <w:szCs w:val="24"/>
        </w:rPr>
        <w:t xml:space="preserve"> </w:t>
      </w:r>
      <w:r w:rsidRPr="006C10DB">
        <w:rPr>
          <w:rFonts w:ascii="Calibri" w:hAnsi="Calibri" w:cs="Calibri"/>
          <w:sz w:val="24"/>
          <w:szCs w:val="24"/>
        </w:rPr>
        <w:t>Bazı modelleme ve eğilim analizleri için örneklemin yılı minimum gereksinim olacaktır.</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13)Lipit içerik, organik karbon içeriği ve partikül büyüklüğü gibi kompartman özellikleri belirlenmelidir.</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lastRenderedPageBreak/>
        <w:t xml:space="preserve">14) Yerel </w:t>
      </w:r>
      <w:r>
        <w:rPr>
          <w:rFonts w:ascii="Calibri" w:hAnsi="Calibri" w:cs="Calibri"/>
          <w:sz w:val="24"/>
          <w:szCs w:val="24"/>
        </w:rPr>
        <w:t>sucul</w:t>
      </w:r>
      <w:r w:rsidRPr="006C10DB">
        <w:rPr>
          <w:rFonts w:ascii="Calibri" w:hAnsi="Calibri" w:cs="Calibri"/>
          <w:sz w:val="24"/>
          <w:szCs w:val="24"/>
        </w:rPr>
        <w:t xml:space="preserve"> çevre için akım ve seyreltme</w:t>
      </w:r>
      <w:r>
        <w:rPr>
          <w:rFonts w:ascii="Calibri" w:hAnsi="Calibri" w:cs="Calibri"/>
          <w:sz w:val="24"/>
          <w:szCs w:val="24"/>
        </w:rPr>
        <w:t xml:space="preserve"> ile</w:t>
      </w:r>
      <w:r w:rsidRPr="006C10DB">
        <w:rPr>
          <w:rFonts w:ascii="Calibri" w:hAnsi="Calibri" w:cs="Calibri"/>
          <w:sz w:val="24"/>
          <w:szCs w:val="24"/>
        </w:rPr>
        <w:t xml:space="preserve"> ilgili </w:t>
      </w:r>
      <w:r>
        <w:rPr>
          <w:rFonts w:ascii="Calibri" w:hAnsi="Calibri" w:cs="Calibri"/>
          <w:sz w:val="24"/>
          <w:szCs w:val="24"/>
        </w:rPr>
        <w:t>niceliksel</w:t>
      </w:r>
      <w:r w:rsidRPr="006C10DB">
        <w:rPr>
          <w:rFonts w:ascii="Calibri" w:hAnsi="Calibri" w:cs="Calibri"/>
          <w:sz w:val="24"/>
          <w:szCs w:val="24"/>
        </w:rPr>
        <w:t xml:space="preserve"> verilere ek olarak diğer kaynağın uzaklığı ile ilgili detaylı bilgilere de gerek vardır.</w:t>
      </w:r>
    </w:p>
    <w:p w:rsidR="006C10DB" w:rsidRDefault="006C10DB" w:rsidP="006C10DB">
      <w:pPr>
        <w:jc w:val="both"/>
        <w:rPr>
          <w:rFonts w:ascii="Calibri" w:hAnsi="Calibri" w:cs="Calibri"/>
          <w:sz w:val="24"/>
          <w:szCs w:val="24"/>
        </w:rPr>
      </w:pPr>
      <w:r w:rsidRPr="006C10DB">
        <w:rPr>
          <w:rFonts w:ascii="Calibri" w:hAnsi="Calibri" w:cs="Calibri"/>
          <w:sz w:val="24"/>
          <w:szCs w:val="24"/>
        </w:rPr>
        <w:t xml:space="preserve">15)Sabit ve sürekli bir </w:t>
      </w:r>
      <w:r>
        <w:rPr>
          <w:rFonts w:ascii="Calibri" w:hAnsi="Calibri" w:cs="Calibri"/>
          <w:sz w:val="24"/>
          <w:szCs w:val="24"/>
        </w:rPr>
        <w:t>deşarj</w:t>
      </w:r>
      <w:r w:rsidRPr="006C10DB">
        <w:rPr>
          <w:rFonts w:ascii="Calibri" w:hAnsi="Calibri" w:cs="Calibri"/>
          <w:sz w:val="24"/>
          <w:szCs w:val="24"/>
        </w:rPr>
        <w:t xml:space="preserve"> olup olmadığını veya çalışılan maddenin zamanla hacim ve konsantrasyonda varyasyonlar gösteren sürekli olmayan emisyon olarak salınıp salınmadığı değerlendirmek gereklidir.</w:t>
      </w:r>
    </w:p>
    <w:p w:rsidR="006C10DB" w:rsidRPr="006C10DB" w:rsidRDefault="006C10DB" w:rsidP="006C10DB">
      <w:pPr>
        <w:jc w:val="both"/>
        <w:rPr>
          <w:rFonts w:ascii="Calibri" w:hAnsi="Calibri" w:cs="Calibri"/>
          <w:sz w:val="24"/>
          <w:szCs w:val="24"/>
        </w:rPr>
      </w:pPr>
    </w:p>
    <w:p w:rsidR="006C10DB" w:rsidRPr="006C10DB" w:rsidRDefault="006C10DB" w:rsidP="006C10DB">
      <w:pPr>
        <w:jc w:val="both"/>
        <w:rPr>
          <w:rFonts w:ascii="Calibri" w:hAnsi="Calibri" w:cs="Calibri"/>
          <w:b/>
          <w:i/>
          <w:sz w:val="24"/>
          <w:szCs w:val="24"/>
          <w:u w:val="single"/>
        </w:rPr>
      </w:pPr>
      <w:r w:rsidRPr="006C10DB">
        <w:rPr>
          <w:rFonts w:ascii="Calibri" w:hAnsi="Calibri" w:cs="Calibri"/>
          <w:b/>
          <w:i/>
          <w:sz w:val="24"/>
          <w:szCs w:val="24"/>
          <w:u w:val="single"/>
        </w:rPr>
        <w:t xml:space="preserve">Örneklemin ve analitik tekniklerin kalitesi  </w:t>
      </w:r>
    </w:p>
    <w:p w:rsidR="006C10DB" w:rsidRPr="006C10DB" w:rsidRDefault="006C10DB"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Hem örneklem hem de analitik teknikler için bir kalite kontrol yapılmalıdır. Uygulanan örneklem teknikleri (örneklemin kontamisyonundan kaçınmak için temiz ve uygun konteynırların kullanılması), örneklemin taşınması ve depolanması, analizi için örnek hazırlanması, maddenin fiziko-kimyasal özellikleri için dikkate alınmalıdır(madde ışık, oksijen varlığında bozulabi</w:t>
      </w:r>
      <w:r w:rsidR="00583212">
        <w:rPr>
          <w:rFonts w:ascii="Calibri" w:hAnsi="Calibri" w:cs="Calibri"/>
          <w:sz w:val="24"/>
          <w:szCs w:val="24"/>
        </w:rPr>
        <w:t>lir, uçucu hale gelebilir gibi) (</w:t>
      </w:r>
      <w:r w:rsidRPr="006C10DB">
        <w:rPr>
          <w:rFonts w:ascii="Calibri" w:hAnsi="Calibri" w:cs="Calibri"/>
          <w:sz w:val="24"/>
          <w:szCs w:val="24"/>
        </w:rPr>
        <w:t>Daha fazla bilgi için bakınız EC2009a). Kalitesi yetersiz olan ölçülen veriler salınım ve maruz kalma değerlendirmesinde kullanılmamalıdır.</w:t>
      </w:r>
    </w:p>
    <w:p w:rsidR="00583212" w:rsidRPr="006C10DB" w:rsidRDefault="00583212" w:rsidP="006C10DB">
      <w:pPr>
        <w:jc w:val="both"/>
        <w:rPr>
          <w:rFonts w:ascii="Calibri" w:hAnsi="Calibri" w:cs="Calibri"/>
          <w:sz w:val="24"/>
          <w:szCs w:val="24"/>
        </w:rPr>
      </w:pPr>
    </w:p>
    <w:p w:rsidR="006C10DB" w:rsidRPr="00583212" w:rsidRDefault="006C10DB" w:rsidP="006C10DB">
      <w:pPr>
        <w:jc w:val="both"/>
        <w:rPr>
          <w:rFonts w:ascii="Calibri" w:hAnsi="Calibri" w:cs="Calibri"/>
          <w:b/>
          <w:i/>
          <w:sz w:val="24"/>
          <w:szCs w:val="24"/>
          <w:u w:val="single"/>
        </w:rPr>
      </w:pPr>
      <w:r w:rsidRPr="00583212">
        <w:rPr>
          <w:rFonts w:ascii="Calibri" w:hAnsi="Calibri" w:cs="Calibri"/>
          <w:b/>
          <w:i/>
          <w:sz w:val="24"/>
          <w:szCs w:val="24"/>
          <w:u w:val="single"/>
        </w:rPr>
        <w:t xml:space="preserve">İlgili çevresel kompartman için temsili verilerin seçimi </w:t>
      </w:r>
    </w:p>
    <w:p w:rsidR="00583212" w:rsidRPr="006C10DB" w:rsidRDefault="00583212"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Gözlenen verilerin temsil edebilirliği kaynaklandıkları izleme programının amacına bağlıdır.</w:t>
      </w:r>
      <w:r w:rsidR="00583212">
        <w:rPr>
          <w:rFonts w:ascii="Calibri" w:hAnsi="Calibri" w:cs="Calibri"/>
          <w:sz w:val="24"/>
          <w:szCs w:val="24"/>
        </w:rPr>
        <w:t xml:space="preserve"> </w:t>
      </w:r>
      <w:r w:rsidRPr="006C10DB">
        <w:rPr>
          <w:rFonts w:ascii="Calibri" w:hAnsi="Calibri" w:cs="Calibri"/>
          <w:sz w:val="24"/>
          <w:szCs w:val="24"/>
        </w:rPr>
        <w:t>İzleme programları geniş bir uzamsal alanı kaplayacak şekilde ( geniş bir çevrede fazla sayıda merkez), yüksek uzamsal rezolüsyon sağlamak için ( her birim alanda fazla sayıda merkez ) , veya sadece bir nokta salınımını izlemek içi tasarlanabilirler. İzleme programları geçici eğilimleri (yüksek örneklem sıklığı) veya belirli bir yer durumunu izlemek içi tasarlanabilirler.</w:t>
      </w:r>
    </w:p>
    <w:p w:rsidR="00583212" w:rsidRPr="006C10DB" w:rsidRDefault="00583212"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Risk değerlendirme amacı için</w:t>
      </w:r>
      <w:r w:rsidR="00583212">
        <w:rPr>
          <w:rFonts w:ascii="Calibri" w:hAnsi="Calibri" w:cs="Calibri"/>
          <w:sz w:val="24"/>
          <w:szCs w:val="24"/>
        </w:rPr>
        <w:t>, düşünülmesi gereken</w:t>
      </w:r>
      <w:r w:rsidRPr="006C10DB">
        <w:rPr>
          <w:rFonts w:ascii="Calibri" w:hAnsi="Calibri" w:cs="Calibri"/>
          <w:sz w:val="24"/>
          <w:szCs w:val="24"/>
        </w:rPr>
        <w:t xml:space="preserve"> iki farklı </w:t>
      </w:r>
      <w:r w:rsidR="00583212">
        <w:rPr>
          <w:rFonts w:ascii="Calibri" w:hAnsi="Calibri" w:cs="Calibri"/>
          <w:sz w:val="24"/>
          <w:szCs w:val="24"/>
        </w:rPr>
        <w:t>husus</w:t>
      </w:r>
      <w:r w:rsidRPr="006C10DB">
        <w:rPr>
          <w:rFonts w:ascii="Calibri" w:hAnsi="Calibri" w:cs="Calibri"/>
          <w:sz w:val="24"/>
          <w:szCs w:val="24"/>
        </w:rPr>
        <w:t xml:space="preserve"> vardır</w:t>
      </w:r>
      <w:r w:rsidR="00583212">
        <w:rPr>
          <w:rFonts w:ascii="Calibri" w:hAnsi="Calibri" w:cs="Calibri"/>
          <w:sz w:val="24"/>
          <w:szCs w:val="24"/>
        </w:rPr>
        <w:t>:</w:t>
      </w:r>
    </w:p>
    <w:p w:rsidR="00583212" w:rsidRDefault="006C10DB" w:rsidP="009642A8">
      <w:pPr>
        <w:pStyle w:val="ListeParagraf"/>
        <w:numPr>
          <w:ilvl w:val="0"/>
          <w:numId w:val="8"/>
        </w:numPr>
        <w:jc w:val="both"/>
        <w:rPr>
          <w:rFonts w:ascii="Calibri" w:hAnsi="Calibri" w:cs="Calibri"/>
          <w:sz w:val="24"/>
          <w:szCs w:val="24"/>
        </w:rPr>
      </w:pPr>
      <w:r w:rsidRPr="00583212">
        <w:rPr>
          <w:rFonts w:ascii="Calibri" w:hAnsi="Calibri" w:cs="Calibri"/>
          <w:sz w:val="24"/>
          <w:szCs w:val="24"/>
        </w:rPr>
        <w:t>Sonuçta</w:t>
      </w:r>
      <w:r w:rsidR="00583212">
        <w:rPr>
          <w:rFonts w:ascii="Calibri" w:hAnsi="Calibri" w:cs="Calibri"/>
          <w:sz w:val="24"/>
          <w:szCs w:val="24"/>
        </w:rPr>
        <w:t>ki</w:t>
      </w:r>
      <w:r w:rsidRPr="00583212">
        <w:rPr>
          <w:rFonts w:ascii="Calibri" w:hAnsi="Calibri" w:cs="Calibri"/>
          <w:sz w:val="24"/>
          <w:szCs w:val="24"/>
        </w:rPr>
        <w:t xml:space="preserve"> güven düzeyi,</w:t>
      </w:r>
      <w:r w:rsidR="00583212">
        <w:rPr>
          <w:rFonts w:ascii="Calibri" w:hAnsi="Calibri" w:cs="Calibri"/>
          <w:sz w:val="24"/>
          <w:szCs w:val="24"/>
        </w:rPr>
        <w:t xml:space="preserve"> </w:t>
      </w:r>
      <w:r w:rsidRPr="00583212">
        <w:rPr>
          <w:rFonts w:ascii="Calibri" w:hAnsi="Calibri" w:cs="Calibri"/>
          <w:sz w:val="24"/>
          <w:szCs w:val="24"/>
        </w:rPr>
        <w:t>örneklem sayısı, birbirlerinden ne kadar uzakta oldukları ve ne kadar sıklıkta alındıkları gibi.</w:t>
      </w:r>
      <w:r w:rsidR="00583212">
        <w:rPr>
          <w:rFonts w:ascii="Calibri" w:hAnsi="Calibri" w:cs="Calibri"/>
          <w:sz w:val="24"/>
          <w:szCs w:val="24"/>
        </w:rPr>
        <w:t xml:space="preserve"> </w:t>
      </w:r>
      <w:r w:rsidRPr="00583212">
        <w:rPr>
          <w:rFonts w:ascii="Calibri" w:hAnsi="Calibri" w:cs="Calibri"/>
          <w:sz w:val="24"/>
          <w:szCs w:val="24"/>
        </w:rPr>
        <w:t>Seçilen yerdeki konsantrasyonu yeterli şekilde temsil etmesi için örneklem sıklığı ve kalıbı yeterli olmalıdır.</w:t>
      </w:r>
    </w:p>
    <w:p w:rsidR="006C10DB" w:rsidRPr="00583212" w:rsidRDefault="006C10DB" w:rsidP="009642A8">
      <w:pPr>
        <w:pStyle w:val="ListeParagraf"/>
        <w:numPr>
          <w:ilvl w:val="0"/>
          <w:numId w:val="8"/>
        </w:numPr>
        <w:jc w:val="both"/>
        <w:rPr>
          <w:rFonts w:ascii="Calibri" w:hAnsi="Calibri" w:cs="Calibri"/>
          <w:sz w:val="24"/>
          <w:szCs w:val="24"/>
        </w:rPr>
      </w:pPr>
      <w:r w:rsidRPr="00583212">
        <w:rPr>
          <w:rFonts w:ascii="Calibri" w:hAnsi="Calibri" w:cs="Calibri"/>
          <w:sz w:val="24"/>
          <w:szCs w:val="24"/>
        </w:rPr>
        <w:t>Örneklem yer(ler)inin yerel veya bölgesel senaryoyu temsil edip etmediği. Salınımdan doğrudan etkilenen yerden alınan örnekler yerel senaryo tanımlamak için kullan</w:t>
      </w:r>
      <w:r w:rsidR="00583212">
        <w:rPr>
          <w:rFonts w:ascii="Calibri" w:hAnsi="Calibri" w:cs="Calibri"/>
          <w:sz w:val="24"/>
          <w:szCs w:val="24"/>
        </w:rPr>
        <w:t>ıl</w:t>
      </w:r>
      <w:r w:rsidRPr="00583212">
        <w:rPr>
          <w:rFonts w:ascii="Calibri" w:hAnsi="Calibri" w:cs="Calibri"/>
          <w:sz w:val="24"/>
          <w:szCs w:val="24"/>
        </w:rPr>
        <w:t>malıdır.</w:t>
      </w:r>
      <w:r w:rsidR="00583212">
        <w:rPr>
          <w:rFonts w:ascii="Calibri" w:hAnsi="Calibri" w:cs="Calibri"/>
          <w:sz w:val="24"/>
          <w:szCs w:val="24"/>
        </w:rPr>
        <w:t xml:space="preserve"> </w:t>
      </w:r>
      <w:r w:rsidRPr="00583212">
        <w:rPr>
          <w:rFonts w:ascii="Calibri" w:hAnsi="Calibri" w:cs="Calibri"/>
          <w:sz w:val="24"/>
          <w:szCs w:val="24"/>
        </w:rPr>
        <w:t>Daha uzak yerlerden alınan salınımlar yerel senaryoyu örnekleyebilir.</w:t>
      </w:r>
    </w:p>
    <w:p w:rsidR="00583212" w:rsidRDefault="00583212" w:rsidP="006C10DB">
      <w:pPr>
        <w:jc w:val="both"/>
        <w:rPr>
          <w:rFonts w:ascii="Calibri" w:hAnsi="Calibri" w:cs="Calibri"/>
          <w:sz w:val="24"/>
          <w:szCs w:val="24"/>
        </w:rPr>
      </w:pPr>
    </w:p>
    <w:p w:rsidR="006C10DB" w:rsidRDefault="00583212" w:rsidP="006C10DB">
      <w:pPr>
        <w:jc w:val="both"/>
        <w:rPr>
          <w:rFonts w:ascii="Calibri" w:hAnsi="Calibri" w:cs="Calibri"/>
          <w:sz w:val="24"/>
          <w:szCs w:val="24"/>
        </w:rPr>
      </w:pPr>
      <w:r>
        <w:rPr>
          <w:rFonts w:ascii="Calibri" w:hAnsi="Calibri" w:cs="Calibri"/>
          <w:sz w:val="24"/>
          <w:szCs w:val="24"/>
        </w:rPr>
        <w:t>Örneğin, b</w:t>
      </w:r>
      <w:r w:rsidR="006C10DB" w:rsidRPr="006C10DB">
        <w:rPr>
          <w:rFonts w:ascii="Calibri" w:hAnsi="Calibri" w:cs="Calibri"/>
          <w:sz w:val="24"/>
          <w:szCs w:val="24"/>
        </w:rPr>
        <w:t xml:space="preserve">ir atık su arıtma tesisinden </w:t>
      </w:r>
      <w:r>
        <w:rPr>
          <w:rFonts w:ascii="Calibri" w:hAnsi="Calibri" w:cs="Calibri"/>
          <w:sz w:val="24"/>
          <w:szCs w:val="24"/>
        </w:rPr>
        <w:t xml:space="preserve">deşarjların </w:t>
      </w:r>
      <w:r w:rsidR="006C10DB" w:rsidRPr="006C10DB">
        <w:rPr>
          <w:rFonts w:ascii="Calibri" w:hAnsi="Calibri" w:cs="Calibri"/>
          <w:sz w:val="24"/>
          <w:szCs w:val="24"/>
        </w:rPr>
        <w:t xml:space="preserve">temsil edebilirliğini değerlendirirken örneklemin sayısı ve örneklem sıklığı </w:t>
      </w:r>
      <w:r w:rsidR="004B19FE">
        <w:rPr>
          <w:rFonts w:ascii="Calibri" w:hAnsi="Calibri" w:cs="Calibri"/>
          <w:sz w:val="24"/>
          <w:szCs w:val="24"/>
        </w:rPr>
        <w:t>proses</w:t>
      </w:r>
      <w:r w:rsidR="006C10DB" w:rsidRPr="006C10DB">
        <w:rPr>
          <w:rFonts w:ascii="Calibri" w:hAnsi="Calibri" w:cs="Calibri"/>
          <w:sz w:val="24"/>
          <w:szCs w:val="24"/>
        </w:rPr>
        <w:t xml:space="preserve"> sürecinin tipine ( retansiyon zamanı dahil ) çevresel miktarı zamanla </w:t>
      </w:r>
      <w:r>
        <w:rPr>
          <w:rFonts w:ascii="Calibri" w:hAnsi="Calibri" w:cs="Calibri"/>
          <w:sz w:val="24"/>
          <w:szCs w:val="24"/>
        </w:rPr>
        <w:t xml:space="preserve">deşarj edilen hacim </w:t>
      </w:r>
      <w:r w:rsidR="006C10DB" w:rsidRPr="006C10DB">
        <w:rPr>
          <w:rFonts w:ascii="Calibri" w:hAnsi="Calibri" w:cs="Calibri"/>
          <w:sz w:val="24"/>
          <w:szCs w:val="24"/>
        </w:rPr>
        <w:t>ve konsantrasyon bakımından değişkenlik gösterebilir. Değişimler insan aktivitesindeki değişiklikler, üretim döngüsündeki değişiklikler,</w:t>
      </w:r>
      <w:r>
        <w:rPr>
          <w:rFonts w:ascii="Calibri" w:hAnsi="Calibri" w:cs="Calibri"/>
          <w:sz w:val="24"/>
          <w:szCs w:val="24"/>
        </w:rPr>
        <w:t xml:space="preserve"> </w:t>
      </w:r>
      <w:r w:rsidR="006C10DB" w:rsidRPr="006C10DB">
        <w:rPr>
          <w:rFonts w:ascii="Calibri" w:hAnsi="Calibri" w:cs="Calibri"/>
          <w:sz w:val="24"/>
          <w:szCs w:val="24"/>
        </w:rPr>
        <w:t xml:space="preserve">içe akımlara ve hava durumuna yanıt olarak atık su arıtma sistemlerinin değişim performansı gibi çeşitli faktörlere bağlı olarak gelişir. Sürekli </w:t>
      </w:r>
      <w:r w:rsidR="004B19FE">
        <w:rPr>
          <w:rFonts w:ascii="Calibri" w:hAnsi="Calibri" w:cs="Calibri"/>
          <w:sz w:val="24"/>
          <w:szCs w:val="24"/>
        </w:rPr>
        <w:t>proses</w:t>
      </w:r>
      <w:r w:rsidR="006C10DB" w:rsidRPr="006C10DB">
        <w:rPr>
          <w:rFonts w:ascii="Calibri" w:hAnsi="Calibri" w:cs="Calibri"/>
          <w:sz w:val="24"/>
          <w:szCs w:val="24"/>
        </w:rPr>
        <w:t xml:space="preserve"> yapan endüstrilerde bile fitrelerin geri yıkanması gibi bazı piklere sebep olabilir (US-EPA,1991).</w:t>
      </w:r>
    </w:p>
    <w:p w:rsidR="00583212" w:rsidRPr="006C10DB" w:rsidRDefault="00583212"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Mevsimsel dalgalanmaların dahil olduğu uzun süreli izleme programlarından elde edilen veriler özel bir ilgili alanıdır. Fakat çok eski veriler maruz kalma senaryosunda belirtilen risk yönetim değerlendirmesi ve işletim</w:t>
      </w:r>
      <w:r w:rsidR="00583212">
        <w:rPr>
          <w:rFonts w:ascii="Calibri" w:hAnsi="Calibri" w:cs="Calibri"/>
          <w:sz w:val="24"/>
          <w:szCs w:val="24"/>
        </w:rPr>
        <w:t xml:space="preserve"> koşullarını temsil etmeyebilir. Yani</w:t>
      </w:r>
      <w:r w:rsidRPr="006C10DB">
        <w:rPr>
          <w:rFonts w:ascii="Calibri" w:hAnsi="Calibri" w:cs="Calibri"/>
          <w:sz w:val="24"/>
          <w:szCs w:val="24"/>
        </w:rPr>
        <w:t xml:space="preserve"> risk yönetimi önlemlerinin veya işletim koşulların</w:t>
      </w:r>
      <w:r w:rsidR="00583212">
        <w:rPr>
          <w:rFonts w:ascii="Calibri" w:hAnsi="Calibri" w:cs="Calibri"/>
          <w:sz w:val="24"/>
          <w:szCs w:val="24"/>
        </w:rPr>
        <w:t>ın</w:t>
      </w:r>
      <w:r w:rsidRPr="006C10DB">
        <w:rPr>
          <w:rFonts w:ascii="Calibri" w:hAnsi="Calibri" w:cs="Calibri"/>
          <w:sz w:val="24"/>
          <w:szCs w:val="24"/>
        </w:rPr>
        <w:t xml:space="preserve"> uygulanması </w:t>
      </w:r>
      <w:r w:rsidR="00583212">
        <w:rPr>
          <w:rFonts w:ascii="Calibri" w:hAnsi="Calibri" w:cs="Calibri"/>
          <w:sz w:val="24"/>
          <w:szCs w:val="24"/>
        </w:rPr>
        <w:t xml:space="preserve">veya </w:t>
      </w:r>
      <w:r w:rsidRPr="006C10DB">
        <w:rPr>
          <w:rFonts w:ascii="Calibri" w:hAnsi="Calibri" w:cs="Calibri"/>
          <w:sz w:val="24"/>
          <w:szCs w:val="24"/>
        </w:rPr>
        <w:t xml:space="preserve">salınım </w:t>
      </w:r>
      <w:r w:rsidR="00583212">
        <w:rPr>
          <w:rFonts w:ascii="Calibri" w:hAnsi="Calibri" w:cs="Calibri"/>
          <w:sz w:val="24"/>
          <w:szCs w:val="24"/>
        </w:rPr>
        <w:t xml:space="preserve">örüntüsündeki </w:t>
      </w:r>
      <w:r w:rsidRPr="006C10DB">
        <w:rPr>
          <w:rFonts w:ascii="Calibri" w:hAnsi="Calibri" w:cs="Calibri"/>
          <w:sz w:val="24"/>
          <w:szCs w:val="24"/>
        </w:rPr>
        <w:t>yeni salınımlar veya değişik</w:t>
      </w:r>
      <w:r w:rsidR="00583212">
        <w:rPr>
          <w:rFonts w:ascii="Calibri" w:hAnsi="Calibri" w:cs="Calibri"/>
          <w:sz w:val="24"/>
          <w:szCs w:val="24"/>
        </w:rPr>
        <w:t>ler</w:t>
      </w:r>
      <w:r w:rsidRPr="006C10DB">
        <w:rPr>
          <w:rFonts w:ascii="Calibri" w:hAnsi="Calibri" w:cs="Calibri"/>
          <w:sz w:val="24"/>
          <w:szCs w:val="24"/>
        </w:rPr>
        <w:t xml:space="preserve"> ile </w:t>
      </w:r>
      <w:r w:rsidR="00583212">
        <w:rPr>
          <w:rFonts w:ascii="Calibri" w:hAnsi="Calibri" w:cs="Calibri"/>
          <w:sz w:val="24"/>
          <w:szCs w:val="24"/>
        </w:rPr>
        <w:t xml:space="preserve">kirlilik </w:t>
      </w:r>
      <w:r w:rsidRPr="006C10DB">
        <w:rPr>
          <w:rFonts w:ascii="Calibri" w:hAnsi="Calibri" w:cs="Calibri"/>
          <w:sz w:val="24"/>
          <w:szCs w:val="24"/>
        </w:rPr>
        <w:t>azalmış veya artmış olabilir.</w:t>
      </w:r>
    </w:p>
    <w:p w:rsidR="00583212" w:rsidRPr="006C10DB" w:rsidRDefault="00583212" w:rsidP="006C10DB">
      <w:pPr>
        <w:jc w:val="both"/>
        <w:rPr>
          <w:rFonts w:ascii="Calibri" w:hAnsi="Calibri" w:cs="Calibri"/>
          <w:sz w:val="24"/>
          <w:szCs w:val="24"/>
        </w:rPr>
      </w:pP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 xml:space="preserve">Eğer varsa ölçülen verilerin dağılımı kullanılan dağılım işlevindeki tüm bilgilere izin vermek üzere izlenen her yer için düşünülebilir. Bölgesel PEC değerlendirmesi için tek bölge </w:t>
      </w:r>
      <w:r w:rsidRPr="006C10DB">
        <w:rPr>
          <w:rFonts w:ascii="Calibri" w:hAnsi="Calibri" w:cs="Calibri"/>
          <w:sz w:val="24"/>
          <w:szCs w:val="24"/>
        </w:rPr>
        <w:lastRenderedPageBreak/>
        <w:t>istatistiklerinden birkaç yeri kapsayan dağılım işlevi oluşturulabilir ( örneğin eğer dağılım işlevinin sadece tek bir modu varsa ortanca veya 90.persentil ve bu dağılımın gerekli 90.persentil değerleri, ortalama veya ortanca değerleri PEC hesaplanmasında kullanılabilir. Bir bölge içindeki tek yerlerin 90. persentil ortalaması bölgesel PEC belirlenmesi için önerilir. Farklı örneklem sıklıkları ile birkaç yerden elde edilen verilerin kombine edilmemesine dikkat edilmelidir.</w:t>
      </w:r>
    </w:p>
    <w:p w:rsidR="00583212" w:rsidRDefault="00583212"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E</w:t>
      </w:r>
      <w:r w:rsidR="00583212">
        <w:rPr>
          <w:rFonts w:ascii="Calibri" w:hAnsi="Calibri" w:cs="Calibri"/>
          <w:sz w:val="24"/>
          <w:szCs w:val="24"/>
        </w:rPr>
        <w:t>ğ</w:t>
      </w:r>
      <w:r w:rsidRPr="006C10DB">
        <w:rPr>
          <w:rFonts w:ascii="Calibri" w:hAnsi="Calibri" w:cs="Calibri"/>
          <w:sz w:val="24"/>
          <w:szCs w:val="24"/>
        </w:rPr>
        <w:t>er tek tek ölçümler elde edilemiyorsa ortalama ve standart sapma olarak ifade edilen sonuçların özel ilgisi olacaktır. Doksanıncı persentil konsantrasyonu da hesaplanabilir. Çoğu durumda konsantrasyonlar log-normal dağılım varsayılabilir. Eğer sadece maksimum konsantrasyonlar bildiriliyorsa kötü durum senaryosu olarak düşünülmelidir. Bunların bir kaza veya sıvı döküntüsüne karşılık gelmediği bilinmelidir. Fakat sadece ortalama konsantrasyonların kullanılması mevcut riskin daha düşük hesaplanmasına neden olabilir çünkü geçici ve/veya uzamsal ortalama konsantrasyonlar yüksek olarak maruz kalınan dönemleri ve/veya yerleri yansıtmaz.</w:t>
      </w:r>
    </w:p>
    <w:p w:rsidR="00583212" w:rsidRPr="006C10DB" w:rsidRDefault="00583212"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Aralıklı salınım senaryoları için, 90-persentil değerleri bile kısa süreli fakat yüksek konsantrasyonda akımların salınımlarını uygun şekilde göstermeyebilir. Bu durumlarda, başlıca PEC yerel hesaplamalar için, salınım epizodları boyunca ortalama konsantrasyonların en yüksek değerinden salınım kalıbının daha gerçekçi bir temsili elde edilebilir.</w:t>
      </w:r>
    </w:p>
    <w:p w:rsidR="00583212" w:rsidRPr="006C10DB" w:rsidRDefault="00583212"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Seyreltme</w:t>
      </w:r>
      <w:r w:rsidR="00583212">
        <w:rPr>
          <w:rFonts w:ascii="Calibri" w:hAnsi="Calibri" w:cs="Calibri"/>
          <w:sz w:val="24"/>
          <w:szCs w:val="24"/>
        </w:rPr>
        <w:t xml:space="preserve"> ile</w:t>
      </w:r>
      <w:r w:rsidRPr="006C10DB">
        <w:rPr>
          <w:rFonts w:ascii="Calibri" w:hAnsi="Calibri" w:cs="Calibri"/>
          <w:sz w:val="24"/>
          <w:szCs w:val="24"/>
        </w:rPr>
        <w:t xml:space="preserve"> ilgili verileri ele alırken alan suların akım hızlarının tipik olarak yüksek oranda dalgalı olduğu hesaba katılmalıdır. Eğer sadece zaman ortalaması alınan akım hızları varsa seyreltme amaçları için akım hızı ortalamasının üçte biri hesaplanmalıdır( Bölüm R.16.6.6.6.2). </w:t>
      </w:r>
    </w:p>
    <w:p w:rsidR="00583212" w:rsidRPr="006C10DB" w:rsidRDefault="00583212"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 xml:space="preserve">Bir maddenin atık </w:t>
      </w:r>
      <w:r w:rsidR="004B19FE">
        <w:rPr>
          <w:rFonts w:ascii="Calibri" w:hAnsi="Calibri" w:cs="Calibri"/>
          <w:sz w:val="24"/>
          <w:szCs w:val="24"/>
        </w:rPr>
        <w:t>proses</w:t>
      </w:r>
      <w:r w:rsidRPr="006C10DB">
        <w:rPr>
          <w:rFonts w:ascii="Calibri" w:hAnsi="Calibri" w:cs="Calibri"/>
          <w:sz w:val="24"/>
          <w:szCs w:val="24"/>
        </w:rPr>
        <w:t>eden veya uzaklaştırma evrelerinden salınımı önemli ise maddenin atık yaşam evresinden salınımının değerlendirmesinde model hesaplamalarında ölçülen veriler önemli olabilir.</w:t>
      </w:r>
      <w:r w:rsidR="00583212">
        <w:rPr>
          <w:rFonts w:ascii="Calibri" w:hAnsi="Calibri" w:cs="Calibri"/>
          <w:sz w:val="24"/>
          <w:szCs w:val="24"/>
        </w:rPr>
        <w:t xml:space="preserve"> </w:t>
      </w:r>
      <w:r w:rsidRPr="006C10DB">
        <w:rPr>
          <w:rFonts w:ascii="Calibri" w:hAnsi="Calibri" w:cs="Calibri"/>
          <w:sz w:val="24"/>
          <w:szCs w:val="24"/>
        </w:rPr>
        <w:t xml:space="preserve">Kirli atık su ve çöp sahası gazlarındaki konsantrasyonların ölçülen verilerin yanı sıra akım ağırlıklı konsantrasyonlar başlıca </w:t>
      </w:r>
      <w:r w:rsidR="004B19FE">
        <w:rPr>
          <w:rFonts w:ascii="Calibri" w:hAnsi="Calibri" w:cs="Calibri"/>
          <w:sz w:val="24"/>
          <w:szCs w:val="24"/>
        </w:rPr>
        <w:t>proses</w:t>
      </w:r>
      <w:r w:rsidRPr="006C10DB">
        <w:rPr>
          <w:rFonts w:ascii="Calibri" w:hAnsi="Calibri" w:cs="Calibri"/>
          <w:sz w:val="24"/>
          <w:szCs w:val="24"/>
        </w:rPr>
        <w:t>e veya uzaklaştırma süreçlerinden ve tesislerinde suyun, gazın ve katıların akımları akım ağırlıklı konsantrasyonlar elde etmek için ölçülür.</w:t>
      </w:r>
      <w:r w:rsidR="00583212">
        <w:rPr>
          <w:rFonts w:ascii="Calibri" w:hAnsi="Calibri" w:cs="Calibri"/>
          <w:sz w:val="24"/>
          <w:szCs w:val="24"/>
        </w:rPr>
        <w:t xml:space="preserve"> </w:t>
      </w:r>
      <w:r w:rsidRPr="006C10DB">
        <w:rPr>
          <w:rFonts w:ascii="Calibri" w:hAnsi="Calibri" w:cs="Calibri"/>
          <w:sz w:val="24"/>
          <w:szCs w:val="24"/>
        </w:rPr>
        <w:t>Yerini tutucu ve tamamlayıcı olarak, gerçek akarsu veya çöp sahası ga</w:t>
      </w:r>
      <w:r w:rsidR="00583212">
        <w:rPr>
          <w:rFonts w:ascii="Calibri" w:hAnsi="Calibri" w:cs="Calibri"/>
          <w:sz w:val="24"/>
          <w:szCs w:val="24"/>
        </w:rPr>
        <w:t>z</w:t>
      </w:r>
      <w:r w:rsidRPr="006C10DB">
        <w:rPr>
          <w:rFonts w:ascii="Calibri" w:hAnsi="Calibri" w:cs="Calibri"/>
          <w:sz w:val="24"/>
          <w:szCs w:val="24"/>
        </w:rPr>
        <w:t xml:space="preserve"> üretimi üzerindeki ortalama zaman eğilimi verisi de uzun süreli hesaplamal</w:t>
      </w:r>
      <w:r w:rsidR="00583212">
        <w:rPr>
          <w:rFonts w:ascii="Calibri" w:hAnsi="Calibri" w:cs="Calibri"/>
          <w:sz w:val="24"/>
          <w:szCs w:val="24"/>
        </w:rPr>
        <w:t>a</w:t>
      </w:r>
      <w:r w:rsidRPr="006C10DB">
        <w:rPr>
          <w:rFonts w:ascii="Calibri" w:hAnsi="Calibri" w:cs="Calibri"/>
          <w:sz w:val="24"/>
          <w:szCs w:val="24"/>
        </w:rPr>
        <w:t>r için akım ölçümlerini genişletme</w:t>
      </w:r>
      <w:r w:rsidR="00583212">
        <w:rPr>
          <w:rFonts w:ascii="Calibri" w:hAnsi="Calibri" w:cs="Calibri"/>
          <w:sz w:val="24"/>
          <w:szCs w:val="24"/>
        </w:rPr>
        <w:t>de</w:t>
      </w:r>
      <w:r w:rsidRPr="006C10DB">
        <w:rPr>
          <w:rFonts w:ascii="Calibri" w:hAnsi="Calibri" w:cs="Calibri"/>
          <w:sz w:val="24"/>
          <w:szCs w:val="24"/>
        </w:rPr>
        <w:t xml:space="preserve"> kullanılabilir.</w:t>
      </w:r>
      <w:r w:rsidR="00583212">
        <w:rPr>
          <w:rFonts w:ascii="Calibri" w:hAnsi="Calibri" w:cs="Calibri"/>
          <w:sz w:val="24"/>
          <w:szCs w:val="24"/>
        </w:rPr>
        <w:t xml:space="preserve"> </w:t>
      </w:r>
      <w:r w:rsidRPr="006C10DB">
        <w:rPr>
          <w:rFonts w:ascii="Calibri" w:hAnsi="Calibri" w:cs="Calibri"/>
          <w:sz w:val="24"/>
          <w:szCs w:val="24"/>
        </w:rPr>
        <w:t>Avrupa Kirletici Salınımı ve Transfer Kaydı ( E-PRTR) tamamen uygulandığı zaman daha yüksek kalitedeki salınım verileri elde edilebilir</w:t>
      </w:r>
      <w:r w:rsidR="00583212">
        <w:rPr>
          <w:rStyle w:val="DipnotBavurusu"/>
          <w:rFonts w:ascii="Calibri" w:hAnsi="Calibri" w:cs="Calibri"/>
          <w:sz w:val="24"/>
          <w:szCs w:val="24"/>
        </w:rPr>
        <w:footnoteReference w:id="9"/>
      </w:r>
      <w:r w:rsidRPr="006C10DB">
        <w:rPr>
          <w:rFonts w:ascii="Calibri" w:hAnsi="Calibri" w:cs="Calibri"/>
          <w:sz w:val="24"/>
          <w:szCs w:val="24"/>
        </w:rPr>
        <w:t>.</w:t>
      </w:r>
    </w:p>
    <w:p w:rsidR="00583212" w:rsidRPr="006C10DB" w:rsidRDefault="00583212"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 xml:space="preserve">Fakat çöp sahaları dahil atık uzaklaştırma </w:t>
      </w:r>
      <w:r w:rsidR="004B19FE">
        <w:rPr>
          <w:rFonts w:ascii="Calibri" w:hAnsi="Calibri" w:cs="Calibri"/>
          <w:sz w:val="24"/>
          <w:szCs w:val="24"/>
        </w:rPr>
        <w:t>proses</w:t>
      </w:r>
      <w:r w:rsidRPr="006C10DB">
        <w:rPr>
          <w:rFonts w:ascii="Calibri" w:hAnsi="Calibri" w:cs="Calibri"/>
          <w:sz w:val="24"/>
          <w:szCs w:val="24"/>
        </w:rPr>
        <w:t xml:space="preserve">lerinden gelen salınım senaryoları için ölçülen konsantrasyon bir madde olası zaman dilimlerini içeren tüm yaşam döngüsü evrelerinden geçtikten sonra meydana gelen çevresel konsantrasyonu olduğundan daha az hesaplayabilir. Atık ilişkili salınımlar için temsili veri seçerken maddenin </w:t>
      </w:r>
      <w:r w:rsidR="00583212">
        <w:rPr>
          <w:rFonts w:ascii="Calibri" w:hAnsi="Calibri" w:cs="Calibri"/>
          <w:sz w:val="24"/>
          <w:szCs w:val="24"/>
        </w:rPr>
        <w:t>imalatının</w:t>
      </w:r>
      <w:r w:rsidRPr="006C10DB">
        <w:rPr>
          <w:rFonts w:ascii="Calibri" w:hAnsi="Calibri" w:cs="Calibri"/>
          <w:sz w:val="24"/>
          <w:szCs w:val="24"/>
        </w:rPr>
        <w:t>/ithalinin maddenin atık akımları ve /veya salınımları ile kararlı durumda olup olmadığına bakılmalıdır.</w:t>
      </w:r>
    </w:p>
    <w:p w:rsidR="00583212" w:rsidRPr="006C10DB" w:rsidRDefault="00583212" w:rsidP="006C10DB">
      <w:pPr>
        <w:jc w:val="both"/>
        <w:rPr>
          <w:rFonts w:ascii="Calibri" w:hAnsi="Calibri" w:cs="Calibri"/>
          <w:sz w:val="24"/>
          <w:szCs w:val="24"/>
        </w:rPr>
      </w:pP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Kullanımda bir maddenin(eşyanın) miktarı kararlı duruma ulaşmadıysa ve birikim olmaktaysa gelecekteki durumu sadece hesaplanan bir PEC temsil edecektir.  Kararlı  durumda  olmayan durumu temsil  eden ölçülen veriler ile böyle bir PEC’yi karşılaştırırken bu durum göz önünde bulundurulmalıdır.</w:t>
      </w:r>
    </w:p>
    <w:p w:rsidR="006C10DB" w:rsidRPr="006C10DB" w:rsidRDefault="006C10DB"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lastRenderedPageBreak/>
        <w:t>İzleme programlarından veya literatürden elde edilen temsili ve güvenilir ölçülen veriler tablo olarak verilmelidir ve risk değerlendirme raporuna eklenmelidir. Ölçülen veriler aşağıdaki şekilde sunulmalıdır;</w:t>
      </w:r>
    </w:p>
    <w:p w:rsidR="00A03393" w:rsidRDefault="00A03393" w:rsidP="006C10DB">
      <w:pPr>
        <w:jc w:val="both"/>
        <w:rPr>
          <w:rFonts w:ascii="Calibri" w:hAnsi="Calibri" w:cs="Calibri"/>
          <w:sz w:val="24"/>
          <w:szCs w:val="24"/>
        </w:rPr>
      </w:pPr>
    </w:p>
    <w:p w:rsidR="00A03393" w:rsidRDefault="00A03393" w:rsidP="006C10DB">
      <w:pPr>
        <w:jc w:val="both"/>
        <w:rPr>
          <w:rFonts w:ascii="Calibri" w:hAnsi="Calibri" w:cs="Calibri"/>
          <w:sz w:val="24"/>
          <w:szCs w:val="24"/>
        </w:rPr>
      </w:pPr>
    </w:p>
    <w:p w:rsidR="00A03393" w:rsidRDefault="00A03393" w:rsidP="006C10DB">
      <w:pPr>
        <w:jc w:val="both"/>
        <w:rPr>
          <w:rFonts w:ascii="Calibri" w:hAnsi="Calibri" w:cs="Calibri"/>
          <w:sz w:val="24"/>
          <w:szCs w:val="24"/>
        </w:rPr>
      </w:pPr>
    </w:p>
    <w:p w:rsidR="00A03393" w:rsidRDefault="00A03393" w:rsidP="006C10DB">
      <w:pPr>
        <w:jc w:val="both"/>
        <w:rPr>
          <w:rFonts w:ascii="Calibri" w:hAnsi="Calibri" w:cs="Calibri"/>
          <w:sz w:val="24"/>
          <w:szCs w:val="24"/>
        </w:rPr>
      </w:pPr>
    </w:p>
    <w:p w:rsidR="00A03393" w:rsidRDefault="00A03393" w:rsidP="006C10DB">
      <w:pPr>
        <w:jc w:val="both"/>
        <w:rPr>
          <w:rFonts w:ascii="Calibri" w:hAnsi="Calibri" w:cs="Calibri"/>
          <w:sz w:val="24"/>
          <w:szCs w:val="24"/>
        </w:rPr>
      </w:pPr>
    </w:p>
    <w:p w:rsidR="00A03393" w:rsidRDefault="00A03393" w:rsidP="006C10DB">
      <w:pPr>
        <w:jc w:val="both"/>
        <w:rPr>
          <w:rFonts w:ascii="Calibri" w:hAnsi="Calibri" w:cs="Calibri"/>
          <w:sz w:val="24"/>
          <w:szCs w:val="24"/>
        </w:rPr>
      </w:pPr>
    </w:p>
    <w:p w:rsidR="00A03393" w:rsidRDefault="00A03393" w:rsidP="006C10DB">
      <w:pPr>
        <w:jc w:val="both"/>
        <w:rPr>
          <w:rFonts w:ascii="Calibri" w:hAnsi="Calibri" w:cs="Calibri"/>
          <w:sz w:val="24"/>
          <w:szCs w:val="24"/>
        </w:rPr>
      </w:pPr>
    </w:p>
    <w:p w:rsidR="00A03393" w:rsidRPr="006C10DB" w:rsidRDefault="00A03393" w:rsidP="006C10DB">
      <w:pPr>
        <w:jc w:val="both"/>
        <w:rPr>
          <w:rFonts w:ascii="Calibri" w:hAnsi="Calibri" w:cs="Calibri"/>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
        <w:gridCol w:w="1510"/>
        <w:gridCol w:w="2633"/>
        <w:gridCol w:w="1361"/>
        <w:gridCol w:w="1709"/>
        <w:gridCol w:w="1407"/>
      </w:tblGrid>
      <w:tr w:rsidR="00A03393" w:rsidRPr="009E7EB7" w:rsidTr="007A698E">
        <w:tc>
          <w:tcPr>
            <w:tcW w:w="862" w:type="dxa"/>
          </w:tcPr>
          <w:p w:rsidR="00A03393" w:rsidRPr="00A03393" w:rsidRDefault="00A03393" w:rsidP="007A698E">
            <w:pPr>
              <w:jc w:val="both"/>
              <w:rPr>
                <w:rFonts w:ascii="Calibri" w:hAnsi="Calibri" w:cs="Calibri"/>
                <w:b/>
                <w:sz w:val="24"/>
                <w:szCs w:val="24"/>
                <w:lang w:eastAsia="en-US"/>
              </w:rPr>
            </w:pPr>
            <w:r w:rsidRPr="00A03393">
              <w:rPr>
                <w:rFonts w:ascii="Calibri" w:hAnsi="Calibri" w:cs="Calibri"/>
                <w:b/>
                <w:sz w:val="24"/>
                <w:szCs w:val="24"/>
                <w:lang w:eastAsia="en-US"/>
              </w:rPr>
              <w:t>Yer</w:t>
            </w:r>
          </w:p>
        </w:tc>
        <w:tc>
          <w:tcPr>
            <w:tcW w:w="1638" w:type="dxa"/>
          </w:tcPr>
          <w:p w:rsidR="00A03393" w:rsidRPr="00A03393" w:rsidRDefault="00A03393" w:rsidP="007A698E">
            <w:pPr>
              <w:jc w:val="both"/>
              <w:rPr>
                <w:rFonts w:ascii="Calibri" w:hAnsi="Calibri" w:cs="Calibri"/>
                <w:b/>
                <w:sz w:val="24"/>
                <w:szCs w:val="24"/>
                <w:lang w:eastAsia="en-US"/>
              </w:rPr>
            </w:pPr>
            <w:r w:rsidRPr="00A03393">
              <w:rPr>
                <w:rFonts w:ascii="Calibri" w:hAnsi="Calibri" w:cs="Calibri"/>
                <w:b/>
                <w:sz w:val="24"/>
                <w:szCs w:val="24"/>
                <w:lang w:eastAsia="en-US"/>
              </w:rPr>
              <w:t>Madde</w:t>
            </w:r>
          </w:p>
        </w:tc>
        <w:tc>
          <w:tcPr>
            <w:tcW w:w="2777" w:type="dxa"/>
          </w:tcPr>
          <w:p w:rsidR="00A03393" w:rsidRPr="00A03393" w:rsidRDefault="00A03393" w:rsidP="007A698E">
            <w:pPr>
              <w:jc w:val="both"/>
              <w:rPr>
                <w:rFonts w:ascii="Calibri" w:hAnsi="Calibri" w:cs="Calibri"/>
                <w:b/>
                <w:sz w:val="24"/>
                <w:szCs w:val="24"/>
                <w:lang w:eastAsia="en-US"/>
              </w:rPr>
            </w:pPr>
            <w:r w:rsidRPr="00A03393">
              <w:rPr>
                <w:rFonts w:ascii="Calibri" w:hAnsi="Calibri" w:cs="Calibri"/>
                <w:b/>
                <w:sz w:val="24"/>
                <w:szCs w:val="24"/>
                <w:lang w:eastAsia="en-US"/>
              </w:rPr>
              <w:t>Konsantrasyon</w:t>
            </w:r>
          </w:p>
        </w:tc>
        <w:tc>
          <w:tcPr>
            <w:tcW w:w="1516" w:type="dxa"/>
          </w:tcPr>
          <w:p w:rsidR="00A03393" w:rsidRPr="00A03393" w:rsidRDefault="00A03393" w:rsidP="007A698E">
            <w:pPr>
              <w:jc w:val="both"/>
              <w:rPr>
                <w:rFonts w:ascii="Calibri" w:hAnsi="Calibri" w:cs="Calibri"/>
                <w:b/>
                <w:sz w:val="24"/>
                <w:szCs w:val="24"/>
                <w:lang w:eastAsia="en-US"/>
              </w:rPr>
            </w:pPr>
            <w:r w:rsidRPr="00A03393">
              <w:rPr>
                <w:rFonts w:ascii="Calibri" w:hAnsi="Calibri" w:cs="Calibri"/>
                <w:b/>
                <w:sz w:val="24"/>
                <w:szCs w:val="24"/>
                <w:lang w:eastAsia="en-US"/>
              </w:rPr>
              <w:t>Dönem</w:t>
            </w:r>
          </w:p>
        </w:tc>
        <w:tc>
          <w:tcPr>
            <w:tcW w:w="1879" w:type="dxa"/>
          </w:tcPr>
          <w:p w:rsidR="00A03393" w:rsidRPr="00A03393" w:rsidRDefault="00A03393" w:rsidP="007A698E">
            <w:pPr>
              <w:jc w:val="both"/>
              <w:rPr>
                <w:rFonts w:ascii="Calibri" w:hAnsi="Calibri" w:cs="Calibri"/>
                <w:b/>
                <w:sz w:val="24"/>
                <w:szCs w:val="24"/>
                <w:lang w:eastAsia="en-US"/>
              </w:rPr>
            </w:pPr>
            <w:r w:rsidRPr="00A03393">
              <w:rPr>
                <w:rFonts w:ascii="Calibri" w:hAnsi="Calibri" w:cs="Calibri"/>
                <w:b/>
                <w:sz w:val="24"/>
                <w:szCs w:val="24"/>
                <w:lang w:eastAsia="en-US"/>
              </w:rPr>
              <w:t>Yorum</w:t>
            </w:r>
          </w:p>
        </w:tc>
        <w:tc>
          <w:tcPr>
            <w:tcW w:w="1522" w:type="dxa"/>
          </w:tcPr>
          <w:p w:rsidR="00A03393" w:rsidRPr="00A03393" w:rsidRDefault="00A03393" w:rsidP="007A698E">
            <w:pPr>
              <w:jc w:val="both"/>
              <w:rPr>
                <w:rFonts w:ascii="Calibri" w:hAnsi="Calibri" w:cs="Calibri"/>
                <w:b/>
                <w:sz w:val="24"/>
                <w:szCs w:val="24"/>
                <w:lang w:eastAsia="en-US"/>
              </w:rPr>
            </w:pPr>
            <w:r w:rsidRPr="00A03393">
              <w:rPr>
                <w:rFonts w:ascii="Calibri" w:hAnsi="Calibri" w:cs="Calibri"/>
                <w:b/>
                <w:sz w:val="24"/>
                <w:szCs w:val="24"/>
                <w:lang w:eastAsia="en-US"/>
              </w:rPr>
              <w:t>Referans</w:t>
            </w:r>
          </w:p>
        </w:tc>
      </w:tr>
      <w:tr w:rsidR="00A03393" w:rsidRPr="009E7EB7" w:rsidTr="007A698E">
        <w:tc>
          <w:tcPr>
            <w:tcW w:w="862" w:type="dxa"/>
          </w:tcPr>
          <w:p w:rsidR="00A03393" w:rsidRPr="009E7EB7" w:rsidRDefault="00A03393" w:rsidP="007A698E">
            <w:pPr>
              <w:jc w:val="both"/>
              <w:rPr>
                <w:rFonts w:ascii="Calibri" w:hAnsi="Calibri" w:cs="Calibri"/>
                <w:sz w:val="24"/>
                <w:szCs w:val="24"/>
                <w:lang w:eastAsia="en-US"/>
              </w:rPr>
            </w:pPr>
            <w:r w:rsidRPr="009E7EB7">
              <w:rPr>
                <w:rFonts w:ascii="Calibri" w:hAnsi="Calibri" w:cs="Calibri"/>
                <w:sz w:val="24"/>
                <w:szCs w:val="24"/>
                <w:lang w:eastAsia="en-US"/>
              </w:rPr>
              <w:t>Ülke</w:t>
            </w:r>
          </w:p>
          <w:p w:rsidR="00A03393" w:rsidRPr="009E7EB7" w:rsidRDefault="00A03393" w:rsidP="007A698E">
            <w:pPr>
              <w:jc w:val="both"/>
              <w:rPr>
                <w:rFonts w:ascii="Calibri" w:hAnsi="Calibri" w:cs="Calibri"/>
                <w:sz w:val="24"/>
                <w:szCs w:val="24"/>
                <w:lang w:eastAsia="en-US"/>
              </w:rPr>
            </w:pPr>
            <w:r w:rsidRPr="009E7EB7">
              <w:rPr>
                <w:rFonts w:ascii="Calibri" w:hAnsi="Calibri" w:cs="Calibri"/>
                <w:sz w:val="24"/>
                <w:szCs w:val="24"/>
                <w:lang w:eastAsia="en-US"/>
              </w:rPr>
              <w:t>Yer</w:t>
            </w:r>
          </w:p>
        </w:tc>
        <w:tc>
          <w:tcPr>
            <w:tcW w:w="1638" w:type="dxa"/>
          </w:tcPr>
          <w:p w:rsidR="00A03393" w:rsidRPr="009E7EB7" w:rsidRDefault="00A03393" w:rsidP="007A698E">
            <w:pPr>
              <w:jc w:val="both"/>
              <w:rPr>
                <w:rFonts w:ascii="Calibri" w:hAnsi="Calibri" w:cs="Calibri"/>
                <w:sz w:val="24"/>
                <w:szCs w:val="24"/>
                <w:lang w:eastAsia="en-US"/>
              </w:rPr>
            </w:pPr>
            <w:r w:rsidRPr="009E7EB7">
              <w:rPr>
                <w:rFonts w:ascii="Calibri" w:hAnsi="Calibri" w:cs="Calibri"/>
                <w:sz w:val="24"/>
                <w:szCs w:val="24"/>
                <w:lang w:eastAsia="en-US"/>
              </w:rPr>
              <w:t xml:space="preserve">Madde veya metabolit </w:t>
            </w:r>
          </w:p>
        </w:tc>
        <w:tc>
          <w:tcPr>
            <w:tcW w:w="2777" w:type="dxa"/>
          </w:tcPr>
          <w:p w:rsidR="00A03393" w:rsidRPr="009E7EB7" w:rsidRDefault="00A03393" w:rsidP="007A698E">
            <w:pPr>
              <w:jc w:val="both"/>
              <w:rPr>
                <w:rFonts w:ascii="Calibri" w:hAnsi="Calibri" w:cs="Calibri"/>
                <w:sz w:val="24"/>
                <w:szCs w:val="24"/>
                <w:lang w:eastAsia="en-US"/>
              </w:rPr>
            </w:pPr>
            <w:r w:rsidRPr="009E7EB7">
              <w:rPr>
                <w:rFonts w:ascii="Calibri" w:hAnsi="Calibri" w:cs="Calibri"/>
                <w:sz w:val="24"/>
                <w:szCs w:val="24"/>
                <w:lang w:eastAsia="en-US"/>
              </w:rPr>
              <w:t xml:space="preserve">Birimler :[μg/l],[ng/l],[mg/gg] gibi </w:t>
            </w:r>
          </w:p>
          <w:p w:rsidR="00A03393" w:rsidRPr="009E7EB7" w:rsidRDefault="00A03393" w:rsidP="007A698E">
            <w:pPr>
              <w:jc w:val="both"/>
              <w:rPr>
                <w:rFonts w:ascii="Calibri" w:hAnsi="Calibri" w:cs="Calibri"/>
                <w:sz w:val="24"/>
                <w:szCs w:val="24"/>
                <w:lang w:eastAsia="en-US"/>
              </w:rPr>
            </w:pPr>
            <w:r w:rsidRPr="009E7EB7">
              <w:rPr>
                <w:rFonts w:ascii="Calibri" w:hAnsi="Calibri" w:cs="Calibri"/>
                <w:sz w:val="24"/>
                <w:szCs w:val="24"/>
                <w:lang w:eastAsia="en-US"/>
              </w:rPr>
              <w:t>Veriler</w:t>
            </w:r>
          </w:p>
          <w:p w:rsidR="00A03393" w:rsidRPr="009E7EB7" w:rsidRDefault="00A03393" w:rsidP="007A698E">
            <w:pPr>
              <w:jc w:val="both"/>
              <w:rPr>
                <w:rFonts w:ascii="Calibri" w:hAnsi="Calibri" w:cs="Calibri"/>
                <w:sz w:val="24"/>
                <w:szCs w:val="24"/>
                <w:lang w:eastAsia="en-US"/>
              </w:rPr>
            </w:pPr>
            <w:r w:rsidRPr="009E7EB7">
              <w:rPr>
                <w:rFonts w:ascii="Calibri" w:hAnsi="Calibri" w:cs="Calibri"/>
                <w:sz w:val="24"/>
                <w:szCs w:val="24"/>
                <w:lang w:eastAsia="en-US"/>
              </w:rPr>
              <w:t>-ortalama</w:t>
            </w:r>
          </w:p>
          <w:p w:rsidR="00A03393" w:rsidRPr="009E7EB7" w:rsidRDefault="00A03393" w:rsidP="007A698E">
            <w:pPr>
              <w:jc w:val="both"/>
              <w:rPr>
                <w:rFonts w:ascii="Calibri" w:hAnsi="Calibri" w:cs="Calibri"/>
                <w:sz w:val="24"/>
                <w:szCs w:val="24"/>
                <w:lang w:eastAsia="en-US"/>
              </w:rPr>
            </w:pPr>
            <w:r w:rsidRPr="009E7EB7">
              <w:rPr>
                <w:rFonts w:ascii="Calibri" w:hAnsi="Calibri" w:cs="Calibri"/>
                <w:sz w:val="24"/>
                <w:szCs w:val="24"/>
                <w:lang w:eastAsia="en-US"/>
              </w:rPr>
              <w:t>-ortalama</w:t>
            </w:r>
          </w:p>
          <w:p w:rsidR="00A03393" w:rsidRPr="009E7EB7" w:rsidRDefault="00A03393" w:rsidP="007A698E">
            <w:pPr>
              <w:jc w:val="both"/>
              <w:rPr>
                <w:rFonts w:ascii="Calibri" w:hAnsi="Calibri" w:cs="Calibri"/>
                <w:sz w:val="24"/>
                <w:szCs w:val="24"/>
                <w:lang w:eastAsia="en-US"/>
              </w:rPr>
            </w:pPr>
            <w:r w:rsidRPr="009E7EB7">
              <w:rPr>
                <w:rFonts w:ascii="Calibri" w:hAnsi="Calibri" w:cs="Calibri"/>
                <w:sz w:val="24"/>
                <w:szCs w:val="24"/>
                <w:lang w:eastAsia="en-US"/>
              </w:rPr>
              <w:t>-aralık</w:t>
            </w:r>
          </w:p>
          <w:p w:rsidR="00A03393" w:rsidRPr="009E7EB7" w:rsidRDefault="00A03393" w:rsidP="007A698E">
            <w:pPr>
              <w:jc w:val="both"/>
              <w:rPr>
                <w:rFonts w:ascii="Calibri" w:hAnsi="Calibri" w:cs="Calibri"/>
                <w:sz w:val="24"/>
                <w:szCs w:val="24"/>
                <w:lang w:eastAsia="en-US"/>
              </w:rPr>
            </w:pPr>
            <w:r w:rsidRPr="009E7EB7">
              <w:rPr>
                <w:rFonts w:ascii="Calibri" w:hAnsi="Calibri" w:cs="Calibri"/>
                <w:sz w:val="24"/>
                <w:szCs w:val="24"/>
                <w:lang w:eastAsia="en-US"/>
              </w:rPr>
              <w:t>-persentil</w:t>
            </w:r>
          </w:p>
          <w:p w:rsidR="00A03393" w:rsidRPr="009E7EB7" w:rsidRDefault="00A03393" w:rsidP="007A698E">
            <w:pPr>
              <w:jc w:val="both"/>
              <w:rPr>
                <w:rFonts w:ascii="Calibri" w:hAnsi="Calibri" w:cs="Calibri"/>
                <w:sz w:val="24"/>
                <w:szCs w:val="24"/>
                <w:lang w:eastAsia="en-US"/>
              </w:rPr>
            </w:pPr>
            <w:r w:rsidRPr="009E7EB7">
              <w:rPr>
                <w:rFonts w:ascii="Calibri" w:hAnsi="Calibri" w:cs="Calibri"/>
                <w:sz w:val="24"/>
                <w:szCs w:val="24"/>
                <w:lang w:eastAsia="en-US"/>
              </w:rPr>
              <w:t>-günlük</w:t>
            </w:r>
          </w:p>
          <w:p w:rsidR="00A03393" w:rsidRPr="009E7EB7" w:rsidRDefault="00A03393" w:rsidP="007A698E">
            <w:pPr>
              <w:jc w:val="both"/>
              <w:rPr>
                <w:rFonts w:ascii="Calibri" w:hAnsi="Calibri" w:cs="Calibri"/>
                <w:sz w:val="24"/>
                <w:szCs w:val="24"/>
                <w:lang w:eastAsia="en-US"/>
              </w:rPr>
            </w:pPr>
            <w:r w:rsidRPr="009E7EB7">
              <w:rPr>
                <w:rFonts w:ascii="Calibri" w:hAnsi="Calibri" w:cs="Calibri"/>
                <w:sz w:val="24"/>
                <w:szCs w:val="24"/>
                <w:lang w:eastAsia="en-US"/>
              </w:rPr>
              <w:t>-haftalık</w:t>
            </w:r>
          </w:p>
          <w:p w:rsidR="00A03393" w:rsidRPr="009E7EB7" w:rsidRDefault="00A03393" w:rsidP="007A698E">
            <w:pPr>
              <w:jc w:val="both"/>
              <w:rPr>
                <w:rFonts w:ascii="Calibri" w:hAnsi="Calibri" w:cs="Calibri"/>
                <w:sz w:val="24"/>
                <w:szCs w:val="24"/>
                <w:lang w:eastAsia="en-US"/>
              </w:rPr>
            </w:pPr>
            <w:r w:rsidRPr="009E7EB7">
              <w:rPr>
                <w:rFonts w:ascii="Calibri" w:hAnsi="Calibri" w:cs="Calibri"/>
                <w:sz w:val="24"/>
                <w:szCs w:val="24"/>
                <w:lang w:eastAsia="en-US"/>
              </w:rPr>
              <w:t>-aylık</w:t>
            </w:r>
          </w:p>
          <w:p w:rsidR="00A03393" w:rsidRPr="009E7EB7" w:rsidRDefault="00A03393" w:rsidP="007A698E">
            <w:pPr>
              <w:jc w:val="both"/>
              <w:rPr>
                <w:rFonts w:ascii="Calibri" w:hAnsi="Calibri" w:cs="Calibri"/>
                <w:sz w:val="24"/>
                <w:szCs w:val="24"/>
                <w:lang w:eastAsia="en-US"/>
              </w:rPr>
            </w:pPr>
            <w:r w:rsidRPr="009E7EB7">
              <w:rPr>
                <w:rFonts w:ascii="Calibri" w:hAnsi="Calibri" w:cs="Calibri"/>
                <w:sz w:val="24"/>
                <w:szCs w:val="24"/>
                <w:lang w:eastAsia="en-US"/>
              </w:rPr>
              <w:t>-yıllık gibi</w:t>
            </w:r>
          </w:p>
        </w:tc>
        <w:tc>
          <w:tcPr>
            <w:tcW w:w="1516" w:type="dxa"/>
          </w:tcPr>
          <w:p w:rsidR="00A03393" w:rsidRPr="009E7EB7" w:rsidRDefault="00A03393" w:rsidP="007A698E">
            <w:pPr>
              <w:jc w:val="both"/>
              <w:rPr>
                <w:rFonts w:ascii="Calibri" w:hAnsi="Calibri" w:cs="Calibri"/>
                <w:sz w:val="24"/>
                <w:szCs w:val="24"/>
                <w:lang w:eastAsia="en-US"/>
              </w:rPr>
            </w:pPr>
            <w:r w:rsidRPr="009E7EB7">
              <w:rPr>
                <w:rFonts w:ascii="Calibri" w:hAnsi="Calibri" w:cs="Calibri"/>
                <w:sz w:val="24"/>
                <w:szCs w:val="24"/>
                <w:lang w:eastAsia="en-US"/>
              </w:rPr>
              <w:t xml:space="preserve">Ay,yıl </w:t>
            </w:r>
          </w:p>
        </w:tc>
        <w:tc>
          <w:tcPr>
            <w:tcW w:w="1879" w:type="dxa"/>
          </w:tcPr>
          <w:p w:rsidR="00A03393" w:rsidRPr="009E7EB7" w:rsidRDefault="00A03393" w:rsidP="007A698E">
            <w:pPr>
              <w:jc w:val="both"/>
              <w:rPr>
                <w:rFonts w:ascii="Calibri" w:hAnsi="Calibri" w:cs="Calibri"/>
                <w:sz w:val="24"/>
                <w:szCs w:val="24"/>
                <w:lang w:eastAsia="en-US"/>
              </w:rPr>
            </w:pPr>
            <w:r w:rsidRPr="009E7EB7">
              <w:rPr>
                <w:rFonts w:ascii="Calibri" w:hAnsi="Calibri" w:cs="Calibri"/>
                <w:sz w:val="24"/>
                <w:szCs w:val="24"/>
                <w:lang w:eastAsia="en-US"/>
              </w:rPr>
              <w:t>Ölçme</w:t>
            </w:r>
            <w:r>
              <w:rPr>
                <w:rFonts w:ascii="Calibri" w:hAnsi="Calibri" w:cs="Calibri"/>
                <w:sz w:val="24"/>
                <w:szCs w:val="24"/>
                <w:lang w:eastAsia="en-US"/>
              </w:rPr>
              <w:t xml:space="preserve"> </w:t>
            </w:r>
            <w:r w:rsidRPr="009E7EB7">
              <w:rPr>
                <w:rFonts w:ascii="Calibri" w:hAnsi="Calibri" w:cs="Calibri"/>
                <w:sz w:val="24"/>
                <w:szCs w:val="24"/>
                <w:lang w:eastAsia="en-US"/>
              </w:rPr>
              <w:t>sınırı(LOQ)</w:t>
            </w:r>
          </w:p>
          <w:p w:rsidR="00A03393" w:rsidRPr="009E7EB7" w:rsidRDefault="00A03393" w:rsidP="007A698E">
            <w:pPr>
              <w:jc w:val="both"/>
              <w:rPr>
                <w:rFonts w:ascii="Calibri" w:hAnsi="Calibri" w:cs="Calibri"/>
                <w:sz w:val="24"/>
                <w:szCs w:val="24"/>
                <w:lang w:eastAsia="en-US"/>
              </w:rPr>
            </w:pPr>
            <w:r w:rsidRPr="009E7EB7">
              <w:rPr>
                <w:rFonts w:ascii="Calibri" w:hAnsi="Calibri" w:cs="Calibri"/>
                <w:sz w:val="24"/>
                <w:szCs w:val="24"/>
                <w:lang w:eastAsia="en-US"/>
              </w:rPr>
              <w:t>Analitik yöntemle il</w:t>
            </w:r>
            <w:r>
              <w:rPr>
                <w:rFonts w:ascii="Calibri" w:hAnsi="Calibri" w:cs="Calibri"/>
                <w:sz w:val="24"/>
                <w:szCs w:val="24"/>
                <w:lang w:eastAsia="en-US"/>
              </w:rPr>
              <w:t>g</w:t>
            </w:r>
            <w:r w:rsidRPr="009E7EB7">
              <w:rPr>
                <w:rFonts w:ascii="Calibri" w:hAnsi="Calibri" w:cs="Calibri"/>
                <w:sz w:val="24"/>
                <w:szCs w:val="24"/>
                <w:lang w:eastAsia="en-US"/>
              </w:rPr>
              <w:t>ili bilgi</w:t>
            </w:r>
          </w:p>
          <w:p w:rsidR="00A03393" w:rsidRPr="009E7EB7" w:rsidRDefault="00A03393" w:rsidP="007A698E">
            <w:pPr>
              <w:jc w:val="both"/>
              <w:rPr>
                <w:rFonts w:ascii="Calibri" w:hAnsi="Calibri" w:cs="Calibri"/>
                <w:sz w:val="24"/>
                <w:szCs w:val="24"/>
                <w:lang w:eastAsia="en-US"/>
              </w:rPr>
            </w:pPr>
            <w:r w:rsidRPr="009E7EB7">
              <w:rPr>
                <w:rFonts w:ascii="Calibri" w:hAnsi="Calibri" w:cs="Calibri"/>
                <w:sz w:val="24"/>
                <w:szCs w:val="24"/>
                <w:lang w:eastAsia="en-US"/>
              </w:rPr>
              <w:t>Anal</w:t>
            </w:r>
            <w:r>
              <w:rPr>
                <w:rFonts w:ascii="Calibri" w:hAnsi="Calibri" w:cs="Calibri"/>
                <w:sz w:val="24"/>
                <w:szCs w:val="24"/>
                <w:lang w:eastAsia="en-US"/>
              </w:rPr>
              <w:t>i</w:t>
            </w:r>
            <w:r w:rsidRPr="009E7EB7">
              <w:rPr>
                <w:rFonts w:ascii="Calibri" w:hAnsi="Calibri" w:cs="Calibri"/>
                <w:sz w:val="24"/>
                <w:szCs w:val="24"/>
                <w:lang w:eastAsia="en-US"/>
              </w:rPr>
              <w:t>tik kalite kontrolü</w:t>
            </w:r>
          </w:p>
          <w:p w:rsidR="00A03393" w:rsidRPr="009E7EB7" w:rsidRDefault="00A03393" w:rsidP="007A698E">
            <w:pPr>
              <w:jc w:val="both"/>
              <w:rPr>
                <w:rFonts w:ascii="Calibri" w:hAnsi="Calibri" w:cs="Calibri"/>
                <w:sz w:val="24"/>
                <w:szCs w:val="24"/>
                <w:lang w:eastAsia="en-US"/>
              </w:rPr>
            </w:pPr>
            <w:r w:rsidRPr="009E7EB7">
              <w:rPr>
                <w:rFonts w:ascii="Calibri" w:hAnsi="Calibri" w:cs="Calibri"/>
                <w:sz w:val="24"/>
                <w:szCs w:val="24"/>
                <w:lang w:eastAsia="en-US"/>
              </w:rPr>
              <w:t>Ölçülen değerlerin sayısı ve LOQ üzerindeki değerlerin sayısı</w:t>
            </w:r>
          </w:p>
        </w:tc>
        <w:tc>
          <w:tcPr>
            <w:tcW w:w="1522" w:type="dxa"/>
          </w:tcPr>
          <w:p w:rsidR="00A03393" w:rsidRPr="009E7EB7" w:rsidRDefault="00A03393" w:rsidP="007A698E">
            <w:pPr>
              <w:jc w:val="both"/>
              <w:rPr>
                <w:rFonts w:ascii="Calibri" w:hAnsi="Calibri" w:cs="Calibri"/>
                <w:sz w:val="24"/>
                <w:szCs w:val="24"/>
                <w:lang w:eastAsia="en-US"/>
              </w:rPr>
            </w:pPr>
            <w:r w:rsidRPr="009E7EB7">
              <w:rPr>
                <w:rFonts w:ascii="Calibri" w:hAnsi="Calibri" w:cs="Calibri"/>
                <w:sz w:val="24"/>
                <w:szCs w:val="24"/>
                <w:lang w:eastAsia="en-US"/>
              </w:rPr>
              <w:t>Literatür referansı</w:t>
            </w:r>
          </w:p>
        </w:tc>
      </w:tr>
    </w:tbl>
    <w:p w:rsidR="006C10DB" w:rsidRPr="006C10DB" w:rsidRDefault="006C10DB"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Konsantrasyonlar</w:t>
      </w:r>
      <w:r w:rsidR="00A03393">
        <w:rPr>
          <w:rFonts w:ascii="Calibri" w:hAnsi="Calibri" w:cs="Calibri"/>
          <w:sz w:val="24"/>
          <w:szCs w:val="24"/>
        </w:rPr>
        <w:t xml:space="preserve">, alıcı ortamda veya </w:t>
      </w:r>
      <w:r w:rsidRPr="006C10DB">
        <w:rPr>
          <w:rFonts w:ascii="Calibri" w:hAnsi="Calibri" w:cs="Calibri"/>
          <w:sz w:val="24"/>
          <w:szCs w:val="24"/>
        </w:rPr>
        <w:t>salınımda ölçülebilir. Eğer bildirilen konsantrasyon salınımda ölçülmüşse bu tabloda açıkça gösterilmelidir.</w:t>
      </w:r>
    </w:p>
    <w:p w:rsidR="00A03393" w:rsidRPr="006C10DB" w:rsidRDefault="00A03393" w:rsidP="006C10DB">
      <w:pPr>
        <w:jc w:val="both"/>
        <w:rPr>
          <w:rFonts w:ascii="Calibri" w:hAnsi="Calibri" w:cs="Calibri"/>
          <w:sz w:val="24"/>
          <w:szCs w:val="24"/>
        </w:rPr>
      </w:pPr>
    </w:p>
    <w:p w:rsidR="006C10DB" w:rsidRPr="00A03393" w:rsidRDefault="006C10DB" w:rsidP="006C10DB">
      <w:pPr>
        <w:jc w:val="both"/>
        <w:rPr>
          <w:rFonts w:ascii="Calibri" w:hAnsi="Calibri" w:cs="Calibri"/>
          <w:b/>
          <w:i/>
          <w:sz w:val="24"/>
          <w:szCs w:val="24"/>
          <w:u w:val="single"/>
        </w:rPr>
      </w:pPr>
      <w:r w:rsidRPr="00A03393">
        <w:rPr>
          <w:rFonts w:ascii="Calibri" w:hAnsi="Calibri" w:cs="Calibri"/>
          <w:b/>
          <w:i/>
          <w:sz w:val="24"/>
          <w:szCs w:val="24"/>
          <w:u w:val="single"/>
        </w:rPr>
        <w:t>Aykırı değerler</w:t>
      </w:r>
    </w:p>
    <w:p w:rsidR="00A03393" w:rsidRPr="00A03393" w:rsidRDefault="00A03393" w:rsidP="006C10DB">
      <w:pPr>
        <w:jc w:val="both"/>
        <w:rPr>
          <w:rFonts w:ascii="Calibri" w:hAnsi="Calibri" w:cs="Calibri"/>
          <w:b/>
          <w:i/>
          <w:sz w:val="24"/>
          <w:szCs w:val="24"/>
        </w:rPr>
      </w:pPr>
    </w:p>
    <w:p w:rsidR="00A03393" w:rsidRDefault="006C10DB" w:rsidP="006C10DB">
      <w:pPr>
        <w:jc w:val="both"/>
        <w:rPr>
          <w:rFonts w:ascii="Calibri" w:hAnsi="Calibri" w:cs="Calibri"/>
          <w:sz w:val="24"/>
          <w:szCs w:val="24"/>
        </w:rPr>
      </w:pPr>
      <w:r w:rsidRPr="006C10DB">
        <w:rPr>
          <w:rFonts w:ascii="Calibri" w:hAnsi="Calibri" w:cs="Calibri"/>
          <w:sz w:val="24"/>
          <w:szCs w:val="24"/>
        </w:rPr>
        <w:t>Aykırı değerler beklenmedik şekilde yüksek veya düşük değerler olarak tanımlanabilir</w:t>
      </w:r>
      <w:r w:rsidR="00A03393">
        <w:rPr>
          <w:rFonts w:ascii="Calibri" w:hAnsi="Calibri" w:cs="Calibri"/>
          <w:sz w:val="24"/>
          <w:szCs w:val="24"/>
        </w:rPr>
        <w:t>;</w:t>
      </w:r>
    </w:p>
    <w:p w:rsidR="00A03393" w:rsidRDefault="006C10DB" w:rsidP="009642A8">
      <w:pPr>
        <w:pStyle w:val="ListeParagraf"/>
        <w:numPr>
          <w:ilvl w:val="0"/>
          <w:numId w:val="9"/>
        </w:numPr>
        <w:jc w:val="both"/>
        <w:rPr>
          <w:rFonts w:ascii="Calibri" w:hAnsi="Calibri" w:cs="Calibri"/>
          <w:sz w:val="24"/>
          <w:szCs w:val="24"/>
        </w:rPr>
      </w:pPr>
      <w:r w:rsidRPr="00A03393">
        <w:rPr>
          <w:rFonts w:ascii="Calibri" w:hAnsi="Calibri" w:cs="Calibri"/>
          <w:sz w:val="24"/>
          <w:szCs w:val="24"/>
        </w:rPr>
        <w:t>örneklem veya analitik hata</w:t>
      </w:r>
    </w:p>
    <w:p w:rsidR="00A03393" w:rsidRDefault="006C10DB" w:rsidP="009642A8">
      <w:pPr>
        <w:pStyle w:val="ListeParagraf"/>
        <w:numPr>
          <w:ilvl w:val="0"/>
          <w:numId w:val="9"/>
        </w:numPr>
        <w:jc w:val="both"/>
        <w:rPr>
          <w:rFonts w:ascii="Calibri" w:hAnsi="Calibri" w:cs="Calibri"/>
          <w:sz w:val="24"/>
          <w:szCs w:val="24"/>
        </w:rPr>
      </w:pPr>
      <w:r w:rsidRPr="00A03393">
        <w:rPr>
          <w:rFonts w:ascii="Calibri" w:hAnsi="Calibri" w:cs="Calibri"/>
          <w:sz w:val="24"/>
          <w:szCs w:val="24"/>
        </w:rPr>
        <w:t>diğer hatalar (veri yakalanması veya işlenmesi)</w:t>
      </w:r>
    </w:p>
    <w:p w:rsidR="00A03393" w:rsidRDefault="006C10DB" w:rsidP="009642A8">
      <w:pPr>
        <w:pStyle w:val="ListeParagraf"/>
        <w:numPr>
          <w:ilvl w:val="0"/>
          <w:numId w:val="9"/>
        </w:numPr>
        <w:jc w:val="both"/>
        <w:rPr>
          <w:rFonts w:ascii="Calibri" w:hAnsi="Calibri" w:cs="Calibri"/>
          <w:sz w:val="24"/>
          <w:szCs w:val="24"/>
        </w:rPr>
      </w:pPr>
      <w:r w:rsidRPr="00A03393">
        <w:rPr>
          <w:rFonts w:ascii="Calibri" w:hAnsi="Calibri" w:cs="Calibri"/>
          <w:sz w:val="24"/>
          <w:szCs w:val="24"/>
        </w:rPr>
        <w:t>rastgele değişkenlik</w:t>
      </w:r>
    </w:p>
    <w:p w:rsidR="006C10DB" w:rsidRPr="00A03393" w:rsidRDefault="006C10DB" w:rsidP="009642A8">
      <w:pPr>
        <w:pStyle w:val="ListeParagraf"/>
        <w:numPr>
          <w:ilvl w:val="0"/>
          <w:numId w:val="9"/>
        </w:numPr>
        <w:jc w:val="both"/>
        <w:rPr>
          <w:rFonts w:ascii="Calibri" w:hAnsi="Calibri" w:cs="Calibri"/>
          <w:sz w:val="24"/>
          <w:szCs w:val="24"/>
        </w:rPr>
      </w:pPr>
      <w:r w:rsidRPr="00A03393">
        <w:rPr>
          <w:rFonts w:ascii="Calibri" w:hAnsi="Calibri" w:cs="Calibri"/>
          <w:sz w:val="24"/>
          <w:szCs w:val="24"/>
        </w:rPr>
        <w:t>kazara, artmış veya yeni salınım, salınım kalıbında yeni bir değişiklik veya spesifik bir çevresel kompartmanda yeni fark</w:t>
      </w:r>
      <w:r w:rsidR="001678C5">
        <w:rPr>
          <w:rFonts w:ascii="Calibri" w:hAnsi="Calibri" w:cs="Calibri"/>
          <w:sz w:val="24"/>
          <w:szCs w:val="24"/>
        </w:rPr>
        <w:t xml:space="preserve"> </w:t>
      </w:r>
      <w:r w:rsidRPr="00A03393">
        <w:rPr>
          <w:rFonts w:ascii="Calibri" w:hAnsi="Calibri" w:cs="Calibri"/>
          <w:sz w:val="24"/>
          <w:szCs w:val="24"/>
        </w:rPr>
        <w:t>edilen oluşum.</w:t>
      </w:r>
    </w:p>
    <w:p w:rsidR="00A03393" w:rsidRDefault="00A03393"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Örneklem hataları veya analitik hatalar</w:t>
      </w:r>
      <w:r w:rsidR="001678C5">
        <w:rPr>
          <w:rFonts w:ascii="Calibri" w:hAnsi="Calibri" w:cs="Calibri"/>
          <w:sz w:val="24"/>
          <w:szCs w:val="24"/>
        </w:rPr>
        <w:t xml:space="preserve">, örneklem ve analitik metodolojilerin kalite kontrollerini yaptıktan sonra gösterilebilir </w:t>
      </w:r>
      <w:r w:rsidRPr="006C10DB">
        <w:rPr>
          <w:rFonts w:ascii="Calibri" w:hAnsi="Calibri" w:cs="Calibri"/>
          <w:sz w:val="24"/>
          <w:szCs w:val="24"/>
        </w:rPr>
        <w:t>(bakınız önceki bölüm).</w:t>
      </w:r>
    </w:p>
    <w:p w:rsidR="001678C5" w:rsidRPr="006C10DB" w:rsidRDefault="001678C5" w:rsidP="006C10DB">
      <w:pPr>
        <w:jc w:val="both"/>
        <w:rPr>
          <w:rFonts w:ascii="Calibri" w:hAnsi="Calibri" w:cs="Calibri"/>
          <w:sz w:val="24"/>
          <w:szCs w:val="24"/>
        </w:rPr>
      </w:pPr>
    </w:p>
    <w:p w:rsidR="006C10DB" w:rsidRDefault="001678C5" w:rsidP="006C10DB">
      <w:pPr>
        <w:jc w:val="both"/>
        <w:rPr>
          <w:rFonts w:ascii="Calibri" w:hAnsi="Calibri" w:cs="Calibri"/>
          <w:sz w:val="24"/>
          <w:szCs w:val="24"/>
        </w:rPr>
      </w:pPr>
      <w:r w:rsidRPr="006C10DB">
        <w:rPr>
          <w:rFonts w:ascii="Calibri" w:hAnsi="Calibri" w:cs="Calibri"/>
          <w:sz w:val="24"/>
          <w:szCs w:val="24"/>
        </w:rPr>
        <w:t>Aşikâr</w:t>
      </w:r>
      <w:r>
        <w:rPr>
          <w:rFonts w:ascii="Calibri" w:hAnsi="Calibri" w:cs="Calibri"/>
          <w:sz w:val="24"/>
          <w:szCs w:val="24"/>
        </w:rPr>
        <w:t xml:space="preserve"> </w:t>
      </w:r>
      <w:r w:rsidR="006C10DB" w:rsidRPr="006C10DB">
        <w:rPr>
          <w:rFonts w:ascii="Calibri" w:hAnsi="Calibri" w:cs="Calibri"/>
          <w:sz w:val="24"/>
          <w:szCs w:val="24"/>
        </w:rPr>
        <w:t>hatalar</w:t>
      </w:r>
      <w:r>
        <w:rPr>
          <w:rFonts w:ascii="Calibri" w:hAnsi="Calibri" w:cs="Calibri"/>
          <w:sz w:val="24"/>
          <w:szCs w:val="24"/>
        </w:rPr>
        <w:t>ı</w:t>
      </w:r>
      <w:r w:rsidR="006C10DB" w:rsidRPr="006C10DB">
        <w:rPr>
          <w:rFonts w:ascii="Calibri" w:hAnsi="Calibri" w:cs="Calibri"/>
          <w:sz w:val="24"/>
          <w:szCs w:val="24"/>
        </w:rPr>
        <w:t xml:space="preserve"> olan veriler (yanlış birim, veri yakalanması hataları gibi) çıkarılmalıdır veya düzeltilmelidir.</w:t>
      </w:r>
    </w:p>
    <w:p w:rsidR="001678C5" w:rsidRPr="006C10DB" w:rsidRDefault="001678C5"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Kazara olan bir salınımın neden olduğu ölçülen konsantrasyonlar maruz kalma değerlendirmesinde hesaba katılmamalıdır.</w:t>
      </w:r>
    </w:p>
    <w:p w:rsidR="001678C5" w:rsidRPr="006C10DB" w:rsidRDefault="001678C5"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lastRenderedPageBreak/>
        <w:t>Aykırı değerler sık olmayan ve mantıksız ölçümlerdir yani sadece verinin rastgele değişkenliği ile açıklanamazlar. Bir ölçümün ölçümlerin geri kalanından verilerin rastgele değişkenliği ile sapma olasılığı verilerin istatistiksel dağılımı varsayılanı ölçebilir. (Grubbs’ test kullanılarak (Grubbss,1969)) fakat aykırı değerleri saptamak için daha basit ampirik kriterler de uygulanabilir</w:t>
      </w:r>
      <w:r w:rsidR="001678C5">
        <w:rPr>
          <w:rStyle w:val="DipnotBavurusu"/>
          <w:rFonts w:ascii="Calibri" w:hAnsi="Calibri" w:cs="Calibri"/>
          <w:sz w:val="24"/>
          <w:szCs w:val="24"/>
        </w:rPr>
        <w:footnoteReference w:id="10"/>
      </w:r>
      <w:r w:rsidRPr="006C10DB">
        <w:rPr>
          <w:rFonts w:ascii="Calibri" w:hAnsi="Calibri" w:cs="Calibri"/>
          <w:sz w:val="24"/>
          <w:szCs w:val="24"/>
        </w:rPr>
        <w:t>.(EC 1999;USEPA (2006)).</w:t>
      </w:r>
    </w:p>
    <w:p w:rsidR="001678C5" w:rsidRPr="006C10DB" w:rsidRDefault="001678C5"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 xml:space="preserve">Aykırı değerin belirlendiği yerde dahil etme/ dışlamalar tartışılmalı ve doğrulanmalıdır. Veriler yukarıda listelenen olası açıklamalara göre kritik olarak kontrol edilmelidir. Aşırı değerler ani salınım artışını maddenin </w:t>
      </w:r>
      <w:r w:rsidR="001678C5">
        <w:rPr>
          <w:rFonts w:ascii="Calibri" w:hAnsi="Calibri" w:cs="Calibri"/>
          <w:sz w:val="24"/>
          <w:szCs w:val="24"/>
        </w:rPr>
        <w:t>deşarjını</w:t>
      </w:r>
      <w:r w:rsidRPr="006C10DB">
        <w:rPr>
          <w:rFonts w:ascii="Calibri" w:hAnsi="Calibri" w:cs="Calibri"/>
          <w:sz w:val="24"/>
          <w:szCs w:val="24"/>
        </w:rPr>
        <w:t xml:space="preserve"> veya kaybını yansıtabilir ve değerlendirme yapılırken göz önünde bulundurulmalıdır.</w:t>
      </w:r>
    </w:p>
    <w:p w:rsidR="001678C5" w:rsidRPr="006C10DB" w:rsidRDefault="001678C5" w:rsidP="006C10DB">
      <w:pPr>
        <w:jc w:val="both"/>
        <w:rPr>
          <w:rFonts w:ascii="Calibri" w:hAnsi="Calibri" w:cs="Calibri"/>
          <w:sz w:val="24"/>
          <w:szCs w:val="24"/>
        </w:rPr>
      </w:pPr>
    </w:p>
    <w:p w:rsidR="006C10DB" w:rsidRPr="001678C5" w:rsidRDefault="001678C5" w:rsidP="006C10DB">
      <w:pPr>
        <w:jc w:val="both"/>
        <w:rPr>
          <w:rFonts w:ascii="Calibri" w:hAnsi="Calibri" w:cs="Calibri"/>
          <w:b/>
          <w:i/>
          <w:sz w:val="24"/>
          <w:szCs w:val="24"/>
          <w:u w:val="single"/>
        </w:rPr>
      </w:pPr>
      <w:r w:rsidRPr="001678C5">
        <w:rPr>
          <w:rFonts w:ascii="Calibri" w:hAnsi="Calibri" w:cs="Calibri"/>
          <w:b/>
          <w:i/>
          <w:sz w:val="24"/>
          <w:szCs w:val="24"/>
          <w:u w:val="single"/>
        </w:rPr>
        <w:t>Niceliklendirme</w:t>
      </w:r>
      <w:r w:rsidR="006C10DB" w:rsidRPr="001678C5">
        <w:rPr>
          <w:rFonts w:ascii="Calibri" w:hAnsi="Calibri" w:cs="Calibri"/>
          <w:b/>
          <w:i/>
          <w:sz w:val="24"/>
          <w:szCs w:val="24"/>
          <w:u w:val="single"/>
        </w:rPr>
        <w:t xml:space="preserve"> sınırının altındaki öl</w:t>
      </w:r>
      <w:r w:rsidRPr="001678C5">
        <w:rPr>
          <w:rFonts w:ascii="Calibri" w:hAnsi="Calibri" w:cs="Calibri"/>
          <w:b/>
          <w:i/>
          <w:sz w:val="24"/>
          <w:szCs w:val="24"/>
          <w:u w:val="single"/>
        </w:rPr>
        <w:t>çümlerin</w:t>
      </w:r>
      <w:r w:rsidR="006C10DB" w:rsidRPr="001678C5">
        <w:rPr>
          <w:rFonts w:ascii="Calibri" w:hAnsi="Calibri" w:cs="Calibri"/>
          <w:b/>
          <w:i/>
          <w:sz w:val="24"/>
          <w:szCs w:val="24"/>
          <w:u w:val="single"/>
        </w:rPr>
        <w:t xml:space="preserve"> değerlendirilmesi</w:t>
      </w:r>
    </w:p>
    <w:p w:rsidR="001678C5" w:rsidRPr="006C10DB" w:rsidRDefault="001678C5"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İzlem</w:t>
      </w:r>
      <w:r w:rsidR="001678C5">
        <w:rPr>
          <w:rFonts w:ascii="Calibri" w:hAnsi="Calibri" w:cs="Calibri"/>
          <w:sz w:val="24"/>
          <w:szCs w:val="24"/>
        </w:rPr>
        <w:t>e</w:t>
      </w:r>
      <w:r w:rsidRPr="006C10DB">
        <w:rPr>
          <w:rFonts w:ascii="Calibri" w:hAnsi="Calibri" w:cs="Calibri"/>
          <w:sz w:val="24"/>
          <w:szCs w:val="24"/>
        </w:rPr>
        <w:t xml:space="preserve"> verileri ile çalışılırken sık rastlanan bir problem analitik yöntemin ölçme sınırının altındaki konsantrasyonların (LOQ) kullanılmasıdır. Çok düşük konsantrasyon düzeylerinde rastgele dalgalanmalar baskın hale gelir ve ölçümün kesin olmayışı belirgin şekilde yükse</w:t>
      </w:r>
      <w:r w:rsidR="001678C5">
        <w:rPr>
          <w:rFonts w:ascii="Calibri" w:hAnsi="Calibri" w:cs="Calibri"/>
          <w:sz w:val="24"/>
          <w:szCs w:val="24"/>
        </w:rPr>
        <w:t>l</w:t>
      </w:r>
      <w:r w:rsidRPr="006C10DB">
        <w:rPr>
          <w:rFonts w:ascii="Calibri" w:hAnsi="Calibri" w:cs="Calibri"/>
          <w:sz w:val="24"/>
          <w:szCs w:val="24"/>
        </w:rPr>
        <w:t>tir.</w:t>
      </w:r>
      <w:r w:rsidR="001678C5">
        <w:rPr>
          <w:rFonts w:ascii="Calibri" w:hAnsi="Calibri" w:cs="Calibri"/>
          <w:sz w:val="24"/>
          <w:szCs w:val="24"/>
        </w:rPr>
        <w:t xml:space="preserve"> </w:t>
      </w:r>
      <w:r w:rsidRPr="006C10DB">
        <w:rPr>
          <w:rFonts w:ascii="Calibri" w:hAnsi="Calibri" w:cs="Calibri"/>
          <w:sz w:val="24"/>
          <w:szCs w:val="24"/>
        </w:rPr>
        <w:t>Bir analitik yöntemin LOQ ya yaklaşan konsantrasyonlarında yüzde hataları daha yüksek konsantrasyonlara göre daha fazladır.</w:t>
      </w:r>
    </w:p>
    <w:p w:rsidR="001678C5" w:rsidRPr="006C10DB" w:rsidRDefault="001678C5" w:rsidP="006C10DB">
      <w:pPr>
        <w:jc w:val="both"/>
        <w:rPr>
          <w:rFonts w:ascii="Calibri" w:hAnsi="Calibri" w:cs="Calibri"/>
          <w:sz w:val="24"/>
          <w:szCs w:val="24"/>
        </w:rPr>
      </w:pP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LOQ’nun altındaki tüm ölçümler özel bir problem yaratır ve olgu düzeyinde değerlendirilmelidir. İlk önce analiz edilen matriksin en uygun olup olmadığı kontrol edilmelidir (hidrofobik maddeler sudan ziyade sediment veya biyota içinde analiz edilmelidir) ve analitik tekniğin yeterince uygun ve hassas olup kullanıp kullanılmadığı kontrol edilmelidir(EC,2009a).</w:t>
      </w:r>
      <w:r w:rsidR="001678C5">
        <w:rPr>
          <w:rFonts w:ascii="Calibri" w:hAnsi="Calibri" w:cs="Calibri"/>
          <w:sz w:val="24"/>
          <w:szCs w:val="24"/>
        </w:rPr>
        <w:t xml:space="preserve"> </w:t>
      </w:r>
      <w:r w:rsidRPr="006C10DB">
        <w:rPr>
          <w:rFonts w:ascii="Calibri" w:hAnsi="Calibri" w:cs="Calibri"/>
          <w:sz w:val="24"/>
          <w:szCs w:val="24"/>
        </w:rPr>
        <w:t>Madde için uygun analiz yöntemi olmadığında veya maddeler aşırı düşük konsantrasyonlarda toksik olduğunda LOQ/2 ye karşılık gelen bir değerin kullanılması gerekir (EC,2009a).Bu yöntem değerlendirmeyi büyük ölçüde etkileyeceği için (ortalamayı veya standart sapmayı hesaplarken) diğer yöntemler de düşünülmelidir (LOQ’nun altındaki ve üstündeki verilerin aynı dağılımı varsayılarak)(EC 1999).</w:t>
      </w:r>
    </w:p>
    <w:p w:rsidR="001678C5" w:rsidRDefault="001678C5" w:rsidP="006C10DB">
      <w:pPr>
        <w:jc w:val="both"/>
        <w:rPr>
          <w:rFonts w:ascii="Calibri" w:hAnsi="Calibri" w:cs="Calibri"/>
          <w:sz w:val="24"/>
          <w:szCs w:val="24"/>
        </w:rPr>
      </w:pPr>
    </w:p>
    <w:p w:rsidR="001678C5" w:rsidRPr="001678C5" w:rsidRDefault="006C10DB" w:rsidP="006C10DB">
      <w:pPr>
        <w:jc w:val="both"/>
        <w:rPr>
          <w:rFonts w:ascii="Calibri" w:hAnsi="Calibri" w:cs="Calibri"/>
          <w:b/>
          <w:i/>
          <w:sz w:val="24"/>
          <w:szCs w:val="24"/>
          <w:u w:val="single"/>
        </w:rPr>
      </w:pPr>
      <w:r w:rsidRPr="001678C5">
        <w:rPr>
          <w:rFonts w:ascii="Calibri" w:hAnsi="Calibri" w:cs="Calibri"/>
          <w:b/>
          <w:i/>
          <w:sz w:val="24"/>
          <w:szCs w:val="24"/>
          <w:u w:val="single"/>
        </w:rPr>
        <w:t>Verilerin karşılaştırılabilirliği</w:t>
      </w:r>
    </w:p>
    <w:p w:rsidR="001678C5" w:rsidRDefault="001678C5"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Kontrol edilmesi gereken diğer bir önemli nokta verilerin karşılaştırılabilirliğidir. Örneğin sudaki konsantrasyonlar örnekleme ve kullanılan toplam konsantrasyonları çözülmüş konsantrasyonları yansıtabilir. Sedimentteki konsantrasyonlar örneklenen sedimentin organik karbon içeriğine, partikül büyüklüğüne önemli ölçüde bağlı olabilir. Toprak ve sediment konsantrasyonları tercihen partikül büyüklüğü için normalize edilen konsantr</w:t>
      </w:r>
      <w:r w:rsidR="001678C5">
        <w:rPr>
          <w:rFonts w:ascii="Calibri" w:hAnsi="Calibri" w:cs="Calibri"/>
          <w:sz w:val="24"/>
          <w:szCs w:val="24"/>
        </w:rPr>
        <w:t>a</w:t>
      </w:r>
      <w:r w:rsidRPr="006C10DB">
        <w:rPr>
          <w:rFonts w:ascii="Calibri" w:hAnsi="Calibri" w:cs="Calibri"/>
          <w:sz w:val="24"/>
          <w:szCs w:val="24"/>
        </w:rPr>
        <w:t>syonlarına dayalı olmalıdır( elenerek dışarı alınan kaba partiküller).</w:t>
      </w:r>
    </w:p>
    <w:p w:rsidR="001678C5" w:rsidRPr="006C10DB" w:rsidRDefault="001678C5" w:rsidP="006C10DB">
      <w:pPr>
        <w:jc w:val="both"/>
        <w:rPr>
          <w:rFonts w:ascii="Calibri" w:hAnsi="Calibri" w:cs="Calibri"/>
          <w:sz w:val="24"/>
          <w:szCs w:val="24"/>
        </w:rPr>
      </w:pP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Yaşayan organizma örnekleri (biyota) çevresel izlem</w:t>
      </w:r>
      <w:r w:rsidR="001678C5">
        <w:rPr>
          <w:rFonts w:ascii="Calibri" w:hAnsi="Calibri" w:cs="Calibri"/>
          <w:sz w:val="24"/>
          <w:szCs w:val="24"/>
        </w:rPr>
        <w:t>e</w:t>
      </w:r>
      <w:r w:rsidRPr="006C10DB">
        <w:rPr>
          <w:rFonts w:ascii="Calibri" w:hAnsi="Calibri" w:cs="Calibri"/>
          <w:sz w:val="24"/>
          <w:szCs w:val="24"/>
        </w:rPr>
        <w:t xml:space="preserve"> içi</w:t>
      </w:r>
      <w:r w:rsidR="001678C5">
        <w:rPr>
          <w:rFonts w:ascii="Calibri" w:hAnsi="Calibri" w:cs="Calibri"/>
          <w:sz w:val="24"/>
          <w:szCs w:val="24"/>
        </w:rPr>
        <w:t>n</w:t>
      </w:r>
      <w:r w:rsidRPr="006C10DB">
        <w:rPr>
          <w:rFonts w:ascii="Calibri" w:hAnsi="Calibri" w:cs="Calibri"/>
          <w:sz w:val="24"/>
          <w:szCs w:val="24"/>
        </w:rPr>
        <w:t xml:space="preserve"> kullanılabilir. Konvansiyonel su </w:t>
      </w:r>
      <w:r w:rsidR="001678C5">
        <w:rPr>
          <w:rFonts w:ascii="Calibri" w:hAnsi="Calibri" w:cs="Calibri"/>
          <w:sz w:val="24"/>
          <w:szCs w:val="24"/>
        </w:rPr>
        <w:t>tortu</w:t>
      </w:r>
      <w:r w:rsidRPr="006C10DB">
        <w:rPr>
          <w:rFonts w:ascii="Calibri" w:hAnsi="Calibri" w:cs="Calibri"/>
          <w:sz w:val="24"/>
          <w:szCs w:val="24"/>
        </w:rPr>
        <w:t xml:space="preserve"> örneklemine kıyasla çok sayıda avantaj sağlayabilirler. Özellikle bir salınım kaynağından uzak mesafelerdeki örneklem bakımından veya bölgesel ölçek</w:t>
      </w:r>
      <w:r w:rsidR="001678C5">
        <w:rPr>
          <w:rFonts w:ascii="Calibri" w:hAnsi="Calibri" w:cs="Calibri"/>
          <w:sz w:val="24"/>
          <w:szCs w:val="24"/>
        </w:rPr>
        <w:t>te</w:t>
      </w:r>
      <w:r w:rsidRPr="006C10DB">
        <w:rPr>
          <w:rFonts w:ascii="Calibri" w:hAnsi="Calibri" w:cs="Calibri"/>
          <w:sz w:val="24"/>
          <w:szCs w:val="24"/>
        </w:rPr>
        <w:t xml:space="preserve">. Dahası bir PEC biyota sağlayabilirler ve sonuç olarak besin zincirinde ele alınan vücut yükünün hesaplanması yapılabilir. Fakat biyotadaki konsantrasyonlar türlere göre değişebilir (başlıca farklı beslenme alışkanlıkları ve yollar nedeni ile) ve yaş, büyüklük, lipid içerik, cinsiyet, mevsim diğer </w:t>
      </w:r>
      <w:r w:rsidRPr="006C10DB">
        <w:rPr>
          <w:rFonts w:ascii="Calibri" w:hAnsi="Calibri" w:cs="Calibri"/>
          <w:sz w:val="24"/>
          <w:szCs w:val="24"/>
        </w:rPr>
        <w:lastRenderedPageBreak/>
        <w:t xml:space="preserve">faktörlere bağlı olabilir. Biyotada ölçülen konsantrasyonlar karşılaştırılmadan veya birikmeden önce bu bilgi parçaları dikkatlice ele alınmalıdır. Örneğin lipid içerik için normalizasyon biyotada izlem verileri ile çalışırken sık yapılan bir uygulamadır. </w:t>
      </w:r>
    </w:p>
    <w:p w:rsidR="006C10DB" w:rsidRPr="006C10DB" w:rsidRDefault="006C10DB" w:rsidP="006C10DB">
      <w:pPr>
        <w:jc w:val="both"/>
        <w:rPr>
          <w:rFonts w:ascii="Calibri" w:hAnsi="Calibri" w:cs="Calibri"/>
          <w:sz w:val="24"/>
          <w:szCs w:val="24"/>
        </w:rPr>
      </w:pPr>
    </w:p>
    <w:p w:rsidR="006C10DB" w:rsidRPr="006C10DB" w:rsidRDefault="006C10DB" w:rsidP="00CE7C8D">
      <w:pPr>
        <w:pStyle w:val="Balk1"/>
        <w:numPr>
          <w:ilvl w:val="2"/>
          <w:numId w:val="1"/>
        </w:numPr>
        <w:rPr>
          <w:sz w:val="24"/>
          <w:szCs w:val="24"/>
        </w:rPr>
      </w:pPr>
      <w:bookmarkStart w:id="35" w:name="_Toc438199515"/>
      <w:r w:rsidRPr="00CE7C8D">
        <w:rPr>
          <w:sz w:val="28"/>
        </w:rPr>
        <w:t>Ölçülen verilerin yerel veya bölgesel ölçek</w:t>
      </w:r>
      <w:r w:rsidR="00CE7C8D">
        <w:rPr>
          <w:sz w:val="28"/>
        </w:rPr>
        <w:t>te</w:t>
      </w:r>
      <w:r w:rsidRPr="00CE7C8D">
        <w:rPr>
          <w:sz w:val="28"/>
        </w:rPr>
        <w:t xml:space="preserve"> dağıtılması</w:t>
      </w:r>
      <w:bookmarkEnd w:id="35"/>
    </w:p>
    <w:p w:rsidR="00CE7C8D" w:rsidRDefault="00CE7C8D"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Alıcı ortamda ölçülen konsantrasyonlar türetilen konsantrasyonların özelliğini belirlemek için yerel veya bölgesel ölçek</w:t>
      </w:r>
      <w:r w:rsidR="00CE7C8D">
        <w:rPr>
          <w:rFonts w:ascii="Calibri" w:hAnsi="Calibri" w:cs="Calibri"/>
          <w:sz w:val="24"/>
          <w:szCs w:val="24"/>
        </w:rPr>
        <w:t>te</w:t>
      </w:r>
      <w:r w:rsidRPr="006C10DB">
        <w:rPr>
          <w:rFonts w:ascii="Calibri" w:hAnsi="Calibri" w:cs="Calibri"/>
          <w:sz w:val="24"/>
          <w:szCs w:val="24"/>
        </w:rPr>
        <w:t xml:space="preserve"> dağıtılmalıdır.</w:t>
      </w:r>
    </w:p>
    <w:p w:rsidR="00CE7C8D" w:rsidRPr="006C10DB" w:rsidRDefault="00CE7C8D"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Örneklem bölgesi ile salınımın nokta kaynakları arsında hiç uzamsal yakınlık yok ise (kırsal bölgelerden) verileri hesaplanan PEC yerele eklenmesi gereken bir bölgesel konsantrasyonu (PEC bölgeseli temsil eder). Eğer ölçülen konsantrasyonlar nokta kaynaklar yolu ile çevreye alımları yansıtırsa PECyerel-tiptir. Ölçülen konsantrasyonlara dayalı bir PECyerelde bölgesel konsantrasyon (PECbölgesel) tanımı gereği hali hazırda kapsam dahilindedir.</w:t>
      </w:r>
    </w:p>
    <w:p w:rsidR="006C10DB" w:rsidRPr="00CE7C8D" w:rsidRDefault="006C10DB" w:rsidP="00CE7C8D">
      <w:pPr>
        <w:pStyle w:val="Balk1"/>
        <w:numPr>
          <w:ilvl w:val="1"/>
          <w:numId w:val="1"/>
        </w:numPr>
      </w:pPr>
      <w:bookmarkStart w:id="36" w:name="_Toc438199516"/>
      <w:r w:rsidRPr="00CE7C8D">
        <w:t>Ayrıştırma ve parçalanma</w:t>
      </w:r>
      <w:bookmarkEnd w:id="36"/>
    </w:p>
    <w:p w:rsidR="00CE7C8D" w:rsidRDefault="00CE7C8D"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Bu bölümde maddenin akıbetinin ve dağılımının özelliklerinin derivasyonu tanımlanmaktadır. Çevreye girdikten sonra, maddeler havadaki veya topraktaki gibi bir kompartman içinde veya çeşitli kompartmanlar arasında taşınırlar (hava ve su arasında, hava ve toprak arasında veya toprak ve hava arasında). Bazı ksenobiyotikler organizmalar tarafından alınırlar. Biyo</w:t>
      </w:r>
      <w:r w:rsidR="00CE7C8D">
        <w:rPr>
          <w:rFonts w:ascii="Calibri" w:hAnsi="Calibri" w:cs="Calibri"/>
          <w:sz w:val="24"/>
          <w:szCs w:val="24"/>
        </w:rPr>
        <w:t>birikim</w:t>
      </w:r>
      <w:r w:rsidRPr="006C10DB">
        <w:rPr>
          <w:rFonts w:ascii="Calibri" w:hAnsi="Calibri" w:cs="Calibri"/>
          <w:sz w:val="24"/>
          <w:szCs w:val="24"/>
        </w:rPr>
        <w:t xml:space="preserve"> bir maddenin bir organizma içinde yakın çevredekine göre daha yüksek konsantrasyonlarına neden olur, gıda dahil. Maddeler ayrıca başka maddelere dönüştürülebilir (metobolitler). Transformasyon ('akıbet' hem biyotik hem akıbiyotik parçalanma süreçlerini içerir)</w:t>
      </w:r>
      <w:r w:rsidR="00CE7C8D">
        <w:rPr>
          <w:rFonts w:ascii="Calibri" w:hAnsi="Calibri" w:cs="Calibri"/>
          <w:sz w:val="24"/>
          <w:szCs w:val="24"/>
        </w:rPr>
        <w:t>.</w:t>
      </w:r>
    </w:p>
    <w:p w:rsidR="00CE7C8D" w:rsidRPr="006C10DB" w:rsidRDefault="00CE7C8D" w:rsidP="006C10DB">
      <w:pPr>
        <w:jc w:val="both"/>
        <w:rPr>
          <w:rFonts w:ascii="Calibri" w:hAnsi="Calibri" w:cs="Calibri"/>
          <w:sz w:val="24"/>
          <w:szCs w:val="24"/>
        </w:rPr>
      </w:pP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Çevresel maruz kalmayı değerlendirmek için aşağıdaki süreçler göz önünde bulundurulmalıdır;</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w:t>
      </w:r>
      <w:r w:rsidRPr="006C10DB">
        <w:rPr>
          <w:rFonts w:ascii="Calibri" w:hAnsi="Calibri" w:cs="Calibri"/>
          <w:sz w:val="24"/>
          <w:szCs w:val="24"/>
        </w:rPr>
        <w:tab/>
        <w:t>Aerosol partiküllere adsorpsiyon (gaz-aerosol ayrıştırması ) (detaylar için bakınız R.16.5.3.1)</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w:t>
      </w:r>
      <w:r w:rsidRPr="006C10DB">
        <w:rPr>
          <w:rFonts w:ascii="Calibri" w:hAnsi="Calibri" w:cs="Calibri"/>
          <w:sz w:val="24"/>
          <w:szCs w:val="24"/>
        </w:rPr>
        <w:tab/>
        <w:t>Hava ve su arasında ayrıştırma (volatilizasyon) (detaylar için bakınız bölüm R.16.5.3.2)</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w:t>
      </w:r>
      <w:r w:rsidRPr="006C10DB">
        <w:rPr>
          <w:rFonts w:ascii="Calibri" w:hAnsi="Calibri" w:cs="Calibri"/>
          <w:sz w:val="24"/>
          <w:szCs w:val="24"/>
        </w:rPr>
        <w:tab/>
        <w:t>Toprak sedimente ve süspanse madde içinde katılar ve su arasında ayrıştırma (desorpsiyon ve  adsorpsiyon) ( detaylar için bakınız R.1.6.5.3.3 ve R.1.6.5.3.4)</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w:t>
      </w:r>
      <w:r w:rsidRPr="006C10DB">
        <w:rPr>
          <w:rFonts w:ascii="Calibri" w:hAnsi="Calibri" w:cs="Calibri"/>
          <w:sz w:val="24"/>
          <w:szCs w:val="24"/>
        </w:rPr>
        <w:tab/>
        <w:t>Su/katılar ve biyota arasında ayrıştırma (biyokonsantrasyon ve biyomagnifikasyon) (detaylar için bakınız bölüm R.1.6.5.3.5)</w:t>
      </w:r>
    </w:p>
    <w:p w:rsidR="006C10DB" w:rsidRDefault="006C10DB" w:rsidP="006C10DB">
      <w:pPr>
        <w:jc w:val="both"/>
        <w:rPr>
          <w:rFonts w:ascii="Calibri" w:hAnsi="Calibri" w:cs="Calibri"/>
          <w:sz w:val="24"/>
          <w:szCs w:val="24"/>
        </w:rPr>
      </w:pPr>
      <w:r w:rsidRPr="006C10DB">
        <w:rPr>
          <w:rFonts w:ascii="Calibri" w:hAnsi="Calibri" w:cs="Calibri"/>
          <w:sz w:val="24"/>
          <w:szCs w:val="24"/>
        </w:rPr>
        <w:t>•</w:t>
      </w:r>
      <w:r w:rsidRPr="006C10DB">
        <w:rPr>
          <w:rFonts w:ascii="Calibri" w:hAnsi="Calibri" w:cs="Calibri"/>
          <w:sz w:val="24"/>
          <w:szCs w:val="24"/>
        </w:rPr>
        <w:tab/>
        <w:t>Çevredeki tr</w:t>
      </w:r>
      <w:r w:rsidR="00CE7C8D">
        <w:rPr>
          <w:rFonts w:ascii="Calibri" w:hAnsi="Calibri" w:cs="Calibri"/>
          <w:sz w:val="24"/>
          <w:szCs w:val="24"/>
        </w:rPr>
        <w:t>a</w:t>
      </w:r>
      <w:r w:rsidRPr="006C10DB">
        <w:rPr>
          <w:rFonts w:ascii="Calibri" w:hAnsi="Calibri" w:cs="Calibri"/>
          <w:sz w:val="24"/>
          <w:szCs w:val="24"/>
        </w:rPr>
        <w:t>nsformasyon süreçleri hem biyolojik (biyotik, detaylar için bakınız bölüm R16544, R16545) ve abiyotik (detaylar için bakınız bölüm R16541, R16542, R16543) düşünülmelidir. Eğer stabil ve/ veya toksik parçalanma ürünleri meydana gelirse onlar da değerlendirilmelidir.</w:t>
      </w:r>
    </w:p>
    <w:p w:rsidR="00CE7C8D" w:rsidRPr="006C10DB" w:rsidRDefault="00CE7C8D"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Bu bölümde madde akıbeti ve dağılım özelliklerinin türetilmesi tanımlanmaktadır. Rehberin çoğu başlıca organik maddelerden elde edilen deneyimlerde geliştirilmiştir. Bu da kullanılan metodolojinin modifikasyon yapılmadan her zaman doğrudan metallere uygulanamayacağı anlamına gelir. Metaller için akıbet ve dağılım özelliklerinin nasıl modelleneceği ile ilgili spefisik faktör R.716-2’de bulunabilir.</w:t>
      </w:r>
    </w:p>
    <w:p w:rsidR="00CE7C8D" w:rsidRPr="006C10DB" w:rsidRDefault="00CE7C8D"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Herhangi bir çevresel akıbet modelinin uygulanabilirliğinde (çeşitli kompartmanlar için etkin basınç modelleri ve EUSES gibi kapsayıcı modeller) çözünebilen n</w:t>
      </w:r>
      <w:r w:rsidR="00CE7C8D">
        <w:rPr>
          <w:rFonts w:ascii="Calibri" w:hAnsi="Calibri" w:cs="Calibri"/>
          <w:sz w:val="24"/>
          <w:szCs w:val="24"/>
        </w:rPr>
        <w:t>a</w:t>
      </w:r>
      <w:r w:rsidRPr="006C10DB">
        <w:rPr>
          <w:rFonts w:ascii="Calibri" w:hAnsi="Calibri" w:cs="Calibri"/>
          <w:sz w:val="24"/>
          <w:szCs w:val="24"/>
        </w:rPr>
        <w:t xml:space="preserve">nomataryallerle (ve diğer </w:t>
      </w:r>
      <w:r w:rsidRPr="006C10DB">
        <w:rPr>
          <w:rFonts w:ascii="Calibri" w:hAnsi="Calibri" w:cs="Calibri"/>
          <w:sz w:val="24"/>
          <w:szCs w:val="24"/>
        </w:rPr>
        <w:lastRenderedPageBreak/>
        <w:t>çözünmeyen partiküller veya maddeler) birlikte kullanım için LogKow ve Henry kanuna bağlı olan önemli kısıtlamalar vardır.</w:t>
      </w:r>
      <w:r w:rsidR="00CE7C8D">
        <w:rPr>
          <w:rFonts w:ascii="Calibri" w:hAnsi="Calibri" w:cs="Calibri"/>
          <w:sz w:val="24"/>
          <w:szCs w:val="24"/>
        </w:rPr>
        <w:t xml:space="preserve"> </w:t>
      </w:r>
      <w:r w:rsidRPr="006C10DB">
        <w:rPr>
          <w:rFonts w:ascii="Calibri" w:hAnsi="Calibri" w:cs="Calibri"/>
          <w:sz w:val="24"/>
          <w:szCs w:val="24"/>
        </w:rPr>
        <w:t>Nano materyallerin çevresel akıbetini değerlendirmede geniş kabul görmüş ve bilimsel olarak geçerli model olmadığından</w:t>
      </w:r>
      <w:r w:rsidR="00CE7C8D">
        <w:rPr>
          <w:rFonts w:ascii="Calibri" w:hAnsi="Calibri" w:cs="Calibri"/>
          <w:sz w:val="24"/>
          <w:szCs w:val="24"/>
        </w:rPr>
        <w:t xml:space="preserve"> İmalatçı/İthalatçının (İ/İ)</w:t>
      </w:r>
      <w:r w:rsidRPr="006C10DB">
        <w:rPr>
          <w:rFonts w:ascii="Calibri" w:hAnsi="Calibri" w:cs="Calibri"/>
          <w:sz w:val="24"/>
          <w:szCs w:val="24"/>
        </w:rPr>
        <w:t xml:space="preserve"> çevresel salınım,</w:t>
      </w:r>
      <w:r w:rsidR="00CE7C8D">
        <w:rPr>
          <w:rFonts w:ascii="Calibri" w:hAnsi="Calibri" w:cs="Calibri"/>
          <w:sz w:val="24"/>
          <w:szCs w:val="24"/>
        </w:rPr>
        <w:t xml:space="preserve"> </w:t>
      </w:r>
      <w:r w:rsidRPr="006C10DB">
        <w:rPr>
          <w:rFonts w:ascii="Calibri" w:hAnsi="Calibri" w:cs="Calibri"/>
          <w:sz w:val="24"/>
          <w:szCs w:val="24"/>
        </w:rPr>
        <w:t xml:space="preserve">akıbet ((dis)agregasyon ve (dis) agregasyon) ve mümkünse çevredeki düzeyi hakkında ölçüm bilgisi </w:t>
      </w:r>
      <w:r w:rsidR="00CE7C8D">
        <w:rPr>
          <w:rFonts w:ascii="Calibri" w:hAnsi="Calibri" w:cs="Calibri"/>
          <w:sz w:val="24"/>
          <w:szCs w:val="24"/>
        </w:rPr>
        <w:t>toplaması</w:t>
      </w:r>
      <w:r w:rsidRPr="006C10DB">
        <w:rPr>
          <w:rFonts w:ascii="Calibri" w:hAnsi="Calibri" w:cs="Calibri"/>
          <w:sz w:val="24"/>
          <w:szCs w:val="24"/>
        </w:rPr>
        <w:t xml:space="preserve"> önerilir.</w:t>
      </w:r>
    </w:p>
    <w:p w:rsidR="00CE7C8D" w:rsidRPr="006C10DB" w:rsidRDefault="00CE7C8D" w:rsidP="006C10DB">
      <w:pPr>
        <w:jc w:val="both"/>
        <w:rPr>
          <w:rFonts w:ascii="Calibri" w:hAnsi="Calibri" w:cs="Calibri"/>
          <w:sz w:val="24"/>
          <w:szCs w:val="24"/>
        </w:rPr>
      </w:pPr>
    </w:p>
    <w:p w:rsidR="006C10DB" w:rsidRPr="00CE7C8D" w:rsidRDefault="006C10DB" w:rsidP="00CE7C8D">
      <w:pPr>
        <w:pStyle w:val="Balk1"/>
        <w:numPr>
          <w:ilvl w:val="2"/>
          <w:numId w:val="1"/>
        </w:numPr>
        <w:rPr>
          <w:sz w:val="28"/>
        </w:rPr>
      </w:pPr>
      <w:bookmarkStart w:id="37" w:name="_Toc438199517"/>
      <w:r w:rsidRPr="00CE7C8D">
        <w:rPr>
          <w:sz w:val="28"/>
        </w:rPr>
        <w:t>Ayrıştırma ve parçalanma davranışını değerlendirmek için gereken bilgi</w:t>
      </w:r>
      <w:bookmarkEnd w:id="37"/>
      <w:r w:rsidRPr="00CE7C8D">
        <w:rPr>
          <w:sz w:val="28"/>
        </w:rPr>
        <w:t xml:space="preserve"> </w:t>
      </w:r>
    </w:p>
    <w:p w:rsidR="006C10DB" w:rsidRDefault="006C10DB" w:rsidP="006C10DB">
      <w:pPr>
        <w:jc w:val="both"/>
        <w:rPr>
          <w:rFonts w:ascii="Calibri" w:hAnsi="Calibri" w:cs="Calibri"/>
          <w:sz w:val="24"/>
          <w:szCs w:val="24"/>
        </w:rPr>
      </w:pPr>
      <w:r w:rsidRPr="006C10DB">
        <w:rPr>
          <w:rFonts w:ascii="Calibri" w:hAnsi="Calibri" w:cs="Calibri"/>
          <w:sz w:val="24"/>
          <w:szCs w:val="24"/>
        </w:rPr>
        <w:t>En az şu bilgi gereklidir; moleküler ağırlık, suda çözünürlük,</w:t>
      </w:r>
      <w:r w:rsidR="00CE7C8D">
        <w:rPr>
          <w:rFonts w:ascii="Calibri" w:hAnsi="Calibri" w:cs="Calibri"/>
          <w:sz w:val="24"/>
          <w:szCs w:val="24"/>
        </w:rPr>
        <w:t xml:space="preserve"> </w:t>
      </w:r>
      <w:r w:rsidRPr="006C10DB">
        <w:rPr>
          <w:rFonts w:ascii="Calibri" w:hAnsi="Calibri" w:cs="Calibri"/>
          <w:sz w:val="24"/>
          <w:szCs w:val="24"/>
        </w:rPr>
        <w:t>buhar basıncı, oktonal -</w:t>
      </w:r>
      <w:r w:rsidR="00CE7C8D">
        <w:rPr>
          <w:rFonts w:ascii="Calibri" w:hAnsi="Calibri" w:cs="Calibri"/>
          <w:sz w:val="24"/>
          <w:szCs w:val="24"/>
        </w:rPr>
        <w:t>ayrışma</w:t>
      </w:r>
      <w:r w:rsidRPr="006C10DB">
        <w:rPr>
          <w:rFonts w:ascii="Calibri" w:hAnsi="Calibri" w:cs="Calibri"/>
          <w:sz w:val="24"/>
          <w:szCs w:val="24"/>
        </w:rPr>
        <w:t xml:space="preserve"> katsayısı ve madde için hazır biyolojik parçalanma hakkında bilgi. İnorganik bir madde için abiyotik parçalanma ve katı-su </w:t>
      </w:r>
      <w:r w:rsidR="00CE7C8D">
        <w:rPr>
          <w:rFonts w:ascii="Calibri" w:hAnsi="Calibri" w:cs="Calibri"/>
          <w:sz w:val="24"/>
          <w:szCs w:val="24"/>
        </w:rPr>
        <w:t>ayrışma</w:t>
      </w:r>
      <w:r w:rsidRPr="006C10DB">
        <w:rPr>
          <w:rFonts w:ascii="Calibri" w:hAnsi="Calibri" w:cs="Calibri"/>
          <w:sz w:val="24"/>
          <w:szCs w:val="24"/>
        </w:rPr>
        <w:t xml:space="preserve"> katsayıları ve su - biyota </w:t>
      </w:r>
      <w:r w:rsidR="00CE7C8D">
        <w:rPr>
          <w:rFonts w:ascii="Calibri" w:hAnsi="Calibri" w:cs="Calibri"/>
          <w:sz w:val="24"/>
          <w:szCs w:val="24"/>
        </w:rPr>
        <w:t>ayrışma</w:t>
      </w:r>
      <w:r w:rsidRPr="006C10DB">
        <w:rPr>
          <w:rFonts w:ascii="Calibri" w:hAnsi="Calibri" w:cs="Calibri"/>
          <w:sz w:val="24"/>
          <w:szCs w:val="24"/>
        </w:rPr>
        <w:t xml:space="preserve"> kat sayıları ile ilgili bilgi sağlanması da önerilebilir. Fizikokimyasal özellikler üzerine bilgi gereklilikleri Bölüm R.7.1’de ayrıntılı şekilde tartışılmıştır.</w:t>
      </w:r>
    </w:p>
    <w:p w:rsidR="006C10DB" w:rsidRPr="00CE7C8D" w:rsidRDefault="006C10DB" w:rsidP="00CE7C8D">
      <w:pPr>
        <w:pStyle w:val="Balk1"/>
        <w:numPr>
          <w:ilvl w:val="2"/>
          <w:numId w:val="1"/>
        </w:numPr>
        <w:rPr>
          <w:sz w:val="28"/>
        </w:rPr>
      </w:pPr>
      <w:bookmarkStart w:id="38" w:name="_Toc438199518"/>
      <w:r w:rsidRPr="00CE7C8D">
        <w:rPr>
          <w:sz w:val="28"/>
        </w:rPr>
        <w:t>Hesaplamaların çıktıları</w:t>
      </w:r>
      <w:bookmarkEnd w:id="38"/>
    </w:p>
    <w:p w:rsidR="00CE7C8D" w:rsidRPr="006C10DB" w:rsidRDefault="00CE7C8D" w:rsidP="006C10DB">
      <w:pPr>
        <w:jc w:val="both"/>
        <w:rPr>
          <w:rFonts w:ascii="Calibri" w:hAnsi="Calibri" w:cs="Calibri"/>
          <w:sz w:val="24"/>
          <w:szCs w:val="24"/>
        </w:rPr>
      </w:pP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 xml:space="preserve">Hesaplamaların çıktıkları maruz kalma düzeylerinin daha ileri modellerin kullanımında kullanılacak olan başlıca </w:t>
      </w:r>
      <w:r w:rsidR="00CE7C8D">
        <w:rPr>
          <w:rFonts w:ascii="Calibri" w:hAnsi="Calibri" w:cs="Calibri"/>
          <w:sz w:val="24"/>
          <w:szCs w:val="24"/>
        </w:rPr>
        <w:t>ayrışma</w:t>
      </w:r>
      <w:r w:rsidRPr="006C10DB">
        <w:rPr>
          <w:rFonts w:ascii="Calibri" w:hAnsi="Calibri" w:cs="Calibri"/>
          <w:sz w:val="24"/>
          <w:szCs w:val="24"/>
        </w:rPr>
        <w:t xml:space="preserve"> katsayıları ve parçalanma hızları ( veya yarı ömür) olarak ifade </w:t>
      </w:r>
      <w:r w:rsidR="00CE7C8D">
        <w:rPr>
          <w:rFonts w:ascii="Calibri" w:hAnsi="Calibri" w:cs="Calibri"/>
          <w:sz w:val="24"/>
          <w:szCs w:val="24"/>
        </w:rPr>
        <w:t xml:space="preserve"> e</w:t>
      </w:r>
      <w:r w:rsidRPr="006C10DB">
        <w:rPr>
          <w:rFonts w:ascii="Calibri" w:hAnsi="Calibri" w:cs="Calibri"/>
          <w:sz w:val="24"/>
          <w:szCs w:val="24"/>
        </w:rPr>
        <w:t>dilen bir dizi madde özelliğidir.</w:t>
      </w:r>
    </w:p>
    <w:p w:rsidR="00CE7C8D" w:rsidRDefault="00CE7C8D" w:rsidP="006C10DB">
      <w:pPr>
        <w:jc w:val="both"/>
        <w:rPr>
          <w:rFonts w:ascii="Calibri" w:hAnsi="Calibri" w:cs="Calibri"/>
          <w:sz w:val="24"/>
          <w:szCs w:val="24"/>
        </w:rPr>
      </w:pPr>
    </w:p>
    <w:p w:rsidR="006C10DB" w:rsidRPr="00CE7C8D" w:rsidRDefault="00CE7C8D" w:rsidP="00CE7C8D">
      <w:pPr>
        <w:pStyle w:val="Balk1"/>
        <w:numPr>
          <w:ilvl w:val="2"/>
          <w:numId w:val="1"/>
        </w:numPr>
        <w:rPr>
          <w:sz w:val="28"/>
        </w:rPr>
      </w:pPr>
      <w:bookmarkStart w:id="39" w:name="_Toc438199519"/>
      <w:r>
        <w:rPr>
          <w:sz w:val="28"/>
        </w:rPr>
        <w:t>Ayrışma</w:t>
      </w:r>
      <w:r w:rsidR="006C10DB" w:rsidRPr="00CE7C8D">
        <w:rPr>
          <w:sz w:val="28"/>
        </w:rPr>
        <w:t xml:space="preserve"> katsayıları</w:t>
      </w:r>
      <w:bookmarkEnd w:id="39"/>
    </w:p>
    <w:p w:rsidR="006C10DB" w:rsidRDefault="006C10DB" w:rsidP="006C10DB">
      <w:pPr>
        <w:jc w:val="both"/>
        <w:rPr>
          <w:rFonts w:ascii="Calibri" w:hAnsi="Calibri" w:cs="Calibri"/>
          <w:sz w:val="24"/>
          <w:szCs w:val="24"/>
        </w:rPr>
      </w:pPr>
      <w:r w:rsidRPr="006C10DB">
        <w:rPr>
          <w:rFonts w:ascii="Calibri" w:hAnsi="Calibri" w:cs="Calibri"/>
          <w:sz w:val="24"/>
          <w:szCs w:val="24"/>
        </w:rPr>
        <w:t>Maddeler ortama salındıktan sonra kompartmanlar arasında taşınırlar, örneğin su ve hava hareketleri ile (adveksiyon =sıvının yatay akışkan hareketi ).Ayrıca maddeler çeşitli kompartmanlar ile denge haline gelmek için difüze olurlar.</w:t>
      </w:r>
      <w:r w:rsidR="00CE7C8D">
        <w:rPr>
          <w:rFonts w:ascii="Calibri" w:hAnsi="Calibri" w:cs="Calibri"/>
          <w:sz w:val="24"/>
          <w:szCs w:val="24"/>
        </w:rPr>
        <w:t xml:space="preserve"> </w:t>
      </w:r>
      <w:r w:rsidRPr="006C10DB">
        <w:rPr>
          <w:rFonts w:ascii="Calibri" w:hAnsi="Calibri" w:cs="Calibri"/>
          <w:sz w:val="24"/>
          <w:szCs w:val="24"/>
        </w:rPr>
        <w:t xml:space="preserve">Sonuncusu başlıca maddenin </w:t>
      </w:r>
      <w:r w:rsidR="00CE7C8D">
        <w:rPr>
          <w:rFonts w:ascii="Calibri" w:hAnsi="Calibri" w:cs="Calibri"/>
          <w:sz w:val="24"/>
          <w:szCs w:val="24"/>
        </w:rPr>
        <w:t>ayrışma</w:t>
      </w:r>
      <w:r w:rsidRPr="006C10DB">
        <w:rPr>
          <w:rFonts w:ascii="Calibri" w:hAnsi="Calibri" w:cs="Calibri"/>
          <w:sz w:val="24"/>
          <w:szCs w:val="24"/>
        </w:rPr>
        <w:t xml:space="preserve"> özellikleri tarafından zorlanır</w:t>
      </w:r>
      <w:r w:rsidR="00CE7C8D">
        <w:rPr>
          <w:rFonts w:ascii="Calibri" w:hAnsi="Calibri" w:cs="Calibri"/>
          <w:sz w:val="24"/>
          <w:szCs w:val="24"/>
        </w:rPr>
        <w:t>.</w:t>
      </w:r>
    </w:p>
    <w:p w:rsidR="00CE7C8D" w:rsidRPr="006C10DB" w:rsidRDefault="00CE7C8D" w:rsidP="006C10DB">
      <w:pPr>
        <w:jc w:val="both"/>
        <w:rPr>
          <w:rFonts w:ascii="Calibri" w:hAnsi="Calibri" w:cs="Calibri"/>
          <w:sz w:val="24"/>
          <w:szCs w:val="24"/>
        </w:rPr>
      </w:pP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 xml:space="preserve">Temel olarak gereken tüm </w:t>
      </w:r>
      <w:r w:rsidR="00CE7C8D">
        <w:rPr>
          <w:rFonts w:ascii="Calibri" w:hAnsi="Calibri" w:cs="Calibri"/>
          <w:sz w:val="24"/>
          <w:szCs w:val="24"/>
        </w:rPr>
        <w:t>ayrışma</w:t>
      </w:r>
      <w:r w:rsidRPr="006C10DB">
        <w:rPr>
          <w:rFonts w:ascii="Calibri" w:hAnsi="Calibri" w:cs="Calibri"/>
          <w:sz w:val="24"/>
          <w:szCs w:val="24"/>
        </w:rPr>
        <w:t xml:space="preserve"> katsayıları oktanol-su </w:t>
      </w:r>
      <w:r w:rsidR="00CE7C8D">
        <w:rPr>
          <w:rFonts w:ascii="Calibri" w:hAnsi="Calibri" w:cs="Calibri"/>
          <w:sz w:val="24"/>
          <w:szCs w:val="24"/>
        </w:rPr>
        <w:t>ayrışma</w:t>
      </w:r>
      <w:r w:rsidRPr="006C10DB">
        <w:rPr>
          <w:rFonts w:ascii="Calibri" w:hAnsi="Calibri" w:cs="Calibri"/>
          <w:sz w:val="24"/>
          <w:szCs w:val="24"/>
        </w:rPr>
        <w:t xml:space="preserve"> kat </w:t>
      </w:r>
      <w:r w:rsidR="00CE7C8D">
        <w:rPr>
          <w:rFonts w:ascii="Calibri" w:hAnsi="Calibri" w:cs="Calibri"/>
          <w:sz w:val="24"/>
          <w:szCs w:val="24"/>
        </w:rPr>
        <w:t>s</w:t>
      </w:r>
      <w:r w:rsidRPr="006C10DB">
        <w:rPr>
          <w:rFonts w:ascii="Calibri" w:hAnsi="Calibri" w:cs="Calibri"/>
          <w:sz w:val="24"/>
          <w:szCs w:val="24"/>
        </w:rPr>
        <w:t>ayısı,</w:t>
      </w:r>
      <w:r w:rsidR="00CE7C8D">
        <w:rPr>
          <w:rFonts w:ascii="Calibri" w:hAnsi="Calibri" w:cs="Calibri"/>
          <w:sz w:val="24"/>
          <w:szCs w:val="24"/>
        </w:rPr>
        <w:t xml:space="preserve"> </w:t>
      </w:r>
      <w:r w:rsidRPr="006C10DB">
        <w:rPr>
          <w:rFonts w:ascii="Calibri" w:hAnsi="Calibri" w:cs="Calibri"/>
          <w:sz w:val="24"/>
          <w:szCs w:val="24"/>
        </w:rPr>
        <w:t>suda çöüzünürlük, buhar basıncı ile ilgili bilgilerden hesaplanabilir.</w:t>
      </w:r>
      <w:r w:rsidR="00CE7C8D">
        <w:rPr>
          <w:rFonts w:ascii="Calibri" w:hAnsi="Calibri" w:cs="Calibri"/>
          <w:sz w:val="24"/>
          <w:szCs w:val="24"/>
        </w:rPr>
        <w:t xml:space="preserve"> </w:t>
      </w:r>
      <w:r w:rsidRPr="006C10DB">
        <w:rPr>
          <w:rFonts w:ascii="Calibri" w:hAnsi="Calibri" w:cs="Calibri"/>
          <w:sz w:val="24"/>
          <w:szCs w:val="24"/>
        </w:rPr>
        <w:t>Bu temel hesaplamalar organik maddeler için geliştirilmiş olduğundan inorganik maddelerle hesaplama yapılırken dikkatli olunmalıdır.</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Bu bölümde aşağıdaki süreçler tanımlanmıştır:</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w:t>
      </w:r>
      <w:r w:rsidRPr="006C10DB">
        <w:rPr>
          <w:rFonts w:ascii="Calibri" w:hAnsi="Calibri" w:cs="Calibri"/>
          <w:sz w:val="24"/>
          <w:szCs w:val="24"/>
        </w:rPr>
        <w:tab/>
        <w:t>Maddenin havadaki aerosol ile ilgili fraksiyonu;</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w:t>
      </w:r>
      <w:r w:rsidRPr="006C10DB">
        <w:rPr>
          <w:rFonts w:ascii="Calibri" w:hAnsi="Calibri" w:cs="Calibri"/>
          <w:sz w:val="24"/>
          <w:szCs w:val="24"/>
        </w:rPr>
        <w:tab/>
        <w:t>Hava ve su arasında ayrışma;</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w:t>
      </w:r>
      <w:r w:rsidRPr="006C10DB">
        <w:rPr>
          <w:rFonts w:ascii="Calibri" w:hAnsi="Calibri" w:cs="Calibri"/>
          <w:sz w:val="24"/>
          <w:szCs w:val="24"/>
        </w:rPr>
        <w:tab/>
        <w:t>Toprakta, tortul maddede ve asılı maddede toprak ve su arasında ayrışma ;</w:t>
      </w:r>
    </w:p>
    <w:p w:rsidR="006C10DB" w:rsidRDefault="006C10DB" w:rsidP="006C10DB">
      <w:pPr>
        <w:jc w:val="both"/>
        <w:rPr>
          <w:rFonts w:ascii="Calibri" w:hAnsi="Calibri" w:cs="Calibri"/>
          <w:sz w:val="24"/>
          <w:szCs w:val="24"/>
        </w:rPr>
      </w:pPr>
      <w:r w:rsidRPr="006C10DB">
        <w:rPr>
          <w:rFonts w:ascii="Calibri" w:hAnsi="Calibri" w:cs="Calibri"/>
          <w:sz w:val="24"/>
          <w:szCs w:val="24"/>
        </w:rPr>
        <w:t>•</w:t>
      </w:r>
      <w:r w:rsidRPr="006C10DB">
        <w:rPr>
          <w:rFonts w:ascii="Calibri" w:hAnsi="Calibri" w:cs="Calibri"/>
          <w:sz w:val="24"/>
          <w:szCs w:val="24"/>
        </w:rPr>
        <w:tab/>
        <w:t>Su/katılar ve biyota arasında ayrışma ( biyokonsantrasyon ve biyomagnifikasyon)</w:t>
      </w:r>
    </w:p>
    <w:p w:rsidR="00CE7C8D" w:rsidRPr="006C10DB" w:rsidRDefault="00CE7C8D"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İyon</w:t>
      </w:r>
      <w:r w:rsidR="00CE7C8D">
        <w:rPr>
          <w:rFonts w:ascii="Calibri" w:hAnsi="Calibri" w:cs="Calibri"/>
          <w:sz w:val="24"/>
          <w:szCs w:val="24"/>
        </w:rPr>
        <w:t>laşan</w:t>
      </w:r>
      <w:r w:rsidRPr="006C10DB">
        <w:rPr>
          <w:rFonts w:ascii="Calibri" w:hAnsi="Calibri" w:cs="Calibri"/>
          <w:sz w:val="24"/>
          <w:szCs w:val="24"/>
        </w:rPr>
        <w:t xml:space="preserve"> maddeler için hava- su ve katı- su arasındaki ayrışma davranışının ortamın pH</w:t>
      </w:r>
      <w:r w:rsidR="00CE7C8D">
        <w:rPr>
          <w:rFonts w:ascii="Calibri" w:hAnsi="Calibri" w:cs="Calibri"/>
          <w:sz w:val="24"/>
          <w:szCs w:val="24"/>
        </w:rPr>
        <w:t>’sı</w:t>
      </w:r>
      <w:r w:rsidRPr="006C10DB">
        <w:rPr>
          <w:rFonts w:ascii="Calibri" w:hAnsi="Calibri" w:cs="Calibri"/>
          <w:sz w:val="24"/>
          <w:szCs w:val="24"/>
        </w:rPr>
        <w:t>na bağlı olduğu akılda tutulmalıdır.</w:t>
      </w:r>
      <w:r w:rsidR="00CE7C8D">
        <w:rPr>
          <w:rFonts w:ascii="Calibri" w:hAnsi="Calibri" w:cs="Calibri"/>
          <w:sz w:val="24"/>
          <w:szCs w:val="24"/>
        </w:rPr>
        <w:t xml:space="preserve"> B</w:t>
      </w:r>
      <w:r w:rsidRPr="006C10DB">
        <w:rPr>
          <w:rFonts w:ascii="Calibri" w:hAnsi="Calibri" w:cs="Calibri"/>
          <w:sz w:val="24"/>
          <w:szCs w:val="24"/>
        </w:rPr>
        <w:t>u bileşiklerin değerlendirmesi için daha spesifik rehber için bakınız Bölüm R.16.5.3.6.</w:t>
      </w:r>
    </w:p>
    <w:p w:rsidR="00CE7C8D" w:rsidRPr="006C10DB" w:rsidRDefault="00CE7C8D"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'Ayrışmaya' dayalı hesaplamalar bir maddenin moleküler şekildeki dağılımı ile sınırlıdır. Fakat maddeler aynı zamanda çevreye partikül olarak da dağılırlar (antropojenik metaryallerin abrazyon /kötü havadan aşınması nedeni ile), ayrışmaya dayalı ekstrapolasyon ilgili olmayabilir. Böyle bir durumda ayrıştırma yöntemi toprak ve sediment ortamlarına maruz kalmayı olduğundan daha aşağıda ve suya maruz kalmayı olduğundan daha yukarıda hesaplayabilir.</w:t>
      </w:r>
      <w:r w:rsidR="00CE7C8D">
        <w:rPr>
          <w:rFonts w:ascii="Calibri" w:hAnsi="Calibri" w:cs="Calibri"/>
          <w:sz w:val="24"/>
          <w:szCs w:val="24"/>
        </w:rPr>
        <w:t xml:space="preserve"> </w:t>
      </w:r>
      <w:r w:rsidRPr="006C10DB">
        <w:rPr>
          <w:rFonts w:ascii="Calibri" w:hAnsi="Calibri" w:cs="Calibri"/>
          <w:sz w:val="24"/>
          <w:szCs w:val="24"/>
        </w:rPr>
        <w:t xml:space="preserve">Eğer partikül büyüklüğü az ise en azından yerel perspektifte havaya dağılım </w:t>
      </w:r>
      <w:r w:rsidRPr="006C10DB">
        <w:rPr>
          <w:rFonts w:ascii="Calibri" w:hAnsi="Calibri" w:cs="Calibri"/>
          <w:sz w:val="24"/>
          <w:szCs w:val="24"/>
        </w:rPr>
        <w:lastRenderedPageBreak/>
        <w:t>meydana gelebilir.</w:t>
      </w:r>
      <w:r w:rsidR="00CE7C8D">
        <w:rPr>
          <w:rFonts w:ascii="Calibri" w:hAnsi="Calibri" w:cs="Calibri"/>
          <w:sz w:val="24"/>
          <w:szCs w:val="24"/>
        </w:rPr>
        <w:t xml:space="preserve"> </w:t>
      </w:r>
      <w:r w:rsidRPr="006C10DB">
        <w:rPr>
          <w:rFonts w:ascii="Calibri" w:hAnsi="Calibri" w:cs="Calibri"/>
          <w:sz w:val="24"/>
          <w:szCs w:val="24"/>
        </w:rPr>
        <w:t>Partikül dağılımı ile ilgili hiçbir hesaplama yöntemi olmadığından bu olgu bazında değerlendirilmelidir.</w:t>
      </w:r>
    </w:p>
    <w:p w:rsidR="00CE7C8D" w:rsidRDefault="00CE7C8D" w:rsidP="006C10DB">
      <w:pPr>
        <w:jc w:val="both"/>
        <w:rPr>
          <w:rFonts w:ascii="Calibri" w:hAnsi="Calibri" w:cs="Calibri"/>
          <w:sz w:val="24"/>
          <w:szCs w:val="24"/>
        </w:rPr>
      </w:pPr>
    </w:p>
    <w:p w:rsidR="00CE7C8D" w:rsidRPr="006C10DB" w:rsidRDefault="00CE7C8D" w:rsidP="006C10DB">
      <w:pPr>
        <w:jc w:val="both"/>
        <w:rPr>
          <w:rFonts w:ascii="Calibri" w:hAnsi="Calibri" w:cs="Calibri"/>
          <w:sz w:val="24"/>
          <w:szCs w:val="24"/>
        </w:rPr>
      </w:pPr>
    </w:p>
    <w:p w:rsidR="006C10DB" w:rsidRPr="00CE7C8D" w:rsidRDefault="006C10DB" w:rsidP="00CE7C8D">
      <w:pPr>
        <w:pStyle w:val="Balk1"/>
        <w:numPr>
          <w:ilvl w:val="3"/>
          <w:numId w:val="1"/>
        </w:numPr>
        <w:rPr>
          <w:sz w:val="24"/>
        </w:rPr>
      </w:pPr>
      <w:bookmarkStart w:id="40" w:name="_Toc438199520"/>
      <w:r w:rsidRPr="00CE7C8D">
        <w:rPr>
          <w:sz w:val="24"/>
        </w:rPr>
        <w:t>Aerosol partiküllere adsorpsiyon (gaz - aerosol ayrışması)</w:t>
      </w:r>
      <w:bookmarkEnd w:id="40"/>
    </w:p>
    <w:p w:rsidR="00CE7C8D" w:rsidRDefault="00CE7C8D"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Maddenin aerosol partiküller ile ilişkili franksiyonu Junge'e göre maddenin buhar basıncına dayanarak hesaplanabilir (1977). Bu eşitlikte aşırı soğutulmuş sıvı buhar basıncı kullanılmalıdır.</w:t>
      </w:r>
    </w:p>
    <w:p w:rsidR="00323389" w:rsidRPr="006C10DB" w:rsidRDefault="00323389" w:rsidP="006C10DB">
      <w:pPr>
        <w:jc w:val="both"/>
        <w:rPr>
          <w:rFonts w:ascii="Calibri" w:hAnsi="Calibri" w:cs="Calibri"/>
          <w:sz w:val="24"/>
          <w:szCs w:val="24"/>
        </w:rPr>
      </w:pP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 xml:space="preserve"> </w:t>
      </w:r>
      <w:r w:rsidR="00CE7C8D">
        <w:rPr>
          <w:rFonts w:ascii="Calibri" w:hAnsi="Calibri" w:cs="Calibri"/>
          <w:noProof/>
        </w:rPr>
        <w:drawing>
          <wp:inline distT="0" distB="0" distL="0" distR="0" wp14:anchorId="612B0209" wp14:editId="49FA0C34">
            <wp:extent cx="2711450" cy="372110"/>
            <wp:effectExtent l="0" t="0" r="0" b="8890"/>
            <wp:docPr id="138"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11450" cy="372110"/>
                    </a:xfrm>
                    <a:prstGeom prst="rect">
                      <a:avLst/>
                    </a:prstGeom>
                    <a:noFill/>
                    <a:ln>
                      <a:noFill/>
                    </a:ln>
                  </pic:spPr>
                </pic:pic>
              </a:graphicData>
            </a:graphic>
          </wp:inline>
        </w:drawing>
      </w:r>
      <w:r w:rsidRPr="006C10DB">
        <w:rPr>
          <w:rFonts w:ascii="Calibri" w:hAnsi="Calibri" w:cs="Calibri"/>
          <w:sz w:val="24"/>
          <w:szCs w:val="24"/>
        </w:rPr>
        <w:t xml:space="preserve">                                           </w:t>
      </w:r>
      <w:r w:rsidRPr="00323389">
        <w:rPr>
          <w:rFonts w:ascii="Calibri" w:hAnsi="Calibri" w:cs="Calibri"/>
          <w:b/>
          <w:sz w:val="24"/>
          <w:szCs w:val="24"/>
        </w:rPr>
        <w:t>(Eşitlik R.16-2)</w:t>
      </w:r>
    </w:p>
    <w:p w:rsidR="006C10DB" w:rsidRPr="006C10DB" w:rsidRDefault="006C10DB" w:rsidP="006C10DB">
      <w:pPr>
        <w:jc w:val="both"/>
        <w:rPr>
          <w:rFonts w:ascii="Calibri" w:hAnsi="Calibri" w:cs="Calibri"/>
          <w:sz w:val="24"/>
          <w:szCs w:val="24"/>
        </w:rPr>
      </w:pPr>
    </w:p>
    <w:p w:rsidR="00323389" w:rsidRPr="009E7EB7" w:rsidRDefault="00323389" w:rsidP="00323389">
      <w:pPr>
        <w:pBdr>
          <w:bottom w:val="single" w:sz="4" w:space="25" w:color="auto"/>
        </w:pBdr>
        <w:jc w:val="both"/>
        <w:rPr>
          <w:rFonts w:ascii="Calibri" w:hAnsi="Calibri" w:cs="Calibri"/>
          <w:sz w:val="24"/>
          <w:szCs w:val="24"/>
        </w:rPr>
      </w:pPr>
      <w:r w:rsidRPr="009E7EB7">
        <w:rPr>
          <w:rFonts w:ascii="Calibri" w:hAnsi="Calibri" w:cs="Calibri"/>
          <w:sz w:val="24"/>
          <w:szCs w:val="24"/>
        </w:rPr>
        <w:t>Sembollerin açıklaması</w:t>
      </w:r>
    </w:p>
    <w:p w:rsidR="00323389" w:rsidRPr="009E7EB7" w:rsidRDefault="00323389" w:rsidP="00323389">
      <w:pPr>
        <w:tabs>
          <w:tab w:val="left" w:pos="2520"/>
          <w:tab w:val="left" w:pos="7200"/>
          <w:tab w:val="left" w:pos="8640"/>
        </w:tabs>
        <w:jc w:val="both"/>
        <w:rPr>
          <w:rFonts w:ascii="Calibri" w:hAnsi="Calibri" w:cs="Calibri"/>
          <w:sz w:val="24"/>
          <w:szCs w:val="24"/>
        </w:rPr>
      </w:pPr>
      <w:r w:rsidRPr="009E7EB7">
        <w:rPr>
          <w:rFonts w:ascii="Calibri" w:hAnsi="Calibri" w:cs="Calibri"/>
          <w:sz w:val="24"/>
          <w:szCs w:val="24"/>
        </w:rPr>
        <w:t xml:space="preserve">CON junge  </w:t>
      </w:r>
      <w:r w:rsidRPr="009E7EB7">
        <w:rPr>
          <w:rFonts w:ascii="Calibri" w:hAnsi="Calibri" w:cs="Calibri"/>
          <w:sz w:val="24"/>
          <w:szCs w:val="24"/>
        </w:rPr>
        <w:tab/>
        <w:t>Junge eşitliğinin sabiti</w:t>
      </w:r>
      <w:r w:rsidRPr="009E7EB7">
        <w:rPr>
          <w:rFonts w:ascii="Calibri" w:hAnsi="Calibri" w:cs="Calibri"/>
          <w:sz w:val="24"/>
          <w:szCs w:val="24"/>
        </w:rPr>
        <w:tab/>
        <w:t>[Pa-m]</w:t>
      </w:r>
      <w:r w:rsidRPr="009E7EB7">
        <w:rPr>
          <w:rFonts w:ascii="Calibri" w:hAnsi="Calibri" w:cs="Calibri"/>
          <w:sz w:val="24"/>
          <w:szCs w:val="24"/>
        </w:rPr>
        <w:tab/>
        <w:t xml:space="preserve">* </w:t>
      </w:r>
    </w:p>
    <w:p w:rsidR="00323389" w:rsidRPr="009E7EB7" w:rsidRDefault="00323389" w:rsidP="00323389">
      <w:pPr>
        <w:tabs>
          <w:tab w:val="left" w:pos="2520"/>
          <w:tab w:val="left" w:pos="7200"/>
          <w:tab w:val="left" w:pos="8640"/>
        </w:tabs>
        <w:spacing w:line="360" w:lineRule="auto"/>
        <w:jc w:val="both"/>
        <w:rPr>
          <w:rFonts w:ascii="Calibri" w:hAnsi="Calibri" w:cs="Calibri"/>
          <w:sz w:val="24"/>
          <w:szCs w:val="24"/>
          <w:vertAlign w:val="superscript"/>
        </w:rPr>
      </w:pPr>
      <w:r w:rsidRPr="009E7EB7">
        <w:rPr>
          <w:rFonts w:ascii="Calibri" w:hAnsi="Calibri" w:cs="Calibri"/>
          <w:sz w:val="24"/>
          <w:szCs w:val="24"/>
        </w:rPr>
        <w:t xml:space="preserve">Surf aer </w:t>
      </w:r>
      <w:r w:rsidRPr="009E7EB7">
        <w:rPr>
          <w:rFonts w:ascii="Calibri" w:hAnsi="Calibri" w:cs="Calibri"/>
          <w:sz w:val="24"/>
          <w:szCs w:val="24"/>
        </w:rPr>
        <w:tab/>
        <w:t xml:space="preserve">aerosol partiküllerin yüzey alanı </w:t>
      </w:r>
      <w:r w:rsidRPr="009E7EB7">
        <w:rPr>
          <w:rFonts w:ascii="Calibri" w:hAnsi="Calibri" w:cs="Calibri"/>
          <w:sz w:val="24"/>
          <w:szCs w:val="24"/>
        </w:rPr>
        <w:tab/>
        <w:t>[m</w:t>
      </w:r>
      <w:r w:rsidRPr="009E7EB7">
        <w:rPr>
          <w:rFonts w:ascii="Calibri" w:hAnsi="Calibri" w:cs="Calibri"/>
          <w:sz w:val="24"/>
          <w:szCs w:val="24"/>
          <w:vertAlign w:val="superscript"/>
        </w:rPr>
        <w:t xml:space="preserve">2 </w:t>
      </w:r>
      <w:r w:rsidRPr="009E7EB7">
        <w:rPr>
          <w:rFonts w:ascii="Calibri" w:hAnsi="Calibri" w:cs="Calibri"/>
          <w:sz w:val="24"/>
          <w:szCs w:val="24"/>
        </w:rPr>
        <w:t xml:space="preserve">-m </w:t>
      </w:r>
      <w:r w:rsidRPr="009E7EB7">
        <w:rPr>
          <w:rFonts w:ascii="Calibri" w:hAnsi="Calibri" w:cs="Calibri"/>
          <w:sz w:val="24"/>
          <w:szCs w:val="24"/>
          <w:vertAlign w:val="superscript"/>
        </w:rPr>
        <w:t xml:space="preserve">-3]  </w:t>
      </w:r>
      <w:r w:rsidRPr="009E7EB7">
        <w:rPr>
          <w:rFonts w:ascii="Calibri" w:hAnsi="Calibri" w:cs="Calibri"/>
          <w:sz w:val="24"/>
          <w:szCs w:val="24"/>
          <w:vertAlign w:val="superscript"/>
        </w:rPr>
        <w:tab/>
      </w:r>
      <w:r w:rsidRPr="009E7EB7">
        <w:rPr>
          <w:rFonts w:ascii="Calibri" w:hAnsi="Calibri" w:cs="Calibri"/>
          <w:sz w:val="24"/>
          <w:szCs w:val="24"/>
        </w:rPr>
        <w:t>*</w:t>
      </w:r>
      <w:r w:rsidRPr="009E7EB7">
        <w:rPr>
          <w:rFonts w:ascii="Calibri" w:hAnsi="Calibri" w:cs="Calibri"/>
          <w:sz w:val="24"/>
          <w:szCs w:val="24"/>
          <w:vertAlign w:val="superscript"/>
        </w:rPr>
        <w:t xml:space="preserve"> </w:t>
      </w:r>
    </w:p>
    <w:p w:rsidR="00323389" w:rsidRPr="009E7EB7" w:rsidRDefault="00323389" w:rsidP="00323389">
      <w:pPr>
        <w:tabs>
          <w:tab w:val="left" w:pos="2520"/>
          <w:tab w:val="left" w:pos="7200"/>
          <w:tab w:val="left" w:pos="8640"/>
        </w:tabs>
        <w:spacing w:line="360" w:lineRule="auto"/>
        <w:jc w:val="both"/>
        <w:rPr>
          <w:rFonts w:ascii="Calibri" w:hAnsi="Calibri" w:cs="Calibri"/>
          <w:sz w:val="24"/>
          <w:szCs w:val="24"/>
        </w:rPr>
      </w:pPr>
      <w:r w:rsidRPr="009E7EB7">
        <w:rPr>
          <w:rFonts w:ascii="Calibri" w:hAnsi="Calibri" w:cs="Calibri"/>
          <w:sz w:val="24"/>
          <w:szCs w:val="24"/>
        </w:rPr>
        <w:t>VPL</w:t>
      </w:r>
      <w:r w:rsidRPr="009E7EB7">
        <w:rPr>
          <w:rFonts w:ascii="Calibri" w:hAnsi="Calibri" w:cs="Calibri"/>
          <w:sz w:val="24"/>
          <w:szCs w:val="24"/>
        </w:rPr>
        <w:tab/>
        <w:t>aşırı soğutulmuş sıvı buhar basıncı</w:t>
      </w:r>
      <w:r w:rsidRPr="009E7EB7">
        <w:rPr>
          <w:rFonts w:ascii="Calibri" w:hAnsi="Calibri" w:cs="Calibri"/>
          <w:sz w:val="24"/>
          <w:szCs w:val="24"/>
        </w:rPr>
        <w:tab/>
        <w:t>[Pa]</w:t>
      </w:r>
    </w:p>
    <w:p w:rsidR="00323389" w:rsidRPr="009E7EB7" w:rsidRDefault="00323389" w:rsidP="00323389">
      <w:pPr>
        <w:pBdr>
          <w:bottom w:val="single" w:sz="4" w:space="1" w:color="auto"/>
        </w:pBdr>
        <w:tabs>
          <w:tab w:val="left" w:pos="2520"/>
          <w:tab w:val="left" w:pos="7200"/>
          <w:tab w:val="left" w:pos="8640"/>
        </w:tabs>
        <w:spacing w:line="360" w:lineRule="auto"/>
        <w:jc w:val="both"/>
        <w:rPr>
          <w:rFonts w:ascii="Calibri" w:hAnsi="Calibri" w:cs="Calibri"/>
          <w:sz w:val="24"/>
          <w:szCs w:val="24"/>
        </w:rPr>
      </w:pPr>
      <w:r w:rsidRPr="009E7EB7">
        <w:rPr>
          <w:rFonts w:ascii="Calibri" w:hAnsi="Calibri" w:cs="Calibri"/>
          <w:sz w:val="24"/>
          <w:szCs w:val="24"/>
        </w:rPr>
        <w:t xml:space="preserve">Fassaer </w:t>
      </w:r>
      <w:r w:rsidRPr="009E7EB7">
        <w:rPr>
          <w:rFonts w:ascii="Calibri" w:hAnsi="Calibri" w:cs="Calibri"/>
          <w:sz w:val="24"/>
          <w:szCs w:val="24"/>
        </w:rPr>
        <w:tab/>
        <w:t xml:space="preserve">aersol partikülü ile ilgili maddenin fraksiyonu </w:t>
      </w:r>
      <w:r w:rsidRPr="009E7EB7">
        <w:rPr>
          <w:rFonts w:ascii="Calibri" w:hAnsi="Calibri" w:cs="Calibri"/>
          <w:sz w:val="24"/>
          <w:szCs w:val="24"/>
        </w:rPr>
        <w:tab/>
        <w:t>[-]</w:t>
      </w:r>
    </w:p>
    <w:p w:rsidR="00323389" w:rsidRPr="009E7EB7" w:rsidRDefault="00323389" w:rsidP="00323389">
      <w:pPr>
        <w:tabs>
          <w:tab w:val="left" w:pos="2520"/>
          <w:tab w:val="left" w:pos="7200"/>
          <w:tab w:val="left" w:pos="8640"/>
        </w:tabs>
        <w:spacing w:line="360" w:lineRule="auto"/>
        <w:jc w:val="both"/>
        <w:rPr>
          <w:rFonts w:ascii="Calibri" w:hAnsi="Calibri" w:cs="Calibri"/>
          <w:sz w:val="24"/>
          <w:szCs w:val="24"/>
        </w:rPr>
      </w:pPr>
      <w:r w:rsidRPr="009E7EB7">
        <w:rPr>
          <w:rFonts w:ascii="Calibri" w:hAnsi="Calibri" w:cs="Calibri"/>
          <w:sz w:val="24"/>
          <w:szCs w:val="24"/>
        </w:rPr>
        <w:t>*varsayım olarak, CONjunge'nin ürünü ve SURF aer 10-4 Pa'ya ayarlanmıştır (Van de Meent, 1993; Hejina-Merkus ve Hof, 1993).</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 xml:space="preserve">Alternatif olarak, Finizo ve ark.  (1997) tarafından tarif edildiği şekilde oktanol-hava </w:t>
      </w:r>
      <w:r w:rsidR="00CE7C8D">
        <w:rPr>
          <w:rFonts w:ascii="Calibri" w:hAnsi="Calibri" w:cs="Calibri"/>
          <w:sz w:val="24"/>
          <w:szCs w:val="24"/>
        </w:rPr>
        <w:t>ayrışma</w:t>
      </w:r>
      <w:r w:rsidRPr="006C10DB">
        <w:rPr>
          <w:rFonts w:ascii="Calibri" w:hAnsi="Calibri" w:cs="Calibri"/>
          <w:sz w:val="24"/>
          <w:szCs w:val="24"/>
        </w:rPr>
        <w:t xml:space="preserve"> katsayısı kullanılabilir.</w:t>
      </w:r>
    </w:p>
    <w:p w:rsidR="00323389" w:rsidRDefault="00323389"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Katılar için, aşırı soğutulmuş sıvı buhar basıncını türetmek için buhar basıncının düzeltilmesi gerekir (Mackay, 1991):</w:t>
      </w:r>
    </w:p>
    <w:p w:rsidR="00323389" w:rsidRDefault="00323389" w:rsidP="006C10DB">
      <w:pPr>
        <w:jc w:val="both"/>
        <w:rPr>
          <w:rFonts w:ascii="Calibri" w:hAnsi="Calibri" w:cs="Calibri"/>
          <w:sz w:val="24"/>
          <w:szCs w:val="24"/>
        </w:rPr>
      </w:pPr>
    </w:p>
    <w:p w:rsidR="00323389" w:rsidRPr="00323389" w:rsidRDefault="00323389" w:rsidP="006C10DB">
      <w:pPr>
        <w:jc w:val="both"/>
        <w:rPr>
          <w:rFonts w:ascii="Calibri" w:hAnsi="Calibri" w:cs="Calibri"/>
          <w:i/>
          <w:sz w:val="24"/>
          <w:szCs w:val="24"/>
        </w:rPr>
      </w:pPr>
      <m:oMathPara>
        <m:oMath>
          <m:r>
            <w:rPr>
              <w:rFonts w:ascii="Cambria Math" w:hAnsi="Cambria Math" w:cs="Calibri"/>
              <w:sz w:val="24"/>
              <w:szCs w:val="24"/>
            </w:rPr>
            <m:t>VPL=</m:t>
          </m:r>
          <m:f>
            <m:fPr>
              <m:ctrlPr>
                <w:rPr>
                  <w:rFonts w:ascii="Cambria Math" w:hAnsi="Cambria Math" w:cs="Calibri"/>
                  <w:i/>
                  <w:sz w:val="24"/>
                  <w:szCs w:val="24"/>
                </w:rPr>
              </m:ctrlPr>
            </m:fPr>
            <m:num>
              <m:r>
                <w:rPr>
                  <w:rFonts w:ascii="Cambria Math" w:hAnsi="Cambria Math" w:cs="Calibri"/>
                  <w:sz w:val="24"/>
                  <w:szCs w:val="24"/>
                </w:rPr>
                <m:t>VP</m:t>
              </m:r>
            </m:num>
            <m:den>
              <m:sSup>
                <m:sSupPr>
                  <m:ctrlPr>
                    <w:rPr>
                      <w:rFonts w:ascii="Cambria Math" w:hAnsi="Cambria Math" w:cs="Calibri"/>
                      <w:i/>
                      <w:sz w:val="24"/>
                      <w:szCs w:val="24"/>
                    </w:rPr>
                  </m:ctrlPr>
                </m:sSupPr>
                <m:e>
                  <m:r>
                    <w:rPr>
                      <w:rFonts w:ascii="Cambria Math" w:hAnsi="Cambria Math" w:cs="Calibri"/>
                      <w:sz w:val="24"/>
                      <w:szCs w:val="24"/>
                    </w:rPr>
                    <m:t>e</m:t>
                  </m:r>
                </m:e>
                <m:sup>
                  <m:r>
                    <w:rPr>
                      <w:rFonts w:ascii="Cambria Math" w:hAnsi="Cambria Math" w:cs="Calibri"/>
                      <w:sz w:val="24"/>
                      <w:szCs w:val="24"/>
                    </w:rPr>
                    <m:t>6,79 . (l</m:t>
                  </m:r>
                  <m:f>
                    <m:fPr>
                      <m:ctrlPr>
                        <w:rPr>
                          <w:rFonts w:ascii="Cambria Math" w:hAnsi="Cambria Math" w:cs="Calibri"/>
                          <w:i/>
                          <w:sz w:val="24"/>
                          <w:szCs w:val="24"/>
                        </w:rPr>
                      </m:ctrlPr>
                    </m:fPr>
                    <m:num>
                      <m:sSub>
                        <m:sSubPr>
                          <m:ctrlPr>
                            <w:rPr>
                              <w:rFonts w:ascii="Cambria Math" w:hAnsi="Cambria Math" w:cs="Calibri"/>
                              <w:i/>
                              <w:sz w:val="24"/>
                              <w:szCs w:val="24"/>
                            </w:rPr>
                          </m:ctrlPr>
                        </m:sSubPr>
                        <m:e>
                          <m:r>
                            <w:rPr>
                              <w:rFonts w:ascii="Cambria Math" w:hAnsi="Cambria Math" w:cs="Calibri"/>
                              <w:sz w:val="24"/>
                              <w:szCs w:val="24"/>
                            </w:rPr>
                            <m:t>TEMP</m:t>
                          </m:r>
                        </m:e>
                        <m:sub>
                          <m:r>
                            <w:rPr>
                              <w:rFonts w:ascii="Cambria Math" w:hAnsi="Cambria Math" w:cs="Calibri"/>
                              <w:sz w:val="24"/>
                              <w:szCs w:val="24"/>
                            </w:rPr>
                            <m:t>melt</m:t>
                          </m:r>
                        </m:sub>
                      </m:sSub>
                    </m:num>
                    <m:den>
                      <m:r>
                        <w:rPr>
                          <w:rFonts w:ascii="Cambria Math" w:hAnsi="Cambria Math" w:cs="Calibri"/>
                          <w:sz w:val="24"/>
                          <w:szCs w:val="24"/>
                        </w:rPr>
                        <m:t>TEMP</m:t>
                      </m:r>
                    </m:den>
                  </m:f>
                  <m:r>
                    <w:rPr>
                      <w:rFonts w:ascii="Cambria Math" w:hAnsi="Cambria Math" w:cs="Calibri"/>
                      <w:sz w:val="24"/>
                      <w:szCs w:val="24"/>
                    </w:rPr>
                    <m:t>)</m:t>
                  </m:r>
                </m:sup>
              </m:sSup>
            </m:den>
          </m:f>
          <m:r>
            <m:rPr>
              <m:sty m:val="p"/>
            </m:rPr>
            <w:rPr>
              <w:rFonts w:ascii="Cambria Math" w:hAnsi="Cambria Math" w:cs="Calibri"/>
              <w:sz w:val="24"/>
              <w:szCs w:val="24"/>
            </w:rPr>
            <m:t xml:space="preserve">                                                                                      </m:t>
          </m:r>
          <m:r>
            <m:rPr>
              <m:sty m:val="b"/>
            </m:rPr>
            <w:rPr>
              <w:rFonts w:ascii="Cambria Math" w:hAnsi="Cambria Math" w:cs="Calibri"/>
              <w:sz w:val="24"/>
              <w:szCs w:val="24"/>
            </w:rPr>
            <m:t xml:space="preserve"> (Eşitlik R.16-3)</m:t>
          </m:r>
        </m:oMath>
      </m:oMathPara>
    </w:p>
    <w:p w:rsidR="00323389" w:rsidRDefault="00323389" w:rsidP="006C10DB">
      <w:pPr>
        <w:jc w:val="both"/>
        <w:rPr>
          <w:rFonts w:ascii="Calibri" w:hAnsi="Calibri" w:cs="Calibri"/>
          <w:sz w:val="24"/>
          <w:szCs w:val="24"/>
        </w:rPr>
      </w:pPr>
    </w:p>
    <w:p w:rsidR="00323389" w:rsidRDefault="00323389" w:rsidP="006C10DB">
      <w:pPr>
        <w:jc w:val="both"/>
        <w:rPr>
          <w:rFonts w:ascii="Calibri" w:hAnsi="Calibri" w:cs="Calibri"/>
          <w:sz w:val="24"/>
          <w:szCs w:val="24"/>
        </w:rPr>
      </w:pP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Sembollerin açıklaması</w:t>
      </w:r>
    </w:p>
    <w:p w:rsidR="006C10DB" w:rsidRDefault="006C10DB" w:rsidP="006C10DB">
      <w:pPr>
        <w:jc w:val="both"/>
        <w:rPr>
          <w:rFonts w:ascii="Calibri" w:hAnsi="Calibri" w:cs="Calibri"/>
          <w:sz w:val="24"/>
          <w:szCs w:val="24"/>
        </w:rPr>
      </w:pPr>
    </w:p>
    <w:tbl>
      <w:tblPr>
        <w:tblW w:w="0" w:type="auto"/>
        <w:tblInd w:w="2" w:type="dxa"/>
        <w:tblLayout w:type="fixed"/>
        <w:tblCellMar>
          <w:left w:w="0" w:type="dxa"/>
          <w:right w:w="0" w:type="dxa"/>
        </w:tblCellMar>
        <w:tblLook w:val="0000" w:firstRow="0" w:lastRow="0" w:firstColumn="0" w:lastColumn="0" w:noHBand="0" w:noVBand="0"/>
      </w:tblPr>
      <w:tblGrid>
        <w:gridCol w:w="1217"/>
        <w:gridCol w:w="4431"/>
        <w:gridCol w:w="2080"/>
        <w:gridCol w:w="1836"/>
      </w:tblGrid>
      <w:tr w:rsidR="00323389" w:rsidRPr="009E7EB7" w:rsidTr="007A698E">
        <w:trPr>
          <w:trHeight w:hRule="exact" w:val="345"/>
        </w:trPr>
        <w:tc>
          <w:tcPr>
            <w:tcW w:w="1217" w:type="dxa"/>
            <w:tcBorders>
              <w:top w:val="single" w:sz="4" w:space="0" w:color="000000"/>
              <w:left w:val="nil"/>
              <w:bottom w:val="nil"/>
              <w:right w:val="nil"/>
            </w:tcBorders>
          </w:tcPr>
          <w:p w:rsidR="00323389" w:rsidRPr="009E7EB7" w:rsidRDefault="00323389" w:rsidP="007A698E">
            <w:pPr>
              <w:spacing w:before="50"/>
              <w:ind w:left="108"/>
              <w:jc w:val="both"/>
              <w:rPr>
                <w:rFonts w:ascii="Calibri" w:hAnsi="Calibri" w:cs="Calibri"/>
              </w:rPr>
            </w:pPr>
            <w:r w:rsidRPr="009E7EB7">
              <w:rPr>
                <w:rFonts w:ascii="Calibri" w:hAnsi="Calibri" w:cs="Calibri"/>
              </w:rPr>
              <w:t>TEMP</w:t>
            </w:r>
          </w:p>
        </w:tc>
        <w:tc>
          <w:tcPr>
            <w:tcW w:w="4431" w:type="dxa"/>
            <w:tcBorders>
              <w:top w:val="single" w:sz="4" w:space="0" w:color="000000"/>
              <w:left w:val="nil"/>
              <w:bottom w:val="nil"/>
              <w:right w:val="nil"/>
            </w:tcBorders>
          </w:tcPr>
          <w:p w:rsidR="00323389" w:rsidRPr="009E7EB7" w:rsidRDefault="00323389" w:rsidP="007A698E">
            <w:pPr>
              <w:spacing w:before="50"/>
              <w:ind w:left="310"/>
              <w:jc w:val="both"/>
              <w:rPr>
                <w:rFonts w:ascii="Calibri" w:hAnsi="Calibri" w:cs="Calibri"/>
              </w:rPr>
            </w:pPr>
            <w:r w:rsidRPr="009E7EB7">
              <w:rPr>
                <w:rFonts w:ascii="Calibri" w:hAnsi="Calibri" w:cs="Calibri"/>
              </w:rPr>
              <w:t>Çevresel sıcaklık</w:t>
            </w:r>
          </w:p>
        </w:tc>
        <w:tc>
          <w:tcPr>
            <w:tcW w:w="2080" w:type="dxa"/>
            <w:tcBorders>
              <w:top w:val="single" w:sz="4" w:space="0" w:color="000000"/>
              <w:left w:val="nil"/>
              <w:bottom w:val="nil"/>
              <w:right w:val="nil"/>
            </w:tcBorders>
          </w:tcPr>
          <w:p w:rsidR="00323389" w:rsidRPr="009E7EB7" w:rsidRDefault="00323389" w:rsidP="007A698E">
            <w:pPr>
              <w:spacing w:before="50"/>
              <w:ind w:left="1087" w:right="678"/>
              <w:jc w:val="both"/>
              <w:rPr>
                <w:rFonts w:ascii="Calibri" w:hAnsi="Calibri" w:cs="Calibri"/>
              </w:rPr>
            </w:pPr>
            <w:r w:rsidRPr="009E7EB7">
              <w:rPr>
                <w:rFonts w:ascii="Calibri" w:hAnsi="Calibri" w:cs="Calibri"/>
              </w:rPr>
              <w:t>[K]</w:t>
            </w:r>
          </w:p>
        </w:tc>
        <w:tc>
          <w:tcPr>
            <w:tcW w:w="1836" w:type="dxa"/>
            <w:tcBorders>
              <w:top w:val="single" w:sz="4" w:space="0" w:color="000000"/>
              <w:left w:val="nil"/>
              <w:bottom w:val="nil"/>
              <w:right w:val="nil"/>
            </w:tcBorders>
          </w:tcPr>
          <w:p w:rsidR="00323389" w:rsidRPr="009E7EB7" w:rsidRDefault="00323389" w:rsidP="007A698E">
            <w:pPr>
              <w:spacing w:before="50"/>
              <w:ind w:left="602"/>
              <w:jc w:val="both"/>
              <w:rPr>
                <w:rFonts w:ascii="Calibri" w:hAnsi="Calibri" w:cs="Calibri"/>
              </w:rPr>
            </w:pPr>
            <w:r w:rsidRPr="009E7EB7">
              <w:rPr>
                <w:rFonts w:ascii="Calibri" w:hAnsi="Calibri" w:cs="Calibri"/>
              </w:rPr>
              <w:t>285</w:t>
            </w:r>
          </w:p>
        </w:tc>
      </w:tr>
      <w:tr w:rsidR="00323389" w:rsidRPr="009E7EB7" w:rsidTr="007A698E">
        <w:trPr>
          <w:trHeight w:hRule="exact" w:val="676"/>
        </w:trPr>
        <w:tc>
          <w:tcPr>
            <w:tcW w:w="1217" w:type="dxa"/>
            <w:tcBorders>
              <w:top w:val="nil"/>
              <w:left w:val="nil"/>
              <w:bottom w:val="nil"/>
              <w:right w:val="nil"/>
            </w:tcBorders>
          </w:tcPr>
          <w:p w:rsidR="00323389" w:rsidRPr="009E7EB7" w:rsidRDefault="00323389" w:rsidP="007A698E">
            <w:pPr>
              <w:spacing w:before="44"/>
              <w:ind w:left="108"/>
              <w:jc w:val="both"/>
              <w:rPr>
                <w:rFonts w:ascii="Calibri" w:hAnsi="Calibri" w:cs="Calibri"/>
                <w:sz w:val="13"/>
                <w:szCs w:val="13"/>
              </w:rPr>
            </w:pPr>
            <w:r w:rsidRPr="009E7EB7">
              <w:rPr>
                <w:rFonts w:ascii="Calibri" w:hAnsi="Calibri" w:cs="Calibri"/>
              </w:rPr>
              <w:t>TEMP</w:t>
            </w:r>
            <w:r w:rsidRPr="009E7EB7">
              <w:rPr>
                <w:rFonts w:ascii="Calibri" w:hAnsi="Calibri" w:cs="Calibri"/>
                <w:position w:val="-3"/>
                <w:sz w:val="13"/>
                <w:szCs w:val="13"/>
              </w:rPr>
              <w:t>melt</w:t>
            </w:r>
          </w:p>
          <w:p w:rsidR="00323389" w:rsidRPr="009E7EB7" w:rsidRDefault="00323389" w:rsidP="007A698E">
            <w:pPr>
              <w:spacing w:before="93"/>
              <w:ind w:left="108"/>
              <w:jc w:val="both"/>
              <w:rPr>
                <w:rFonts w:ascii="Calibri" w:hAnsi="Calibri" w:cs="Calibri"/>
              </w:rPr>
            </w:pPr>
            <w:r w:rsidRPr="009E7EB7">
              <w:rPr>
                <w:rFonts w:ascii="Calibri" w:hAnsi="Calibri" w:cs="Calibri"/>
              </w:rPr>
              <w:t>VPL</w:t>
            </w:r>
          </w:p>
        </w:tc>
        <w:tc>
          <w:tcPr>
            <w:tcW w:w="4431" w:type="dxa"/>
            <w:tcBorders>
              <w:top w:val="nil"/>
              <w:left w:val="nil"/>
              <w:bottom w:val="nil"/>
              <w:right w:val="nil"/>
            </w:tcBorders>
          </w:tcPr>
          <w:p w:rsidR="00323389" w:rsidRPr="009E7EB7" w:rsidRDefault="00323389" w:rsidP="007A698E">
            <w:pPr>
              <w:spacing w:before="44"/>
              <w:ind w:left="309"/>
              <w:jc w:val="both"/>
              <w:rPr>
                <w:rFonts w:ascii="Calibri" w:hAnsi="Calibri" w:cs="Calibri"/>
              </w:rPr>
            </w:pPr>
            <w:r w:rsidRPr="009E7EB7">
              <w:rPr>
                <w:rFonts w:ascii="Calibri" w:hAnsi="Calibri" w:cs="Calibri"/>
              </w:rPr>
              <w:t>Maddenin erime noktası</w:t>
            </w:r>
          </w:p>
          <w:p w:rsidR="00323389" w:rsidRPr="009E7EB7" w:rsidRDefault="00323389" w:rsidP="007A698E">
            <w:pPr>
              <w:spacing w:before="8" w:line="100" w:lineRule="exact"/>
              <w:jc w:val="both"/>
              <w:rPr>
                <w:rFonts w:ascii="Calibri" w:hAnsi="Calibri" w:cs="Calibri"/>
                <w:sz w:val="10"/>
                <w:szCs w:val="10"/>
              </w:rPr>
            </w:pPr>
          </w:p>
          <w:p w:rsidR="00323389" w:rsidRPr="009E7EB7" w:rsidRDefault="00323389" w:rsidP="007A698E">
            <w:pPr>
              <w:ind w:left="310"/>
              <w:jc w:val="both"/>
              <w:rPr>
                <w:rFonts w:ascii="Calibri" w:hAnsi="Calibri" w:cs="Calibri"/>
              </w:rPr>
            </w:pPr>
            <w:r w:rsidRPr="009E7EB7">
              <w:rPr>
                <w:rFonts w:ascii="Calibri" w:hAnsi="Calibri" w:cs="Calibri"/>
              </w:rPr>
              <w:t>Normalin altında soğutulmuş sıvı buhar basıncı</w:t>
            </w:r>
          </w:p>
        </w:tc>
        <w:tc>
          <w:tcPr>
            <w:tcW w:w="2080" w:type="dxa"/>
            <w:tcBorders>
              <w:top w:val="nil"/>
              <w:left w:val="nil"/>
              <w:bottom w:val="nil"/>
              <w:right w:val="nil"/>
            </w:tcBorders>
          </w:tcPr>
          <w:p w:rsidR="00323389" w:rsidRPr="009E7EB7" w:rsidRDefault="00323389" w:rsidP="007A698E">
            <w:pPr>
              <w:spacing w:before="44"/>
              <w:ind w:left="1087" w:right="678"/>
              <w:jc w:val="both"/>
              <w:rPr>
                <w:rFonts w:ascii="Calibri" w:hAnsi="Calibri" w:cs="Calibri"/>
              </w:rPr>
            </w:pPr>
            <w:r w:rsidRPr="009E7EB7">
              <w:rPr>
                <w:rFonts w:ascii="Calibri" w:hAnsi="Calibri" w:cs="Calibri"/>
              </w:rPr>
              <w:t>[K]</w:t>
            </w:r>
          </w:p>
          <w:p w:rsidR="00323389" w:rsidRPr="009E7EB7" w:rsidRDefault="00323389" w:rsidP="007A698E">
            <w:pPr>
              <w:spacing w:before="8" w:line="100" w:lineRule="exact"/>
              <w:jc w:val="both"/>
              <w:rPr>
                <w:rFonts w:ascii="Calibri" w:hAnsi="Calibri" w:cs="Calibri"/>
                <w:sz w:val="10"/>
                <w:szCs w:val="10"/>
              </w:rPr>
            </w:pPr>
          </w:p>
          <w:p w:rsidR="00323389" w:rsidRPr="009E7EB7" w:rsidRDefault="00323389" w:rsidP="007A698E">
            <w:pPr>
              <w:ind w:left="1086" w:right="568"/>
              <w:jc w:val="both"/>
              <w:rPr>
                <w:rFonts w:ascii="Calibri" w:hAnsi="Calibri" w:cs="Calibri"/>
              </w:rPr>
            </w:pPr>
            <w:r w:rsidRPr="009E7EB7">
              <w:rPr>
                <w:rFonts w:ascii="Calibri" w:hAnsi="Calibri" w:cs="Calibri"/>
              </w:rPr>
              <w:t>[Pa]</w:t>
            </w:r>
          </w:p>
        </w:tc>
        <w:tc>
          <w:tcPr>
            <w:tcW w:w="1836" w:type="dxa"/>
            <w:tcBorders>
              <w:top w:val="nil"/>
              <w:left w:val="nil"/>
              <w:bottom w:val="nil"/>
              <w:right w:val="nil"/>
            </w:tcBorders>
          </w:tcPr>
          <w:p w:rsidR="00323389" w:rsidRPr="009E7EB7" w:rsidRDefault="00323389" w:rsidP="007A698E">
            <w:pPr>
              <w:spacing w:before="44"/>
              <w:ind w:left="602"/>
              <w:jc w:val="both"/>
              <w:rPr>
                <w:rFonts w:ascii="Calibri" w:hAnsi="Calibri" w:cs="Calibri"/>
              </w:rPr>
            </w:pPr>
            <w:r w:rsidRPr="009E7EB7">
              <w:rPr>
                <w:rFonts w:ascii="Calibri" w:hAnsi="Calibri" w:cs="Calibri"/>
              </w:rPr>
              <w:t>veri seti</w:t>
            </w:r>
          </w:p>
        </w:tc>
      </w:tr>
      <w:tr w:rsidR="00323389" w:rsidRPr="009E7EB7" w:rsidTr="007A698E">
        <w:trPr>
          <w:trHeight w:hRule="exact" w:val="341"/>
        </w:trPr>
        <w:tc>
          <w:tcPr>
            <w:tcW w:w="1217" w:type="dxa"/>
            <w:tcBorders>
              <w:top w:val="nil"/>
              <w:left w:val="nil"/>
              <w:bottom w:val="single" w:sz="4" w:space="0" w:color="000000"/>
              <w:right w:val="nil"/>
            </w:tcBorders>
          </w:tcPr>
          <w:p w:rsidR="00323389" w:rsidRPr="009E7EB7" w:rsidRDefault="00323389" w:rsidP="007A698E">
            <w:pPr>
              <w:spacing w:before="43"/>
              <w:ind w:left="108"/>
              <w:jc w:val="both"/>
              <w:rPr>
                <w:rFonts w:ascii="Calibri" w:hAnsi="Calibri" w:cs="Calibri"/>
              </w:rPr>
            </w:pPr>
            <w:r w:rsidRPr="009E7EB7">
              <w:rPr>
                <w:rFonts w:ascii="Calibri" w:hAnsi="Calibri" w:cs="Calibri"/>
              </w:rPr>
              <w:t>VP</w:t>
            </w:r>
          </w:p>
        </w:tc>
        <w:tc>
          <w:tcPr>
            <w:tcW w:w="4431" w:type="dxa"/>
            <w:tcBorders>
              <w:top w:val="nil"/>
              <w:left w:val="nil"/>
              <w:bottom w:val="single" w:sz="4" w:space="0" w:color="000000"/>
              <w:right w:val="nil"/>
            </w:tcBorders>
          </w:tcPr>
          <w:p w:rsidR="00323389" w:rsidRPr="009E7EB7" w:rsidRDefault="00323389" w:rsidP="007A698E">
            <w:pPr>
              <w:spacing w:before="43"/>
              <w:ind w:left="310"/>
              <w:jc w:val="both"/>
              <w:rPr>
                <w:rFonts w:ascii="Calibri" w:hAnsi="Calibri" w:cs="Calibri"/>
              </w:rPr>
            </w:pPr>
            <w:r w:rsidRPr="009E7EB7">
              <w:rPr>
                <w:rFonts w:ascii="Calibri" w:hAnsi="Calibri" w:cs="Calibri"/>
              </w:rPr>
              <w:t>Buhar basıncı</w:t>
            </w:r>
          </w:p>
        </w:tc>
        <w:tc>
          <w:tcPr>
            <w:tcW w:w="2080" w:type="dxa"/>
            <w:tcBorders>
              <w:top w:val="nil"/>
              <w:left w:val="nil"/>
              <w:bottom w:val="single" w:sz="4" w:space="0" w:color="000000"/>
              <w:right w:val="nil"/>
            </w:tcBorders>
          </w:tcPr>
          <w:p w:rsidR="00323389" w:rsidRPr="009E7EB7" w:rsidRDefault="00323389" w:rsidP="007A698E">
            <w:pPr>
              <w:spacing w:before="43"/>
              <w:ind w:left="1122"/>
              <w:jc w:val="both"/>
              <w:rPr>
                <w:rFonts w:ascii="Calibri" w:hAnsi="Calibri" w:cs="Calibri"/>
              </w:rPr>
            </w:pPr>
            <w:r w:rsidRPr="009E7EB7">
              <w:rPr>
                <w:rFonts w:ascii="Calibri" w:hAnsi="Calibri" w:cs="Calibri"/>
              </w:rPr>
              <w:t>[Pa]</w:t>
            </w:r>
          </w:p>
        </w:tc>
        <w:tc>
          <w:tcPr>
            <w:tcW w:w="1836" w:type="dxa"/>
            <w:tcBorders>
              <w:top w:val="nil"/>
              <w:left w:val="nil"/>
              <w:bottom w:val="single" w:sz="4" w:space="0" w:color="000000"/>
              <w:right w:val="nil"/>
            </w:tcBorders>
          </w:tcPr>
          <w:p w:rsidR="00323389" w:rsidRPr="009E7EB7" w:rsidRDefault="00323389" w:rsidP="007A698E">
            <w:pPr>
              <w:spacing w:before="43"/>
              <w:ind w:left="602"/>
              <w:jc w:val="both"/>
              <w:rPr>
                <w:rFonts w:ascii="Calibri" w:hAnsi="Calibri" w:cs="Calibri"/>
              </w:rPr>
            </w:pPr>
            <w:r w:rsidRPr="009E7EB7">
              <w:rPr>
                <w:rFonts w:ascii="Calibri" w:hAnsi="Calibri" w:cs="Calibri"/>
              </w:rPr>
              <w:t>veri seti</w:t>
            </w:r>
          </w:p>
        </w:tc>
      </w:tr>
    </w:tbl>
    <w:p w:rsidR="00323389" w:rsidRPr="006C10DB" w:rsidRDefault="00323389" w:rsidP="006C10DB">
      <w:pPr>
        <w:jc w:val="both"/>
        <w:rPr>
          <w:rFonts w:ascii="Calibri" w:hAnsi="Calibri" w:cs="Calibri"/>
          <w:sz w:val="24"/>
          <w:szCs w:val="24"/>
        </w:rPr>
      </w:pPr>
    </w:p>
    <w:p w:rsidR="006C10DB" w:rsidRPr="006C10DB" w:rsidRDefault="006C10DB" w:rsidP="006C10DB">
      <w:pPr>
        <w:jc w:val="both"/>
        <w:rPr>
          <w:rFonts w:ascii="Calibri" w:hAnsi="Calibri" w:cs="Calibri"/>
          <w:sz w:val="24"/>
          <w:szCs w:val="24"/>
        </w:rPr>
      </w:pPr>
    </w:p>
    <w:p w:rsidR="006C10DB" w:rsidRPr="00323389" w:rsidRDefault="006C10DB" w:rsidP="00323389">
      <w:pPr>
        <w:pStyle w:val="Balk1"/>
        <w:numPr>
          <w:ilvl w:val="3"/>
          <w:numId w:val="1"/>
        </w:numPr>
        <w:rPr>
          <w:sz w:val="24"/>
        </w:rPr>
      </w:pPr>
      <w:bookmarkStart w:id="41" w:name="_Toc438199521"/>
      <w:r w:rsidRPr="00323389">
        <w:rPr>
          <w:sz w:val="24"/>
        </w:rPr>
        <w:t>Buharlaşma (hava- su ayrışması)</w:t>
      </w:r>
      <w:bookmarkEnd w:id="41"/>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Bir maddenin sıvı fazdan gaz faz</w:t>
      </w:r>
      <w:r w:rsidR="00323389">
        <w:rPr>
          <w:rFonts w:ascii="Calibri" w:hAnsi="Calibri" w:cs="Calibri"/>
          <w:sz w:val="24"/>
          <w:szCs w:val="24"/>
        </w:rPr>
        <w:t>ın</w:t>
      </w:r>
      <w:r w:rsidRPr="006C10DB">
        <w:rPr>
          <w:rFonts w:ascii="Calibri" w:hAnsi="Calibri" w:cs="Calibri"/>
          <w:sz w:val="24"/>
          <w:szCs w:val="24"/>
        </w:rPr>
        <w:t>a geçmesi (KAT'nin havalandırma tankında soyulma, yüzey suyundan buharlaşma) Henry yasası sabitine göre hesaplanır.</w:t>
      </w:r>
      <w:r w:rsidR="00323389">
        <w:rPr>
          <w:rFonts w:ascii="Calibri" w:hAnsi="Calibri" w:cs="Calibri"/>
          <w:sz w:val="24"/>
          <w:szCs w:val="24"/>
        </w:rPr>
        <w:t xml:space="preserve"> </w:t>
      </w:r>
      <w:r w:rsidRPr="006C10DB">
        <w:rPr>
          <w:rFonts w:ascii="Calibri" w:hAnsi="Calibri" w:cs="Calibri"/>
          <w:sz w:val="24"/>
          <w:szCs w:val="24"/>
        </w:rPr>
        <w:t xml:space="preserve">Eğer girdi veri setinde değer </w:t>
      </w:r>
      <w:r w:rsidRPr="006C10DB">
        <w:rPr>
          <w:rFonts w:ascii="Calibri" w:hAnsi="Calibri" w:cs="Calibri"/>
          <w:sz w:val="24"/>
          <w:szCs w:val="24"/>
        </w:rPr>
        <w:lastRenderedPageBreak/>
        <w:t>mevcut değilse gereken Henry yasası sabiti ve K hava -su( ''boyutsuz Henry yasası sabiti olarak da bilinir.</w:t>
      </w:r>
      <w:r w:rsidR="00323389">
        <w:rPr>
          <w:rFonts w:ascii="Calibri" w:hAnsi="Calibri" w:cs="Calibri"/>
          <w:sz w:val="24"/>
          <w:szCs w:val="24"/>
        </w:rPr>
        <w:t xml:space="preserve"> </w:t>
      </w:r>
      <w:r w:rsidRPr="006C10DB">
        <w:rPr>
          <w:rFonts w:ascii="Calibri" w:hAnsi="Calibri" w:cs="Calibri"/>
          <w:sz w:val="24"/>
          <w:szCs w:val="24"/>
        </w:rPr>
        <w:t>Su çözünürlüğüne buhar basıncı anından hesaplanabilir (Eşitlik R.16-5) suya karışabilen bileşikler için Henry yasası bileşiğinin doğrudan ölçümü önerilir. Detaylı bilgi için bakınız R17.1.22)</w:t>
      </w:r>
    </w:p>
    <w:p w:rsidR="006C10DB" w:rsidRPr="006C10DB" w:rsidRDefault="006C10DB" w:rsidP="006C10DB">
      <w:pPr>
        <w:jc w:val="both"/>
        <w:rPr>
          <w:rFonts w:ascii="Calibri" w:hAnsi="Calibri" w:cs="Calibri"/>
          <w:sz w:val="24"/>
          <w:szCs w:val="24"/>
        </w:rPr>
      </w:pP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ab/>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 xml:space="preserve">HENRY =  </w:t>
      </w:r>
      <w:r w:rsidR="00323389" w:rsidRPr="006C10DB">
        <w:rPr>
          <w:rFonts w:ascii="Calibri" w:hAnsi="Calibri" w:cs="Calibri"/>
          <w:sz w:val="24"/>
          <w:szCs w:val="24"/>
        </w:rPr>
        <w:t xml:space="preserve">   VP • MOLW </w:t>
      </w:r>
      <w:r w:rsidR="00323389">
        <w:rPr>
          <w:rFonts w:ascii="Calibri" w:hAnsi="Calibri" w:cs="Calibri"/>
          <w:sz w:val="24"/>
          <w:szCs w:val="24"/>
        </w:rPr>
        <w:t xml:space="preserve">/ </w:t>
      </w:r>
      <w:r w:rsidR="00323389" w:rsidRPr="006C10DB">
        <w:rPr>
          <w:rFonts w:ascii="Calibri" w:hAnsi="Calibri" w:cs="Calibri"/>
          <w:sz w:val="24"/>
          <w:szCs w:val="24"/>
        </w:rPr>
        <w:t>SOL</w:t>
      </w:r>
      <w:r w:rsidRPr="006C10DB">
        <w:rPr>
          <w:rFonts w:ascii="Calibri" w:hAnsi="Calibri" w:cs="Calibri"/>
          <w:sz w:val="24"/>
          <w:szCs w:val="24"/>
        </w:rPr>
        <w:tab/>
      </w:r>
      <w:r w:rsidRPr="006C10DB">
        <w:rPr>
          <w:rFonts w:ascii="Calibri" w:hAnsi="Calibri" w:cs="Calibri"/>
          <w:sz w:val="24"/>
          <w:szCs w:val="24"/>
        </w:rPr>
        <w:tab/>
      </w:r>
      <w:r w:rsidRPr="006C10DB">
        <w:rPr>
          <w:rFonts w:ascii="Calibri" w:hAnsi="Calibri" w:cs="Calibri"/>
          <w:sz w:val="24"/>
          <w:szCs w:val="24"/>
        </w:rPr>
        <w:tab/>
      </w:r>
      <w:r w:rsidRPr="006C10DB">
        <w:rPr>
          <w:rFonts w:ascii="Calibri" w:hAnsi="Calibri" w:cs="Calibri"/>
          <w:sz w:val="24"/>
          <w:szCs w:val="24"/>
        </w:rPr>
        <w:tab/>
      </w:r>
      <w:r w:rsidRPr="006C10DB">
        <w:rPr>
          <w:rFonts w:ascii="Calibri" w:hAnsi="Calibri" w:cs="Calibri"/>
          <w:sz w:val="24"/>
          <w:szCs w:val="24"/>
        </w:rPr>
        <w:tab/>
      </w:r>
      <w:r w:rsidRPr="006C10DB">
        <w:rPr>
          <w:rFonts w:ascii="Calibri" w:hAnsi="Calibri" w:cs="Calibri"/>
          <w:sz w:val="24"/>
          <w:szCs w:val="24"/>
        </w:rPr>
        <w:tab/>
      </w:r>
      <w:r w:rsidRPr="006C10DB">
        <w:rPr>
          <w:rFonts w:ascii="Calibri" w:hAnsi="Calibri" w:cs="Calibri"/>
          <w:sz w:val="24"/>
          <w:szCs w:val="24"/>
        </w:rPr>
        <w:tab/>
        <w:t>(Eşitlik R.16-4)</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ab/>
        <w:t xml:space="preserve">             </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 xml:space="preserve"> </w:t>
      </w:r>
      <w:r w:rsidRPr="006C10DB">
        <w:rPr>
          <w:rFonts w:ascii="Calibri" w:hAnsi="Calibri" w:cs="Calibri"/>
          <w:sz w:val="24"/>
          <w:szCs w:val="24"/>
        </w:rPr>
        <w:tab/>
        <w:t xml:space="preserve">               </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K</w:t>
      </w:r>
      <w:r w:rsidRPr="00323389">
        <w:rPr>
          <w:rFonts w:ascii="Calibri" w:hAnsi="Calibri" w:cs="Calibri"/>
          <w:sz w:val="24"/>
          <w:szCs w:val="24"/>
          <w:vertAlign w:val="subscript"/>
        </w:rPr>
        <w:t xml:space="preserve">air-water    </w:t>
      </w:r>
      <w:r w:rsidRPr="006C10DB">
        <w:rPr>
          <w:rFonts w:ascii="Calibri" w:hAnsi="Calibri" w:cs="Calibri"/>
          <w:sz w:val="24"/>
          <w:szCs w:val="24"/>
        </w:rPr>
        <w:t>=</w:t>
      </w:r>
      <w:r w:rsidR="00323389" w:rsidRPr="00323389">
        <w:rPr>
          <w:rFonts w:ascii="Calibri" w:hAnsi="Calibri" w:cs="Calibri"/>
          <w:sz w:val="24"/>
          <w:szCs w:val="24"/>
        </w:rPr>
        <w:t xml:space="preserve"> </w:t>
      </w:r>
      <w:r w:rsidR="00323389" w:rsidRPr="006C10DB">
        <w:rPr>
          <w:rFonts w:ascii="Calibri" w:hAnsi="Calibri" w:cs="Calibri"/>
          <w:sz w:val="24"/>
          <w:szCs w:val="24"/>
        </w:rPr>
        <w:t>HENRY</w:t>
      </w:r>
      <w:r w:rsidR="00323389">
        <w:rPr>
          <w:rFonts w:ascii="Calibri" w:hAnsi="Calibri" w:cs="Calibri"/>
          <w:sz w:val="24"/>
          <w:szCs w:val="24"/>
        </w:rPr>
        <w:t xml:space="preserve"> /  </w:t>
      </w:r>
      <w:r w:rsidR="00323389" w:rsidRPr="006C10DB">
        <w:rPr>
          <w:rFonts w:ascii="Calibri" w:hAnsi="Calibri" w:cs="Calibri"/>
          <w:sz w:val="24"/>
          <w:szCs w:val="24"/>
        </w:rPr>
        <w:t>R • TEMP</w:t>
      </w:r>
      <w:r w:rsidRPr="006C10DB">
        <w:rPr>
          <w:rFonts w:ascii="Calibri" w:hAnsi="Calibri" w:cs="Calibri"/>
          <w:sz w:val="24"/>
          <w:szCs w:val="24"/>
        </w:rPr>
        <w:tab/>
      </w:r>
      <w:r w:rsidRPr="006C10DB">
        <w:rPr>
          <w:rFonts w:ascii="Calibri" w:hAnsi="Calibri" w:cs="Calibri"/>
          <w:sz w:val="24"/>
          <w:szCs w:val="24"/>
        </w:rPr>
        <w:tab/>
      </w:r>
      <w:r w:rsidRPr="006C10DB">
        <w:rPr>
          <w:rFonts w:ascii="Calibri" w:hAnsi="Calibri" w:cs="Calibri"/>
          <w:sz w:val="24"/>
          <w:szCs w:val="24"/>
        </w:rPr>
        <w:tab/>
      </w:r>
      <w:r w:rsidRPr="006C10DB">
        <w:rPr>
          <w:rFonts w:ascii="Calibri" w:hAnsi="Calibri" w:cs="Calibri"/>
          <w:sz w:val="24"/>
          <w:szCs w:val="24"/>
        </w:rPr>
        <w:tab/>
      </w:r>
      <w:r w:rsidRPr="006C10DB">
        <w:rPr>
          <w:rFonts w:ascii="Calibri" w:hAnsi="Calibri" w:cs="Calibri"/>
          <w:sz w:val="24"/>
          <w:szCs w:val="24"/>
        </w:rPr>
        <w:tab/>
      </w:r>
      <w:r w:rsidRPr="006C10DB">
        <w:rPr>
          <w:rFonts w:ascii="Calibri" w:hAnsi="Calibri" w:cs="Calibri"/>
          <w:sz w:val="24"/>
          <w:szCs w:val="24"/>
        </w:rPr>
        <w:tab/>
        <w:t>(Eşitlik R.16-5)</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 xml:space="preserve"> </w:t>
      </w:r>
      <w:r w:rsidRPr="006C10DB">
        <w:rPr>
          <w:rFonts w:ascii="Calibri" w:hAnsi="Calibri" w:cs="Calibri"/>
          <w:sz w:val="24"/>
          <w:szCs w:val="24"/>
        </w:rPr>
        <w:tab/>
      </w:r>
    </w:p>
    <w:p w:rsidR="00323389" w:rsidRPr="006C10DB" w:rsidRDefault="00323389" w:rsidP="00323389">
      <w:pPr>
        <w:jc w:val="both"/>
        <w:rPr>
          <w:rFonts w:ascii="Calibri" w:hAnsi="Calibri" w:cs="Calibri"/>
          <w:sz w:val="24"/>
          <w:szCs w:val="24"/>
        </w:rPr>
      </w:pPr>
      <w:r w:rsidRPr="006C10DB">
        <w:rPr>
          <w:rFonts w:ascii="Calibri" w:hAnsi="Calibri" w:cs="Calibri"/>
          <w:sz w:val="24"/>
          <w:szCs w:val="24"/>
        </w:rPr>
        <w:t>Sembollerin açıklaması</w:t>
      </w:r>
    </w:p>
    <w:p w:rsidR="006C10DB" w:rsidRPr="006C10DB" w:rsidRDefault="006C10DB" w:rsidP="006C10DB">
      <w:pPr>
        <w:jc w:val="both"/>
        <w:rPr>
          <w:rFonts w:ascii="Calibri" w:hAnsi="Calibri" w:cs="Calibri"/>
          <w:sz w:val="24"/>
          <w:szCs w:val="24"/>
        </w:rPr>
      </w:pPr>
    </w:p>
    <w:p w:rsidR="00323389" w:rsidRPr="009E7EB7" w:rsidRDefault="00323389" w:rsidP="00323389">
      <w:pPr>
        <w:tabs>
          <w:tab w:val="left" w:pos="1520"/>
          <w:tab w:val="left" w:pos="4680"/>
          <w:tab w:val="left" w:pos="7200"/>
          <w:tab w:val="left" w:pos="8320"/>
        </w:tabs>
        <w:spacing w:line="264" w:lineRule="auto"/>
        <w:ind w:right="772"/>
        <w:jc w:val="both"/>
        <w:rPr>
          <w:rFonts w:ascii="Calibri" w:hAnsi="Calibri" w:cs="Calibri"/>
          <w:color w:val="000000"/>
        </w:rPr>
      </w:pPr>
      <w:r w:rsidRPr="009E7EB7">
        <w:rPr>
          <w:rFonts w:ascii="Calibri" w:hAnsi="Calibri" w:cs="Calibri"/>
          <w:color w:val="000000"/>
        </w:rPr>
        <w:t>VP</w:t>
      </w:r>
      <w:r w:rsidRPr="009E7EB7">
        <w:rPr>
          <w:rFonts w:ascii="Calibri" w:hAnsi="Calibri" w:cs="Calibri"/>
          <w:color w:val="000000"/>
        </w:rPr>
        <w:tab/>
        <w:t>buhar basıncı</w:t>
      </w:r>
      <w:r w:rsidRPr="009E7EB7">
        <w:rPr>
          <w:rFonts w:ascii="Calibri" w:hAnsi="Calibri" w:cs="Calibri"/>
          <w:color w:val="000000"/>
        </w:rPr>
        <w:tab/>
        <w:t>[Pa]</w:t>
      </w:r>
      <w:r w:rsidRPr="009E7EB7">
        <w:rPr>
          <w:rFonts w:ascii="Calibri" w:hAnsi="Calibri" w:cs="Calibri"/>
          <w:color w:val="000000"/>
        </w:rPr>
        <w:tab/>
        <w:t>veri seti</w:t>
      </w:r>
    </w:p>
    <w:p w:rsidR="00323389" w:rsidRPr="009E7EB7" w:rsidRDefault="00323389" w:rsidP="00323389">
      <w:pPr>
        <w:tabs>
          <w:tab w:val="left" w:pos="1520"/>
          <w:tab w:val="left" w:pos="4680"/>
          <w:tab w:val="left" w:pos="7200"/>
          <w:tab w:val="left" w:pos="8320"/>
        </w:tabs>
        <w:spacing w:before="40" w:line="264" w:lineRule="auto"/>
        <w:ind w:right="772"/>
        <w:jc w:val="both"/>
        <w:rPr>
          <w:rFonts w:ascii="Calibri" w:hAnsi="Calibri" w:cs="Calibri"/>
          <w:color w:val="000000"/>
        </w:rPr>
      </w:pPr>
      <w:r w:rsidRPr="009E7EB7">
        <w:rPr>
          <w:rFonts w:ascii="Calibri" w:hAnsi="Calibri" w:cs="Calibri"/>
          <w:color w:val="000000"/>
        </w:rPr>
        <w:t>MOLW</w:t>
      </w:r>
      <w:r w:rsidRPr="009E7EB7">
        <w:rPr>
          <w:rFonts w:ascii="Calibri" w:hAnsi="Calibri" w:cs="Calibri"/>
          <w:color w:val="000000"/>
        </w:rPr>
        <w:tab/>
        <w:t>moleküler ağırlık</w:t>
      </w:r>
      <w:r w:rsidRPr="009E7EB7">
        <w:rPr>
          <w:rFonts w:ascii="Calibri" w:hAnsi="Calibri" w:cs="Calibri"/>
          <w:color w:val="000000"/>
        </w:rPr>
        <w:tab/>
      </w:r>
      <w:r w:rsidRPr="009E7EB7">
        <w:rPr>
          <w:rFonts w:ascii="Calibri" w:hAnsi="Calibri" w:cs="Calibri"/>
          <w:color w:val="000000"/>
          <w:position w:val="-6"/>
        </w:rPr>
        <w:t>[g</w:t>
      </w:r>
      <w:r w:rsidRPr="009E7EB7">
        <w:rPr>
          <w:rFonts w:ascii="Calibri" w:hAnsi="Calibri" w:cs="Calibri"/>
          <w:color w:val="000000"/>
          <w:spacing w:val="-1"/>
        </w:rPr>
        <w:t>.</w:t>
      </w:r>
      <w:r w:rsidRPr="009E7EB7">
        <w:rPr>
          <w:rFonts w:ascii="Calibri" w:hAnsi="Calibri" w:cs="Calibri"/>
          <w:color w:val="000000"/>
          <w:position w:val="-6"/>
        </w:rPr>
        <w:t>mol</w:t>
      </w:r>
      <w:r w:rsidRPr="009E7EB7">
        <w:rPr>
          <w:rFonts w:ascii="Calibri" w:hAnsi="Calibri" w:cs="Calibri"/>
          <w:color w:val="000000"/>
          <w:position w:val="4"/>
          <w:sz w:val="13"/>
          <w:szCs w:val="13"/>
        </w:rPr>
        <w:t>-1</w:t>
      </w:r>
      <w:r w:rsidRPr="009E7EB7">
        <w:rPr>
          <w:rFonts w:ascii="Calibri" w:hAnsi="Calibri" w:cs="Calibri"/>
          <w:color w:val="000000"/>
          <w:position w:val="-6"/>
        </w:rPr>
        <w:t>]</w:t>
      </w:r>
      <w:r w:rsidRPr="009E7EB7">
        <w:rPr>
          <w:rFonts w:ascii="Calibri" w:hAnsi="Calibri" w:cs="Calibri"/>
          <w:color w:val="000000"/>
          <w:position w:val="-6"/>
        </w:rPr>
        <w:tab/>
      </w:r>
      <w:r w:rsidRPr="009E7EB7">
        <w:rPr>
          <w:rFonts w:ascii="Calibri" w:hAnsi="Calibri" w:cs="Calibri"/>
          <w:color w:val="000000"/>
        </w:rPr>
        <w:t xml:space="preserve">veri seti </w:t>
      </w:r>
    </w:p>
    <w:p w:rsidR="00323389" w:rsidRPr="009E7EB7" w:rsidRDefault="00323389" w:rsidP="00323389">
      <w:pPr>
        <w:tabs>
          <w:tab w:val="left" w:pos="1520"/>
          <w:tab w:val="left" w:pos="4680"/>
          <w:tab w:val="left" w:pos="7200"/>
          <w:tab w:val="left" w:pos="8320"/>
        </w:tabs>
        <w:spacing w:before="40" w:line="264" w:lineRule="auto"/>
        <w:ind w:right="772"/>
        <w:jc w:val="both"/>
        <w:rPr>
          <w:rFonts w:ascii="Calibri" w:hAnsi="Calibri" w:cs="Calibri"/>
          <w:color w:val="000000"/>
        </w:rPr>
      </w:pPr>
      <w:r w:rsidRPr="009E7EB7">
        <w:rPr>
          <w:rFonts w:ascii="Calibri" w:hAnsi="Calibri" w:cs="Calibri"/>
          <w:color w:val="000000"/>
        </w:rPr>
        <w:t>SOL</w:t>
      </w:r>
      <w:r w:rsidRPr="009E7EB7">
        <w:rPr>
          <w:rFonts w:ascii="Calibri" w:hAnsi="Calibri" w:cs="Calibri"/>
          <w:color w:val="000000"/>
        </w:rPr>
        <w:tab/>
        <w:t>çözünürlük</w:t>
      </w:r>
      <w:r w:rsidRPr="009E7EB7">
        <w:rPr>
          <w:rFonts w:ascii="Calibri" w:hAnsi="Calibri" w:cs="Calibri"/>
          <w:color w:val="000000"/>
        </w:rPr>
        <w:tab/>
      </w:r>
      <w:r w:rsidRPr="009E7EB7">
        <w:rPr>
          <w:rFonts w:ascii="Calibri" w:hAnsi="Calibri" w:cs="Calibri"/>
          <w:color w:val="000000"/>
          <w:position w:val="-6"/>
        </w:rPr>
        <w:t>[mg</w:t>
      </w:r>
      <w:r w:rsidRPr="009E7EB7">
        <w:rPr>
          <w:rFonts w:ascii="Calibri" w:hAnsi="Calibri" w:cs="Calibri"/>
          <w:color w:val="000000"/>
        </w:rPr>
        <w:t>.</w:t>
      </w:r>
      <w:r w:rsidRPr="009E7EB7">
        <w:rPr>
          <w:rFonts w:ascii="Calibri" w:hAnsi="Calibri" w:cs="Calibri"/>
          <w:color w:val="000000"/>
          <w:position w:val="-6"/>
        </w:rPr>
        <w:t>l</w:t>
      </w:r>
      <w:r w:rsidRPr="009E7EB7">
        <w:rPr>
          <w:rFonts w:ascii="Calibri" w:hAnsi="Calibri" w:cs="Calibri"/>
          <w:color w:val="000000"/>
          <w:position w:val="4"/>
          <w:sz w:val="13"/>
          <w:szCs w:val="13"/>
        </w:rPr>
        <w:t>-1</w:t>
      </w:r>
      <w:r w:rsidRPr="009E7EB7">
        <w:rPr>
          <w:rFonts w:ascii="Calibri" w:hAnsi="Calibri" w:cs="Calibri"/>
          <w:color w:val="000000"/>
          <w:position w:val="-6"/>
        </w:rPr>
        <w:t>]</w:t>
      </w:r>
      <w:r w:rsidRPr="009E7EB7">
        <w:rPr>
          <w:rFonts w:ascii="Calibri" w:hAnsi="Calibri" w:cs="Calibri"/>
          <w:color w:val="000000"/>
          <w:position w:val="-6"/>
        </w:rPr>
        <w:tab/>
      </w:r>
      <w:r w:rsidRPr="009E7EB7">
        <w:rPr>
          <w:rFonts w:ascii="Calibri" w:hAnsi="Calibri" w:cs="Calibri"/>
          <w:color w:val="000000"/>
        </w:rPr>
        <w:t xml:space="preserve">veri seti </w:t>
      </w:r>
    </w:p>
    <w:p w:rsidR="00323389" w:rsidRPr="009E7EB7" w:rsidRDefault="00323389" w:rsidP="00323389">
      <w:pPr>
        <w:tabs>
          <w:tab w:val="left" w:pos="1520"/>
          <w:tab w:val="left" w:pos="4680"/>
          <w:tab w:val="left" w:pos="7200"/>
          <w:tab w:val="left" w:pos="8320"/>
        </w:tabs>
        <w:spacing w:before="40" w:line="264" w:lineRule="auto"/>
        <w:ind w:right="772"/>
        <w:jc w:val="both"/>
        <w:rPr>
          <w:rFonts w:ascii="Calibri" w:hAnsi="Calibri" w:cs="Calibri"/>
          <w:color w:val="000000"/>
        </w:rPr>
      </w:pPr>
      <w:r w:rsidRPr="009E7EB7">
        <w:rPr>
          <w:rFonts w:ascii="Calibri" w:hAnsi="Calibri" w:cs="Calibri"/>
          <w:color w:val="000000"/>
        </w:rPr>
        <w:t>R</w:t>
      </w:r>
      <w:r w:rsidRPr="009E7EB7">
        <w:rPr>
          <w:rFonts w:ascii="Calibri" w:hAnsi="Calibri" w:cs="Calibri"/>
          <w:color w:val="000000"/>
        </w:rPr>
        <w:tab/>
        <w:t>gaz sabiti</w:t>
      </w:r>
      <w:r w:rsidRPr="009E7EB7">
        <w:rPr>
          <w:rFonts w:ascii="Calibri" w:hAnsi="Calibri" w:cs="Calibri"/>
          <w:color w:val="000000"/>
        </w:rPr>
        <w:tab/>
      </w:r>
      <w:r w:rsidRPr="009E7EB7">
        <w:rPr>
          <w:rFonts w:ascii="Calibri" w:hAnsi="Calibri" w:cs="Calibri"/>
          <w:color w:val="000000"/>
          <w:position w:val="-6"/>
        </w:rPr>
        <w:t>[Pa</w:t>
      </w:r>
      <w:r w:rsidRPr="009E7EB7">
        <w:rPr>
          <w:rFonts w:ascii="Calibri" w:hAnsi="Calibri" w:cs="Calibri"/>
          <w:color w:val="000000"/>
          <w:spacing w:val="-1"/>
        </w:rPr>
        <w:t>.</w:t>
      </w:r>
      <w:r w:rsidRPr="009E7EB7">
        <w:rPr>
          <w:rFonts w:ascii="Calibri" w:hAnsi="Calibri" w:cs="Calibri"/>
          <w:color w:val="000000"/>
          <w:position w:val="-6"/>
        </w:rPr>
        <w:t>m</w:t>
      </w:r>
      <w:r w:rsidRPr="009E7EB7">
        <w:rPr>
          <w:rFonts w:ascii="Calibri" w:hAnsi="Calibri" w:cs="Calibri"/>
          <w:color w:val="000000"/>
          <w:position w:val="4"/>
          <w:sz w:val="13"/>
          <w:szCs w:val="13"/>
        </w:rPr>
        <w:t>3</w:t>
      </w:r>
      <w:r w:rsidRPr="009E7EB7">
        <w:rPr>
          <w:rFonts w:ascii="Calibri" w:hAnsi="Calibri" w:cs="Calibri"/>
          <w:color w:val="000000"/>
        </w:rPr>
        <w:t>.</w:t>
      </w:r>
      <w:r w:rsidRPr="009E7EB7">
        <w:rPr>
          <w:rFonts w:ascii="Calibri" w:hAnsi="Calibri" w:cs="Calibri"/>
          <w:color w:val="000000"/>
          <w:position w:val="-6"/>
        </w:rPr>
        <w:t>mol</w:t>
      </w:r>
      <w:r w:rsidRPr="009E7EB7">
        <w:rPr>
          <w:rFonts w:ascii="Calibri" w:hAnsi="Calibri" w:cs="Calibri"/>
          <w:color w:val="000000"/>
          <w:position w:val="4"/>
          <w:sz w:val="13"/>
          <w:szCs w:val="13"/>
        </w:rPr>
        <w:t>-1</w:t>
      </w:r>
      <w:r w:rsidRPr="009E7EB7">
        <w:rPr>
          <w:rFonts w:ascii="Calibri" w:hAnsi="Calibri" w:cs="Calibri"/>
          <w:color w:val="000000"/>
          <w:spacing w:val="1"/>
        </w:rPr>
        <w:t>.</w:t>
      </w:r>
      <w:r w:rsidRPr="009E7EB7">
        <w:rPr>
          <w:rFonts w:ascii="Calibri" w:hAnsi="Calibri" w:cs="Calibri"/>
          <w:color w:val="000000"/>
          <w:spacing w:val="1"/>
          <w:position w:val="-6"/>
        </w:rPr>
        <w:t>k</w:t>
      </w:r>
      <w:r w:rsidRPr="009E7EB7">
        <w:rPr>
          <w:rFonts w:ascii="Calibri" w:hAnsi="Calibri" w:cs="Calibri"/>
          <w:color w:val="000000"/>
          <w:position w:val="4"/>
          <w:sz w:val="13"/>
          <w:szCs w:val="13"/>
        </w:rPr>
        <w:t>-1</w:t>
      </w:r>
      <w:r w:rsidRPr="009E7EB7">
        <w:rPr>
          <w:rFonts w:ascii="Calibri" w:hAnsi="Calibri" w:cs="Calibri"/>
          <w:color w:val="000000"/>
          <w:position w:val="-6"/>
        </w:rPr>
        <w:t>]</w:t>
      </w:r>
      <w:r w:rsidRPr="009E7EB7">
        <w:rPr>
          <w:rFonts w:ascii="Calibri" w:hAnsi="Calibri" w:cs="Calibri"/>
          <w:color w:val="000000"/>
          <w:position w:val="-6"/>
        </w:rPr>
        <w:tab/>
      </w:r>
      <w:r w:rsidRPr="009E7EB7">
        <w:rPr>
          <w:rFonts w:ascii="Calibri" w:hAnsi="Calibri" w:cs="Calibri"/>
          <w:color w:val="000000"/>
        </w:rPr>
        <w:t>8.314</w:t>
      </w:r>
    </w:p>
    <w:p w:rsidR="00323389" w:rsidRPr="009E7EB7" w:rsidRDefault="00323389" w:rsidP="00323389">
      <w:pPr>
        <w:tabs>
          <w:tab w:val="left" w:pos="1520"/>
          <w:tab w:val="left" w:pos="4680"/>
          <w:tab w:val="left" w:pos="7200"/>
          <w:tab w:val="left" w:pos="8320"/>
        </w:tabs>
        <w:spacing w:before="40" w:line="264" w:lineRule="auto"/>
        <w:ind w:right="1163"/>
        <w:jc w:val="both"/>
        <w:rPr>
          <w:rFonts w:ascii="Calibri" w:hAnsi="Calibri" w:cs="Calibri"/>
          <w:color w:val="000000"/>
        </w:rPr>
      </w:pPr>
      <w:r w:rsidRPr="009E7EB7">
        <w:rPr>
          <w:rFonts w:ascii="Calibri" w:hAnsi="Calibri" w:cs="Calibri"/>
          <w:color w:val="000000"/>
        </w:rPr>
        <w:t>TEMP</w:t>
      </w:r>
      <w:r w:rsidRPr="009E7EB7">
        <w:rPr>
          <w:rFonts w:ascii="Calibri" w:hAnsi="Calibri" w:cs="Calibri"/>
          <w:color w:val="000000"/>
        </w:rPr>
        <w:tab/>
        <w:t>hava-su ara yüzündeki sıcaklık</w:t>
      </w:r>
      <w:r w:rsidRPr="009E7EB7">
        <w:rPr>
          <w:rFonts w:ascii="Calibri" w:hAnsi="Calibri" w:cs="Calibri"/>
          <w:color w:val="000000"/>
        </w:rPr>
        <w:tab/>
        <w:t>[K]</w:t>
      </w:r>
      <w:r w:rsidRPr="009E7EB7">
        <w:rPr>
          <w:rFonts w:ascii="Calibri" w:hAnsi="Calibri" w:cs="Calibri"/>
          <w:color w:val="000000"/>
        </w:rPr>
        <w:tab/>
        <w:t>285</w:t>
      </w:r>
    </w:p>
    <w:p w:rsidR="00323389" w:rsidRPr="009E7EB7" w:rsidRDefault="00323389" w:rsidP="00323389">
      <w:pPr>
        <w:tabs>
          <w:tab w:val="left" w:pos="1520"/>
          <w:tab w:val="left" w:pos="4680"/>
          <w:tab w:val="left" w:pos="7200"/>
        </w:tabs>
        <w:spacing w:before="40" w:line="264" w:lineRule="auto"/>
        <w:ind w:right="2048"/>
        <w:jc w:val="both"/>
        <w:rPr>
          <w:rFonts w:ascii="Calibri" w:hAnsi="Calibri" w:cs="Calibri"/>
          <w:color w:val="000000"/>
          <w:position w:val="-6"/>
        </w:rPr>
      </w:pPr>
      <w:r w:rsidRPr="009E7EB7">
        <w:rPr>
          <w:rFonts w:ascii="Calibri" w:hAnsi="Calibri" w:cs="Calibri"/>
          <w:color w:val="000000"/>
        </w:rPr>
        <w:t>HE</w:t>
      </w:r>
      <w:r w:rsidRPr="009E7EB7">
        <w:rPr>
          <w:rFonts w:ascii="Calibri" w:hAnsi="Calibri" w:cs="Calibri"/>
          <w:color w:val="000000"/>
          <w:spacing w:val="-1"/>
        </w:rPr>
        <w:t>N</w:t>
      </w:r>
      <w:r w:rsidRPr="009E7EB7">
        <w:rPr>
          <w:rFonts w:ascii="Calibri" w:hAnsi="Calibri" w:cs="Calibri"/>
          <w:color w:val="000000"/>
        </w:rPr>
        <w:t>RY</w:t>
      </w:r>
      <w:r w:rsidRPr="009E7EB7">
        <w:rPr>
          <w:rFonts w:ascii="Calibri" w:hAnsi="Calibri" w:cs="Calibri"/>
          <w:color w:val="000000"/>
        </w:rPr>
        <w:tab/>
        <w:t>He</w:t>
      </w:r>
      <w:r w:rsidRPr="009E7EB7">
        <w:rPr>
          <w:rFonts w:ascii="Calibri" w:hAnsi="Calibri" w:cs="Calibri"/>
          <w:color w:val="000000"/>
          <w:spacing w:val="-1"/>
        </w:rPr>
        <w:t>n</w:t>
      </w:r>
      <w:r w:rsidRPr="009E7EB7">
        <w:rPr>
          <w:rFonts w:ascii="Calibri" w:hAnsi="Calibri" w:cs="Calibri"/>
          <w:color w:val="000000"/>
        </w:rPr>
        <w:t>r</w:t>
      </w:r>
      <w:r w:rsidRPr="009E7EB7">
        <w:rPr>
          <w:rFonts w:ascii="Calibri" w:hAnsi="Calibri" w:cs="Calibri"/>
          <w:color w:val="000000"/>
          <w:spacing w:val="-1"/>
        </w:rPr>
        <w:t>y yasası sabiti</w:t>
      </w:r>
      <w:r w:rsidRPr="009E7EB7">
        <w:rPr>
          <w:rFonts w:ascii="Calibri" w:hAnsi="Calibri" w:cs="Calibri"/>
          <w:color w:val="000000"/>
        </w:rPr>
        <w:tab/>
      </w:r>
      <w:r w:rsidRPr="009E7EB7">
        <w:rPr>
          <w:rFonts w:ascii="Calibri" w:hAnsi="Calibri" w:cs="Calibri"/>
          <w:color w:val="000000"/>
          <w:position w:val="-6"/>
        </w:rPr>
        <w:t>[Pa</w:t>
      </w:r>
      <w:r w:rsidRPr="009E7EB7">
        <w:rPr>
          <w:rFonts w:ascii="Calibri" w:hAnsi="Calibri" w:cs="Calibri"/>
          <w:color w:val="000000"/>
          <w:spacing w:val="-1"/>
        </w:rPr>
        <w:t>.</w:t>
      </w:r>
      <w:r w:rsidRPr="009E7EB7">
        <w:rPr>
          <w:rFonts w:ascii="Calibri" w:hAnsi="Calibri" w:cs="Calibri"/>
          <w:color w:val="000000"/>
          <w:position w:val="-6"/>
        </w:rPr>
        <w:t>m</w:t>
      </w:r>
      <w:r w:rsidRPr="009E7EB7">
        <w:rPr>
          <w:rFonts w:ascii="Calibri" w:hAnsi="Calibri" w:cs="Calibri"/>
          <w:color w:val="000000"/>
          <w:position w:val="4"/>
          <w:sz w:val="13"/>
          <w:szCs w:val="13"/>
        </w:rPr>
        <w:t>3</w:t>
      </w:r>
      <w:r w:rsidRPr="009E7EB7">
        <w:rPr>
          <w:rFonts w:ascii="Calibri" w:hAnsi="Calibri" w:cs="Calibri"/>
          <w:color w:val="000000"/>
        </w:rPr>
        <w:t>.</w:t>
      </w:r>
      <w:r w:rsidRPr="009E7EB7">
        <w:rPr>
          <w:rFonts w:ascii="Calibri" w:hAnsi="Calibri" w:cs="Calibri"/>
          <w:color w:val="000000"/>
          <w:position w:val="-6"/>
        </w:rPr>
        <w:t>mol</w:t>
      </w:r>
      <w:r w:rsidRPr="009E7EB7">
        <w:rPr>
          <w:rFonts w:ascii="Calibri" w:hAnsi="Calibri" w:cs="Calibri"/>
          <w:color w:val="000000"/>
          <w:position w:val="4"/>
          <w:sz w:val="13"/>
          <w:szCs w:val="13"/>
        </w:rPr>
        <w:t>-1</w:t>
      </w:r>
      <w:r w:rsidRPr="009E7EB7">
        <w:rPr>
          <w:rFonts w:ascii="Calibri" w:hAnsi="Calibri" w:cs="Calibri"/>
          <w:color w:val="000000"/>
          <w:position w:val="-6"/>
        </w:rPr>
        <w:t xml:space="preserve">] </w:t>
      </w:r>
    </w:p>
    <w:p w:rsidR="00323389" w:rsidRPr="009E7EB7" w:rsidRDefault="00323389" w:rsidP="00323389">
      <w:pPr>
        <w:pBdr>
          <w:bottom w:val="single" w:sz="4" w:space="1" w:color="auto"/>
        </w:pBdr>
        <w:tabs>
          <w:tab w:val="left" w:pos="1520"/>
          <w:tab w:val="left" w:pos="4680"/>
          <w:tab w:val="left" w:pos="7200"/>
        </w:tabs>
        <w:spacing w:before="40" w:line="264" w:lineRule="auto"/>
        <w:jc w:val="both"/>
        <w:rPr>
          <w:rFonts w:ascii="Calibri" w:hAnsi="Calibri" w:cs="Calibri"/>
          <w:color w:val="000000"/>
        </w:rPr>
      </w:pPr>
      <w:r w:rsidRPr="009E7EB7">
        <w:rPr>
          <w:rFonts w:ascii="Calibri" w:hAnsi="Calibri" w:cs="Calibri"/>
          <w:color w:val="000000"/>
        </w:rPr>
        <w:t>K</w:t>
      </w:r>
      <w:r w:rsidRPr="009E7EB7">
        <w:rPr>
          <w:rFonts w:ascii="Calibri" w:hAnsi="Calibri" w:cs="Calibri"/>
          <w:color w:val="000000"/>
          <w:position w:val="-3"/>
          <w:sz w:val="13"/>
          <w:szCs w:val="13"/>
        </w:rPr>
        <w:t>air</w:t>
      </w:r>
      <w:r w:rsidRPr="009E7EB7">
        <w:rPr>
          <w:rFonts w:ascii="Calibri" w:hAnsi="Calibri" w:cs="Calibri"/>
          <w:color w:val="000000"/>
          <w:spacing w:val="1"/>
          <w:position w:val="-3"/>
          <w:sz w:val="13"/>
          <w:szCs w:val="13"/>
        </w:rPr>
        <w:t>-</w:t>
      </w:r>
      <w:r w:rsidRPr="009E7EB7">
        <w:rPr>
          <w:rFonts w:ascii="Calibri" w:hAnsi="Calibri" w:cs="Calibri"/>
          <w:color w:val="000000"/>
          <w:spacing w:val="-1"/>
          <w:position w:val="-3"/>
          <w:sz w:val="13"/>
          <w:szCs w:val="13"/>
        </w:rPr>
        <w:t>w</w:t>
      </w:r>
      <w:r w:rsidRPr="009E7EB7">
        <w:rPr>
          <w:rFonts w:ascii="Calibri" w:hAnsi="Calibri" w:cs="Calibri"/>
          <w:color w:val="000000"/>
          <w:position w:val="-3"/>
          <w:sz w:val="13"/>
          <w:szCs w:val="13"/>
        </w:rPr>
        <w:t>at</w:t>
      </w:r>
      <w:r w:rsidRPr="009E7EB7">
        <w:rPr>
          <w:rFonts w:ascii="Calibri" w:hAnsi="Calibri" w:cs="Calibri"/>
          <w:color w:val="000000"/>
          <w:spacing w:val="1"/>
          <w:position w:val="-3"/>
          <w:sz w:val="13"/>
          <w:szCs w:val="13"/>
        </w:rPr>
        <w:t>e</w:t>
      </w:r>
      <w:r w:rsidRPr="009E7EB7">
        <w:rPr>
          <w:rFonts w:ascii="Calibri" w:hAnsi="Calibri" w:cs="Calibri"/>
          <w:color w:val="000000"/>
          <w:position w:val="-3"/>
          <w:sz w:val="13"/>
          <w:szCs w:val="13"/>
        </w:rPr>
        <w:t>r</w:t>
      </w:r>
      <w:r w:rsidRPr="009E7EB7">
        <w:rPr>
          <w:rFonts w:ascii="Calibri" w:hAnsi="Calibri" w:cs="Calibri"/>
          <w:color w:val="000000"/>
          <w:position w:val="-3"/>
          <w:sz w:val="13"/>
          <w:szCs w:val="13"/>
        </w:rPr>
        <w:tab/>
      </w:r>
      <w:r w:rsidRPr="009E7EB7">
        <w:rPr>
          <w:rFonts w:ascii="Calibri" w:hAnsi="Calibri" w:cs="Calibri"/>
          <w:color w:val="000000"/>
        </w:rPr>
        <w:t>hava-su partisyon katsayısı</w:t>
      </w:r>
      <w:r w:rsidRPr="009E7EB7">
        <w:rPr>
          <w:rFonts w:ascii="Calibri" w:hAnsi="Calibri" w:cs="Calibri"/>
          <w:color w:val="000000"/>
        </w:rPr>
        <w:tab/>
        <w:t>[-]</w:t>
      </w:r>
    </w:p>
    <w:p w:rsidR="006C10DB" w:rsidRPr="006C10DB" w:rsidRDefault="006C10DB" w:rsidP="006C10DB">
      <w:pPr>
        <w:jc w:val="both"/>
        <w:rPr>
          <w:rFonts w:ascii="Calibri" w:hAnsi="Calibri" w:cs="Calibri"/>
          <w:sz w:val="24"/>
          <w:szCs w:val="24"/>
        </w:rPr>
      </w:pP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Buhar basıncı ve/veya çözünürlük için güvenilir veri elde edilemez ise QSPR mevcuttur, bakınız Bölüm R.7.5.3 ve R.7.1.22</w:t>
      </w:r>
      <w:r w:rsidR="00323389">
        <w:rPr>
          <w:rFonts w:ascii="Calibri" w:hAnsi="Calibri" w:cs="Calibri"/>
          <w:sz w:val="24"/>
          <w:szCs w:val="24"/>
        </w:rPr>
        <w:t>.</w:t>
      </w:r>
    </w:p>
    <w:p w:rsidR="006C10DB" w:rsidRPr="00323389" w:rsidRDefault="006C10DB" w:rsidP="00323389">
      <w:pPr>
        <w:pStyle w:val="Balk1"/>
        <w:numPr>
          <w:ilvl w:val="3"/>
          <w:numId w:val="1"/>
        </w:numPr>
        <w:rPr>
          <w:sz w:val="24"/>
        </w:rPr>
      </w:pPr>
      <w:bookmarkStart w:id="42" w:name="_Toc438199522"/>
      <w:r w:rsidRPr="00323389">
        <w:rPr>
          <w:sz w:val="24"/>
        </w:rPr>
        <w:t>Adsorpsiyon /desorpsiyon( katı - su ayrışması)</w:t>
      </w:r>
      <w:bookmarkEnd w:id="42"/>
    </w:p>
    <w:p w:rsidR="00323389" w:rsidRDefault="00323389"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Buharlaşmaya ek olarak katı yüzeylere adsorpsiyon toprak yüzey suları ve sedimentlere dağılımı zorlayan ana ayrışma sürecidir. Bir maddenin toprak sediment asılı madde ve lağım suyuna adsorpsiyonu deneysel verilerden elde edilebilir veya hesaplanır. Bu özellikle ilgili daha fazla açıklama ve bilgi Bölüm R.1.7.15 de verilmiştir.</w:t>
      </w:r>
    </w:p>
    <w:p w:rsidR="00101AF1" w:rsidRPr="006C10DB" w:rsidRDefault="00101AF1"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Suda çözünen yüksek oranda adsorptif maddeler için Simple TREAT modeline girdi olarak Kow kullanılması ( bakınız R.16.6.5) suyla ilgili maruz kalma konsantrasyonun olduğundan daha fazla hesaplanmasına yol açabilir.</w:t>
      </w:r>
      <w:r w:rsidR="00101AF1">
        <w:rPr>
          <w:rFonts w:ascii="Calibri" w:hAnsi="Calibri" w:cs="Calibri"/>
          <w:sz w:val="24"/>
          <w:szCs w:val="24"/>
        </w:rPr>
        <w:t xml:space="preserve"> </w:t>
      </w:r>
      <w:r w:rsidRPr="006C10DB">
        <w:rPr>
          <w:rFonts w:ascii="Calibri" w:hAnsi="Calibri" w:cs="Calibri"/>
          <w:sz w:val="24"/>
          <w:szCs w:val="24"/>
        </w:rPr>
        <w:t>Lağım pisliğine desorpsiyon bu maddeler için emilasyon maddesi olabililen Simple treat log Kow( ve küçük Henry yasası sabiti) ye dayanarak daha düşük bir eliminasyon sağlayacaktır.</w:t>
      </w:r>
    </w:p>
    <w:p w:rsidR="00101AF1" w:rsidRPr="006C10DB" w:rsidRDefault="00101AF1" w:rsidP="006C10DB">
      <w:pPr>
        <w:jc w:val="both"/>
        <w:rPr>
          <w:rFonts w:ascii="Calibri" w:hAnsi="Calibri" w:cs="Calibri"/>
          <w:sz w:val="24"/>
          <w:szCs w:val="24"/>
        </w:rPr>
      </w:pP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 xml:space="preserve">Her kompartmandaki (katı, sediment, asılı madde) katı-su </w:t>
      </w:r>
      <w:r w:rsidR="00CE7C8D">
        <w:rPr>
          <w:rFonts w:ascii="Calibri" w:hAnsi="Calibri" w:cs="Calibri"/>
          <w:sz w:val="24"/>
          <w:szCs w:val="24"/>
        </w:rPr>
        <w:t>ayrışma</w:t>
      </w:r>
      <w:r w:rsidRPr="006C10DB">
        <w:rPr>
          <w:rFonts w:ascii="Calibri" w:hAnsi="Calibri" w:cs="Calibri"/>
          <w:sz w:val="24"/>
          <w:szCs w:val="24"/>
        </w:rPr>
        <w:t xml:space="preserve"> katsayısı (Ka) Koc değeri ve organik karbon fraksiyonundan hesaplanabilir.</w:t>
      </w:r>
      <w:r w:rsidR="00101AF1">
        <w:rPr>
          <w:rFonts w:ascii="Calibri" w:hAnsi="Calibri" w:cs="Calibri"/>
          <w:sz w:val="24"/>
          <w:szCs w:val="24"/>
        </w:rPr>
        <w:t xml:space="preserve"> </w:t>
      </w:r>
      <w:r w:rsidRPr="006C10DB">
        <w:rPr>
          <w:rFonts w:ascii="Calibri" w:hAnsi="Calibri" w:cs="Calibri"/>
          <w:sz w:val="24"/>
          <w:szCs w:val="24"/>
        </w:rPr>
        <w:t>Başlangıçta Tablo R.16-9 da verildiği gibi standart çevredeki organik karbon fraksiyonu kullanılmalıdır.</w:t>
      </w:r>
    </w:p>
    <w:p w:rsidR="006C10DB" w:rsidRPr="006C10DB" w:rsidRDefault="006C10DB" w:rsidP="006C10DB">
      <w:pPr>
        <w:jc w:val="both"/>
        <w:rPr>
          <w:rFonts w:ascii="Calibri" w:hAnsi="Calibri" w:cs="Calibri"/>
          <w:sz w:val="24"/>
          <w:szCs w:val="24"/>
        </w:rPr>
      </w:pP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 xml:space="preserve"> </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Kpkomp</w:t>
      </w:r>
      <w:r w:rsidR="00101AF1">
        <w:rPr>
          <w:rFonts w:ascii="Calibri" w:hAnsi="Calibri" w:cs="Calibri"/>
          <w:sz w:val="24"/>
          <w:szCs w:val="24"/>
        </w:rPr>
        <w:t xml:space="preserve"> </w:t>
      </w:r>
      <w:r w:rsidRPr="006C10DB">
        <w:rPr>
          <w:rFonts w:ascii="Calibri" w:hAnsi="Calibri" w:cs="Calibri"/>
          <w:sz w:val="24"/>
          <w:szCs w:val="24"/>
        </w:rPr>
        <w:t>=  Foccomp</w:t>
      </w:r>
      <w:r w:rsidR="00101AF1">
        <w:rPr>
          <w:rFonts w:ascii="Calibri" w:hAnsi="Calibri" w:cs="Calibri"/>
          <w:sz w:val="24"/>
          <w:szCs w:val="24"/>
        </w:rPr>
        <w:t xml:space="preserve"> </w:t>
      </w:r>
      <w:r w:rsidRPr="006C10DB">
        <w:rPr>
          <w:rFonts w:ascii="Calibri" w:hAnsi="Calibri" w:cs="Calibri"/>
          <w:sz w:val="24"/>
          <w:szCs w:val="24"/>
        </w:rPr>
        <w:t>•  Koc</w:t>
      </w:r>
      <w:r w:rsidRPr="006C10DB">
        <w:rPr>
          <w:rFonts w:ascii="Calibri" w:hAnsi="Calibri" w:cs="Calibri"/>
          <w:sz w:val="24"/>
          <w:szCs w:val="24"/>
        </w:rPr>
        <w:tab/>
      </w:r>
      <w:r w:rsidR="00101AF1">
        <w:rPr>
          <w:rFonts w:ascii="Calibri" w:hAnsi="Calibri" w:cs="Calibri"/>
          <w:sz w:val="24"/>
          <w:szCs w:val="24"/>
        </w:rPr>
        <w:t>ile</w:t>
      </w:r>
      <w:r w:rsidRPr="006C10DB">
        <w:rPr>
          <w:rFonts w:ascii="Calibri" w:hAnsi="Calibri" w:cs="Calibri"/>
          <w:sz w:val="24"/>
          <w:szCs w:val="24"/>
        </w:rPr>
        <w:t xml:space="preserve"> comp</w:t>
      </w:r>
      <w:r w:rsidR="00101AF1">
        <w:rPr>
          <w:rFonts w:ascii="Calibri" w:hAnsi="Calibri" w:cs="Calibri"/>
          <w:sz w:val="24"/>
          <w:szCs w:val="24"/>
        </w:rPr>
        <w:t xml:space="preserve"> E</w:t>
      </w:r>
      <w:r w:rsidRPr="006C10DB">
        <w:rPr>
          <w:rFonts w:ascii="Calibri" w:hAnsi="Calibri" w:cs="Calibri"/>
          <w:sz w:val="24"/>
          <w:szCs w:val="24"/>
        </w:rPr>
        <w:t xml:space="preserve"> {toprak , sed , susp}</w:t>
      </w:r>
      <w:r w:rsidRPr="006C10DB">
        <w:rPr>
          <w:rFonts w:ascii="Calibri" w:hAnsi="Calibri" w:cs="Calibri"/>
          <w:sz w:val="24"/>
          <w:szCs w:val="24"/>
        </w:rPr>
        <w:tab/>
        <w:t>(Eşitlik  R.16-6)</w:t>
      </w: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 xml:space="preserve"> </w:t>
      </w:r>
    </w:p>
    <w:p w:rsidR="006C10DB" w:rsidRPr="006C10DB" w:rsidRDefault="006C10DB" w:rsidP="006C10DB">
      <w:pPr>
        <w:jc w:val="both"/>
        <w:rPr>
          <w:rFonts w:ascii="Calibri" w:hAnsi="Calibri" w:cs="Calibri"/>
          <w:sz w:val="24"/>
          <w:szCs w:val="24"/>
        </w:rPr>
      </w:pP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Sembollerin açıklaması</w:t>
      </w:r>
    </w:p>
    <w:tbl>
      <w:tblPr>
        <w:tblStyle w:val="TabloKlavuzu"/>
        <w:tblW w:w="0" w:type="auto"/>
        <w:tblLook w:val="04A0" w:firstRow="1" w:lastRow="0" w:firstColumn="1" w:lastColumn="0" w:noHBand="0" w:noVBand="1"/>
      </w:tblPr>
      <w:tblGrid>
        <w:gridCol w:w="2350"/>
        <w:gridCol w:w="2383"/>
        <w:gridCol w:w="2339"/>
        <w:gridCol w:w="2357"/>
      </w:tblGrid>
      <w:tr w:rsidR="00101AF1" w:rsidTr="00101AF1">
        <w:tc>
          <w:tcPr>
            <w:tcW w:w="2405" w:type="dxa"/>
          </w:tcPr>
          <w:p w:rsidR="00101AF1" w:rsidRDefault="00101AF1" w:rsidP="006C10DB">
            <w:pPr>
              <w:jc w:val="both"/>
              <w:rPr>
                <w:rFonts w:ascii="Calibri" w:hAnsi="Calibri" w:cs="Calibri"/>
                <w:sz w:val="24"/>
                <w:szCs w:val="24"/>
              </w:rPr>
            </w:pPr>
            <w:r w:rsidRPr="006C10DB">
              <w:rPr>
                <w:rFonts w:ascii="Calibri" w:hAnsi="Calibri" w:cs="Calibri"/>
                <w:sz w:val="24"/>
                <w:szCs w:val="24"/>
              </w:rPr>
              <w:lastRenderedPageBreak/>
              <w:t>Koc</w:t>
            </w:r>
          </w:p>
        </w:tc>
        <w:tc>
          <w:tcPr>
            <w:tcW w:w="2405" w:type="dxa"/>
          </w:tcPr>
          <w:p w:rsidR="00101AF1" w:rsidRDefault="00101AF1" w:rsidP="006C10DB">
            <w:pPr>
              <w:jc w:val="both"/>
              <w:rPr>
                <w:rFonts w:ascii="Calibri" w:hAnsi="Calibri" w:cs="Calibri"/>
                <w:sz w:val="24"/>
                <w:szCs w:val="24"/>
              </w:rPr>
            </w:pPr>
            <w:r>
              <w:rPr>
                <w:rFonts w:ascii="Calibri" w:hAnsi="Calibri" w:cs="Calibri"/>
                <w:sz w:val="24"/>
                <w:szCs w:val="24"/>
              </w:rPr>
              <w:t>ayrışma</w:t>
            </w:r>
            <w:r w:rsidRPr="006C10DB">
              <w:rPr>
                <w:rFonts w:ascii="Calibri" w:hAnsi="Calibri" w:cs="Calibri"/>
                <w:sz w:val="24"/>
                <w:szCs w:val="24"/>
              </w:rPr>
              <w:t xml:space="preserve"> katsayısı organik karbon-su</w:t>
            </w:r>
          </w:p>
        </w:tc>
        <w:tc>
          <w:tcPr>
            <w:tcW w:w="2406" w:type="dxa"/>
          </w:tcPr>
          <w:p w:rsidR="00101AF1" w:rsidRDefault="00101AF1" w:rsidP="006C10DB">
            <w:pPr>
              <w:jc w:val="both"/>
              <w:rPr>
                <w:rFonts w:ascii="Calibri" w:hAnsi="Calibri" w:cs="Calibri"/>
                <w:sz w:val="24"/>
                <w:szCs w:val="24"/>
              </w:rPr>
            </w:pPr>
            <w:r w:rsidRPr="006C10DB">
              <w:rPr>
                <w:rFonts w:ascii="Calibri" w:hAnsi="Calibri" w:cs="Calibri"/>
                <w:sz w:val="24"/>
                <w:szCs w:val="24"/>
              </w:rPr>
              <w:t>[l.kg-1]</w:t>
            </w:r>
          </w:p>
        </w:tc>
        <w:tc>
          <w:tcPr>
            <w:tcW w:w="2406" w:type="dxa"/>
          </w:tcPr>
          <w:p w:rsidR="00101AF1" w:rsidRDefault="00101AF1" w:rsidP="00101AF1">
            <w:pPr>
              <w:jc w:val="both"/>
              <w:rPr>
                <w:rFonts w:ascii="Calibri" w:hAnsi="Calibri" w:cs="Calibri"/>
                <w:sz w:val="24"/>
                <w:szCs w:val="24"/>
              </w:rPr>
            </w:pPr>
            <w:r w:rsidRPr="006C10DB">
              <w:rPr>
                <w:rFonts w:ascii="Calibri" w:hAnsi="Calibri" w:cs="Calibri"/>
                <w:sz w:val="24"/>
                <w:szCs w:val="24"/>
              </w:rPr>
              <w:t>veri seti/</w:t>
            </w:r>
            <w:r>
              <w:rPr>
                <w:rFonts w:ascii="Calibri" w:hAnsi="Calibri" w:cs="Calibri"/>
                <w:sz w:val="24"/>
                <w:szCs w:val="24"/>
              </w:rPr>
              <w:t>bölüm</w:t>
            </w:r>
            <w:r w:rsidRPr="006C10DB">
              <w:rPr>
                <w:rFonts w:ascii="Calibri" w:hAnsi="Calibri" w:cs="Calibri"/>
                <w:sz w:val="24"/>
                <w:szCs w:val="24"/>
              </w:rPr>
              <w:t xml:space="preserve"> 4</w:t>
            </w:r>
          </w:p>
        </w:tc>
      </w:tr>
      <w:tr w:rsidR="00101AF1" w:rsidTr="00101AF1">
        <w:tc>
          <w:tcPr>
            <w:tcW w:w="2405" w:type="dxa"/>
          </w:tcPr>
          <w:p w:rsidR="00101AF1" w:rsidRPr="006C10DB" w:rsidRDefault="00101AF1" w:rsidP="006C10DB">
            <w:pPr>
              <w:jc w:val="both"/>
              <w:rPr>
                <w:rFonts w:ascii="Calibri" w:hAnsi="Calibri" w:cs="Calibri"/>
                <w:sz w:val="24"/>
                <w:szCs w:val="24"/>
              </w:rPr>
            </w:pPr>
            <w:r w:rsidRPr="006C10DB">
              <w:rPr>
                <w:rFonts w:ascii="Calibri" w:hAnsi="Calibri" w:cs="Calibri"/>
                <w:sz w:val="24"/>
                <w:szCs w:val="24"/>
              </w:rPr>
              <w:t>Foccomp</w:t>
            </w:r>
          </w:p>
        </w:tc>
        <w:tc>
          <w:tcPr>
            <w:tcW w:w="2405" w:type="dxa"/>
          </w:tcPr>
          <w:p w:rsidR="00101AF1" w:rsidRDefault="00101AF1" w:rsidP="006C10DB">
            <w:pPr>
              <w:jc w:val="both"/>
              <w:rPr>
                <w:rFonts w:ascii="Calibri" w:hAnsi="Calibri" w:cs="Calibri"/>
                <w:sz w:val="24"/>
                <w:szCs w:val="24"/>
              </w:rPr>
            </w:pPr>
            <w:r w:rsidRPr="006C10DB">
              <w:rPr>
                <w:rFonts w:ascii="Calibri" w:hAnsi="Calibri" w:cs="Calibri"/>
                <w:sz w:val="24"/>
                <w:szCs w:val="24"/>
              </w:rPr>
              <w:t>Kompartmandaki organik karbonun ağırlık fraksiyonu comp</w:t>
            </w:r>
          </w:p>
        </w:tc>
        <w:tc>
          <w:tcPr>
            <w:tcW w:w="2406" w:type="dxa"/>
          </w:tcPr>
          <w:p w:rsidR="00101AF1" w:rsidRPr="006C10DB" w:rsidRDefault="00101AF1" w:rsidP="006C10DB">
            <w:pPr>
              <w:jc w:val="both"/>
              <w:rPr>
                <w:rFonts w:ascii="Calibri" w:hAnsi="Calibri" w:cs="Calibri"/>
                <w:sz w:val="24"/>
                <w:szCs w:val="24"/>
              </w:rPr>
            </w:pPr>
            <w:r w:rsidRPr="006C10DB">
              <w:rPr>
                <w:rFonts w:ascii="Calibri" w:hAnsi="Calibri" w:cs="Calibri"/>
                <w:sz w:val="24"/>
                <w:szCs w:val="24"/>
              </w:rPr>
              <w:t>[kg.kg-1]</w:t>
            </w:r>
          </w:p>
        </w:tc>
        <w:tc>
          <w:tcPr>
            <w:tcW w:w="2406" w:type="dxa"/>
          </w:tcPr>
          <w:p w:rsidR="00101AF1" w:rsidRPr="006C10DB" w:rsidRDefault="00101AF1" w:rsidP="00101AF1">
            <w:pPr>
              <w:jc w:val="both"/>
              <w:rPr>
                <w:rFonts w:ascii="Calibri" w:hAnsi="Calibri" w:cs="Calibri"/>
                <w:sz w:val="24"/>
                <w:szCs w:val="24"/>
              </w:rPr>
            </w:pPr>
            <w:r w:rsidRPr="006C10DB">
              <w:rPr>
                <w:rFonts w:ascii="Calibri" w:hAnsi="Calibri" w:cs="Calibri"/>
                <w:sz w:val="24"/>
                <w:szCs w:val="24"/>
              </w:rPr>
              <w:t>Tablo R.16-9</w:t>
            </w:r>
          </w:p>
        </w:tc>
      </w:tr>
      <w:tr w:rsidR="00101AF1" w:rsidTr="00101AF1">
        <w:tc>
          <w:tcPr>
            <w:tcW w:w="2405" w:type="dxa"/>
          </w:tcPr>
          <w:p w:rsidR="00101AF1" w:rsidRPr="006C10DB" w:rsidRDefault="00101AF1" w:rsidP="006C10DB">
            <w:pPr>
              <w:jc w:val="both"/>
              <w:rPr>
                <w:rFonts w:ascii="Calibri" w:hAnsi="Calibri" w:cs="Calibri"/>
                <w:sz w:val="24"/>
                <w:szCs w:val="24"/>
              </w:rPr>
            </w:pPr>
            <w:r w:rsidRPr="006C10DB">
              <w:rPr>
                <w:rFonts w:ascii="Calibri" w:hAnsi="Calibri" w:cs="Calibri"/>
                <w:sz w:val="24"/>
                <w:szCs w:val="24"/>
              </w:rPr>
              <w:t>Kpsusp</w:t>
            </w:r>
            <w:r w:rsidRPr="006C10DB">
              <w:rPr>
                <w:rFonts w:ascii="Calibri" w:hAnsi="Calibri" w:cs="Calibri"/>
                <w:sz w:val="24"/>
                <w:szCs w:val="24"/>
              </w:rPr>
              <w:tab/>
            </w:r>
          </w:p>
        </w:tc>
        <w:tc>
          <w:tcPr>
            <w:tcW w:w="2405" w:type="dxa"/>
          </w:tcPr>
          <w:p w:rsidR="00101AF1" w:rsidRPr="006C10DB" w:rsidRDefault="00101AF1" w:rsidP="006C10DB">
            <w:pPr>
              <w:jc w:val="both"/>
              <w:rPr>
                <w:rFonts w:ascii="Calibri" w:hAnsi="Calibri" w:cs="Calibri"/>
                <w:sz w:val="24"/>
                <w:szCs w:val="24"/>
              </w:rPr>
            </w:pPr>
            <w:r w:rsidRPr="006C10DB">
              <w:rPr>
                <w:rFonts w:ascii="Calibri" w:hAnsi="Calibri" w:cs="Calibri"/>
                <w:sz w:val="24"/>
                <w:szCs w:val="24"/>
              </w:rPr>
              <w:t>asılı maddedeki katı-su</w:t>
            </w:r>
            <w:r>
              <w:rPr>
                <w:rFonts w:ascii="Calibri" w:hAnsi="Calibri" w:cs="Calibri"/>
                <w:sz w:val="24"/>
                <w:szCs w:val="24"/>
              </w:rPr>
              <w:t xml:space="preserve"> ayrışma</w:t>
            </w:r>
            <w:r w:rsidRPr="006C10DB">
              <w:rPr>
                <w:rFonts w:ascii="Calibri" w:hAnsi="Calibri" w:cs="Calibri"/>
                <w:sz w:val="24"/>
                <w:szCs w:val="24"/>
              </w:rPr>
              <w:t xml:space="preserve"> katsayısı</w:t>
            </w:r>
          </w:p>
        </w:tc>
        <w:tc>
          <w:tcPr>
            <w:tcW w:w="2406" w:type="dxa"/>
          </w:tcPr>
          <w:p w:rsidR="00101AF1" w:rsidRPr="006C10DB" w:rsidRDefault="00101AF1" w:rsidP="006C10DB">
            <w:pPr>
              <w:jc w:val="both"/>
              <w:rPr>
                <w:rFonts w:ascii="Calibri" w:hAnsi="Calibri" w:cs="Calibri"/>
                <w:sz w:val="24"/>
                <w:szCs w:val="24"/>
              </w:rPr>
            </w:pPr>
            <w:r w:rsidRPr="006C10DB">
              <w:rPr>
                <w:rFonts w:ascii="Calibri" w:hAnsi="Calibri" w:cs="Calibri"/>
                <w:sz w:val="24"/>
                <w:szCs w:val="24"/>
              </w:rPr>
              <w:t>[l.kg-1]</w:t>
            </w:r>
          </w:p>
        </w:tc>
        <w:tc>
          <w:tcPr>
            <w:tcW w:w="2406" w:type="dxa"/>
          </w:tcPr>
          <w:p w:rsidR="00101AF1" w:rsidRPr="006C10DB" w:rsidRDefault="00101AF1" w:rsidP="00101AF1">
            <w:pPr>
              <w:jc w:val="both"/>
              <w:rPr>
                <w:rFonts w:ascii="Calibri" w:hAnsi="Calibri" w:cs="Calibri"/>
                <w:sz w:val="24"/>
                <w:szCs w:val="24"/>
              </w:rPr>
            </w:pPr>
          </w:p>
        </w:tc>
      </w:tr>
      <w:tr w:rsidR="00101AF1" w:rsidTr="00101AF1">
        <w:tc>
          <w:tcPr>
            <w:tcW w:w="2405" w:type="dxa"/>
          </w:tcPr>
          <w:p w:rsidR="00101AF1" w:rsidRPr="006C10DB" w:rsidRDefault="00101AF1" w:rsidP="006C10DB">
            <w:pPr>
              <w:jc w:val="both"/>
              <w:rPr>
                <w:rFonts w:ascii="Calibri" w:hAnsi="Calibri" w:cs="Calibri"/>
                <w:sz w:val="24"/>
                <w:szCs w:val="24"/>
              </w:rPr>
            </w:pPr>
            <w:r w:rsidRPr="006C10DB">
              <w:rPr>
                <w:rFonts w:ascii="Calibri" w:hAnsi="Calibri" w:cs="Calibri"/>
                <w:sz w:val="24"/>
                <w:szCs w:val="24"/>
              </w:rPr>
              <w:t>Kpsed</w:t>
            </w:r>
          </w:p>
        </w:tc>
        <w:tc>
          <w:tcPr>
            <w:tcW w:w="2405" w:type="dxa"/>
          </w:tcPr>
          <w:p w:rsidR="00101AF1" w:rsidRPr="006C10DB" w:rsidRDefault="00101AF1" w:rsidP="00101AF1">
            <w:pPr>
              <w:jc w:val="both"/>
              <w:rPr>
                <w:rFonts w:ascii="Calibri" w:hAnsi="Calibri" w:cs="Calibri"/>
                <w:sz w:val="24"/>
                <w:szCs w:val="24"/>
              </w:rPr>
            </w:pPr>
            <w:r w:rsidRPr="006C10DB">
              <w:rPr>
                <w:rFonts w:ascii="Calibri" w:hAnsi="Calibri" w:cs="Calibri"/>
                <w:sz w:val="24"/>
                <w:szCs w:val="24"/>
              </w:rPr>
              <w:t>sedimentteki katı-su</w:t>
            </w:r>
            <w:r>
              <w:rPr>
                <w:rFonts w:ascii="Calibri" w:hAnsi="Calibri" w:cs="Calibri"/>
                <w:sz w:val="24"/>
                <w:szCs w:val="24"/>
              </w:rPr>
              <w:t xml:space="preserve"> ayrışma</w:t>
            </w:r>
            <w:r w:rsidRPr="006C10DB">
              <w:rPr>
                <w:rFonts w:ascii="Calibri" w:hAnsi="Calibri" w:cs="Calibri"/>
                <w:sz w:val="24"/>
                <w:szCs w:val="24"/>
              </w:rPr>
              <w:t xml:space="preserve"> katsayısı </w:t>
            </w:r>
          </w:p>
        </w:tc>
        <w:tc>
          <w:tcPr>
            <w:tcW w:w="2406" w:type="dxa"/>
          </w:tcPr>
          <w:p w:rsidR="00101AF1" w:rsidRPr="006C10DB" w:rsidRDefault="00101AF1" w:rsidP="006C10DB">
            <w:pPr>
              <w:jc w:val="both"/>
              <w:rPr>
                <w:rFonts w:ascii="Calibri" w:hAnsi="Calibri" w:cs="Calibri"/>
                <w:sz w:val="24"/>
                <w:szCs w:val="24"/>
              </w:rPr>
            </w:pPr>
            <w:r w:rsidRPr="006C10DB">
              <w:rPr>
                <w:rFonts w:ascii="Calibri" w:hAnsi="Calibri" w:cs="Calibri"/>
                <w:sz w:val="24"/>
                <w:szCs w:val="24"/>
              </w:rPr>
              <w:t>[l.kg-1]</w:t>
            </w:r>
          </w:p>
        </w:tc>
        <w:tc>
          <w:tcPr>
            <w:tcW w:w="2406" w:type="dxa"/>
          </w:tcPr>
          <w:p w:rsidR="00101AF1" w:rsidRPr="006C10DB" w:rsidRDefault="00101AF1" w:rsidP="00101AF1">
            <w:pPr>
              <w:jc w:val="both"/>
              <w:rPr>
                <w:rFonts w:ascii="Calibri" w:hAnsi="Calibri" w:cs="Calibri"/>
                <w:sz w:val="24"/>
                <w:szCs w:val="24"/>
              </w:rPr>
            </w:pPr>
          </w:p>
        </w:tc>
      </w:tr>
      <w:tr w:rsidR="00101AF1" w:rsidTr="00101AF1">
        <w:tc>
          <w:tcPr>
            <w:tcW w:w="2405" w:type="dxa"/>
          </w:tcPr>
          <w:p w:rsidR="00101AF1" w:rsidRPr="006C10DB" w:rsidRDefault="00101AF1" w:rsidP="006C10DB">
            <w:pPr>
              <w:jc w:val="both"/>
              <w:rPr>
                <w:rFonts w:ascii="Calibri" w:hAnsi="Calibri" w:cs="Calibri"/>
                <w:sz w:val="24"/>
                <w:szCs w:val="24"/>
              </w:rPr>
            </w:pPr>
            <w:r w:rsidRPr="006C10DB">
              <w:rPr>
                <w:rFonts w:ascii="Calibri" w:hAnsi="Calibri" w:cs="Calibri"/>
                <w:sz w:val="24"/>
                <w:szCs w:val="24"/>
              </w:rPr>
              <w:t>Kptoprak</w:t>
            </w:r>
          </w:p>
        </w:tc>
        <w:tc>
          <w:tcPr>
            <w:tcW w:w="2405" w:type="dxa"/>
          </w:tcPr>
          <w:p w:rsidR="00101AF1" w:rsidRPr="006C10DB" w:rsidRDefault="00101AF1" w:rsidP="00101AF1">
            <w:pPr>
              <w:jc w:val="both"/>
              <w:rPr>
                <w:rFonts w:ascii="Calibri" w:hAnsi="Calibri" w:cs="Calibri"/>
                <w:sz w:val="24"/>
                <w:szCs w:val="24"/>
              </w:rPr>
            </w:pPr>
            <w:r w:rsidRPr="006C10DB">
              <w:rPr>
                <w:rFonts w:ascii="Calibri" w:hAnsi="Calibri" w:cs="Calibri"/>
                <w:sz w:val="24"/>
                <w:szCs w:val="24"/>
              </w:rPr>
              <w:t>topraktaki katı-su</w:t>
            </w:r>
            <w:r>
              <w:rPr>
                <w:rFonts w:ascii="Calibri" w:hAnsi="Calibri" w:cs="Calibri"/>
                <w:sz w:val="24"/>
                <w:szCs w:val="24"/>
              </w:rPr>
              <w:t xml:space="preserve"> ayrışma</w:t>
            </w:r>
            <w:r w:rsidRPr="006C10DB">
              <w:rPr>
                <w:rFonts w:ascii="Calibri" w:hAnsi="Calibri" w:cs="Calibri"/>
                <w:sz w:val="24"/>
                <w:szCs w:val="24"/>
              </w:rPr>
              <w:t xml:space="preserve"> katsayısı </w:t>
            </w:r>
          </w:p>
        </w:tc>
        <w:tc>
          <w:tcPr>
            <w:tcW w:w="2406" w:type="dxa"/>
          </w:tcPr>
          <w:p w:rsidR="00101AF1" w:rsidRPr="006C10DB" w:rsidRDefault="00101AF1" w:rsidP="006C10DB">
            <w:pPr>
              <w:jc w:val="both"/>
              <w:rPr>
                <w:rFonts w:ascii="Calibri" w:hAnsi="Calibri" w:cs="Calibri"/>
                <w:sz w:val="24"/>
                <w:szCs w:val="24"/>
              </w:rPr>
            </w:pPr>
            <w:r w:rsidRPr="006C10DB">
              <w:rPr>
                <w:rFonts w:ascii="Calibri" w:hAnsi="Calibri" w:cs="Calibri"/>
                <w:sz w:val="24"/>
                <w:szCs w:val="24"/>
              </w:rPr>
              <w:t>[l.kg-1]</w:t>
            </w:r>
          </w:p>
        </w:tc>
        <w:tc>
          <w:tcPr>
            <w:tcW w:w="2406" w:type="dxa"/>
          </w:tcPr>
          <w:p w:rsidR="00101AF1" w:rsidRPr="006C10DB" w:rsidRDefault="00101AF1" w:rsidP="00101AF1">
            <w:pPr>
              <w:jc w:val="both"/>
              <w:rPr>
                <w:rFonts w:ascii="Calibri" w:hAnsi="Calibri" w:cs="Calibri"/>
                <w:sz w:val="24"/>
                <w:szCs w:val="24"/>
              </w:rPr>
            </w:pPr>
          </w:p>
        </w:tc>
      </w:tr>
    </w:tbl>
    <w:p w:rsidR="006C10DB" w:rsidRPr="006C10DB" w:rsidRDefault="006C10DB"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 xml:space="preserve">Kp katılara    </w:t>
      </w:r>
      <w:r w:rsidR="00101AF1">
        <w:rPr>
          <w:rFonts w:ascii="Calibri" w:hAnsi="Calibri" w:cs="Calibri"/>
          <w:sz w:val="24"/>
          <w:szCs w:val="24"/>
        </w:rPr>
        <w:t>ab</w:t>
      </w:r>
      <w:r w:rsidRPr="006C10DB">
        <w:rPr>
          <w:rFonts w:ascii="Calibri" w:hAnsi="Calibri" w:cs="Calibri"/>
          <w:sz w:val="24"/>
          <w:szCs w:val="24"/>
        </w:rPr>
        <w:t xml:space="preserve">sorbe olan maddenin konsantrasyonu (mgchem.kg solid-1   )   /  gözenek suyunda çözülmüş konsantrasyon (mgchem.lwater-1 ) Kp' nin boyutsuz şekli veya toplam kompartman -su </w:t>
      </w:r>
      <w:r w:rsidR="00CE7C8D">
        <w:rPr>
          <w:rFonts w:ascii="Calibri" w:hAnsi="Calibri" w:cs="Calibri"/>
          <w:sz w:val="24"/>
          <w:szCs w:val="24"/>
        </w:rPr>
        <w:t>ayrışma</w:t>
      </w:r>
      <w:r w:rsidRPr="006C10DB">
        <w:rPr>
          <w:rFonts w:ascii="Calibri" w:hAnsi="Calibri" w:cs="Calibri"/>
          <w:sz w:val="24"/>
          <w:szCs w:val="24"/>
        </w:rPr>
        <w:t xml:space="preserve"> katsayısı toprağın tanımından üç evrede elde edilebilir.</w:t>
      </w:r>
    </w:p>
    <w:p w:rsidR="00101AF1" w:rsidRDefault="00101AF1" w:rsidP="006C10DB">
      <w:pPr>
        <w:jc w:val="both"/>
        <w:rPr>
          <w:rFonts w:ascii="Calibri" w:hAnsi="Calibri" w:cs="Calibri"/>
          <w:sz w:val="24"/>
          <w:szCs w:val="24"/>
        </w:rPr>
      </w:pPr>
    </w:p>
    <w:p w:rsidR="00101AF1" w:rsidRPr="009E7EB7" w:rsidRDefault="00101AF1" w:rsidP="00101AF1">
      <w:pPr>
        <w:jc w:val="both"/>
        <w:rPr>
          <w:rFonts w:ascii="Calibri" w:hAnsi="Calibri" w:cs="Calibri"/>
          <w:i/>
          <w:iCs/>
          <w:color w:val="000000"/>
          <w:position w:val="3"/>
          <w:sz w:val="18"/>
          <w:szCs w:val="18"/>
        </w:rPr>
      </w:pPr>
      <w:r>
        <w:rPr>
          <w:rFonts w:ascii="Calibri" w:hAnsi="Calibri" w:cs="Calibri"/>
          <w:noProof/>
        </w:rPr>
        <mc:AlternateContent>
          <mc:Choice Requires="wps">
            <w:drawing>
              <wp:anchor distT="0" distB="0" distL="114300" distR="114300" simplePos="0" relativeHeight="251667456" behindDoc="1" locked="0" layoutInCell="1" allowOverlap="1" wp14:anchorId="18B3072D" wp14:editId="27270C7C">
                <wp:simplePos x="0" y="0"/>
                <wp:positionH relativeFrom="page">
                  <wp:posOffset>2964815</wp:posOffset>
                </wp:positionH>
                <wp:positionV relativeFrom="paragraph">
                  <wp:posOffset>158115</wp:posOffset>
                </wp:positionV>
                <wp:extent cx="589915" cy="0"/>
                <wp:effectExtent l="12065" t="5715" r="7620" b="13335"/>
                <wp:wrapNone/>
                <wp:docPr id="141" name="Serbest 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915" cy="0"/>
                        </a:xfrm>
                        <a:custGeom>
                          <a:avLst/>
                          <a:gdLst>
                            <a:gd name="T0" fmla="*/ 0 w 930"/>
                            <a:gd name="T1" fmla="*/ 930 w 930"/>
                          </a:gdLst>
                          <a:ahLst/>
                          <a:cxnLst>
                            <a:cxn ang="0">
                              <a:pos x="T0" y="0"/>
                            </a:cxn>
                            <a:cxn ang="0">
                              <a:pos x="T1" y="0"/>
                            </a:cxn>
                          </a:cxnLst>
                          <a:rect l="0" t="0" r="r" b="b"/>
                          <a:pathLst>
                            <a:path w="930">
                              <a:moveTo>
                                <a:pt x="0" y="0"/>
                              </a:moveTo>
                              <a:lnTo>
                                <a:pt x="930" y="0"/>
                              </a:lnTo>
                            </a:path>
                          </a:pathLst>
                        </a:custGeom>
                        <a:noFill/>
                        <a:ln w="4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53FBC" id="Serbest Form 141" o:spid="_x0000_s1026" style="position:absolute;margin-left:233.45pt;margin-top:12.45pt;width:46.45pt;height:0;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" path="m,l930,e" filled="f" strokeweight=".13225mm">
                <v:path arrowok="t" o:connecttype="custom" o:connectlocs="0,0;589915,0" o:connectangles="0,0"/>
                <w10:wrap anchorx="page"/>
              </v:shape>
            </w:pict>
          </mc:Fallback>
        </mc:AlternateContent>
      </w:r>
      <w:r>
        <w:rPr>
          <w:rFonts w:ascii="Calibri" w:hAnsi="Calibri" w:cs="Calibri"/>
          <w:noProof/>
        </w:rPr>
        <mc:AlternateContent>
          <mc:Choice Requires="wps">
            <w:drawing>
              <wp:anchor distT="0" distB="0" distL="114300" distR="114300" simplePos="0" relativeHeight="251668480" behindDoc="0" locked="0" layoutInCell="1" allowOverlap="1" wp14:anchorId="2016C14C" wp14:editId="240248B1">
                <wp:simplePos x="0" y="0"/>
                <wp:positionH relativeFrom="column">
                  <wp:posOffset>2286000</wp:posOffset>
                </wp:positionH>
                <wp:positionV relativeFrom="paragraph">
                  <wp:posOffset>175260</wp:posOffset>
                </wp:positionV>
                <wp:extent cx="836930" cy="228600"/>
                <wp:effectExtent l="0" t="3810" r="1270" b="0"/>
                <wp:wrapNone/>
                <wp:docPr id="140" name="Metin Kutusu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Pr="00F971A7" w:rsidRDefault="00F24582" w:rsidP="00101AF1">
                            <w:pPr>
                              <w:rPr>
                                <w:rFonts w:ascii="Calibri" w:hAnsi="Calibri"/>
                                <w:i/>
                                <w:sz w:val="18"/>
                                <w:szCs w:val="18"/>
                              </w:rPr>
                            </w:pPr>
                            <w:r w:rsidRPr="00F971A7">
                              <w:rPr>
                                <w:rFonts w:ascii="Calibri" w:hAnsi="Calibri"/>
                                <w:i/>
                                <w:sz w:val="18"/>
                                <w:szCs w:val="18"/>
                              </w:rPr>
                              <w:t xml:space="preserve">Cporew </w:t>
                            </w:r>
                            <w:r w:rsidRPr="00F971A7">
                              <w:rPr>
                                <w:rFonts w:ascii="Calibri" w:hAnsi="Calibri"/>
                                <w:i/>
                                <w:sz w:val="18"/>
                                <w:szCs w:val="18"/>
                                <w:vertAlign w:val="subscript"/>
                              </w:rPr>
                              <w:t>comp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6C14C" id="Metin Kutusu 140" o:spid="_x0000_s1060" type="#_x0000_t202" style="position:absolute;left:0;text-align:left;margin-left:180pt;margin-top:13.8pt;width:65.9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" stroked="f">
                <v:textbox inset="0,0,0,0">
                  <w:txbxContent>
                    <w:p w:rsidR="00F24582" w:rsidRPr="00F971A7" w:rsidRDefault="00F24582" w:rsidP="00101AF1">
                      <w:pPr>
                        <w:rPr>
                          <w:rFonts w:ascii="Calibri" w:hAnsi="Calibri"/>
                          <w:i/>
                          <w:sz w:val="18"/>
                          <w:szCs w:val="18"/>
                        </w:rPr>
                      </w:pPr>
                      <w:r w:rsidRPr="00F971A7">
                        <w:rPr>
                          <w:rFonts w:ascii="Calibri" w:hAnsi="Calibri"/>
                          <w:i/>
                          <w:sz w:val="18"/>
                          <w:szCs w:val="18"/>
                        </w:rPr>
                        <w:t xml:space="preserve">Cporew </w:t>
                      </w:r>
                      <w:r w:rsidRPr="00F971A7">
                        <w:rPr>
                          <w:rFonts w:ascii="Calibri" w:hAnsi="Calibri"/>
                          <w:i/>
                          <w:sz w:val="18"/>
                          <w:szCs w:val="18"/>
                          <w:vertAlign w:val="subscript"/>
                        </w:rPr>
                        <w:t>comp</w:t>
                      </w:r>
                    </w:p>
                  </w:txbxContent>
                </v:textbox>
              </v:shape>
            </w:pict>
          </mc:Fallback>
        </mc:AlternateContent>
      </w:r>
      <w:r w:rsidRPr="009E7EB7">
        <w:rPr>
          <w:rFonts w:ascii="Calibri" w:hAnsi="Calibri" w:cs="Calibri"/>
          <w:i/>
          <w:iCs/>
          <w:color w:val="000000"/>
          <w:position w:val="1"/>
        </w:rPr>
        <w:t xml:space="preserve">                                                         K</w:t>
      </w:r>
      <w:r w:rsidRPr="009E7EB7">
        <w:rPr>
          <w:rFonts w:ascii="Calibri" w:hAnsi="Calibri" w:cs="Calibri"/>
          <w:i/>
          <w:iCs/>
          <w:color w:val="000000"/>
          <w:spacing w:val="-5"/>
          <w:position w:val="1"/>
        </w:rPr>
        <w:t xml:space="preserve"> </w:t>
      </w:r>
      <w:r w:rsidRPr="009E7EB7">
        <w:rPr>
          <w:rFonts w:ascii="Calibri" w:hAnsi="Calibri" w:cs="Calibri"/>
          <w:i/>
          <w:iCs/>
          <w:color w:val="000000"/>
          <w:vertAlign w:val="subscript"/>
        </w:rPr>
        <w:t>comp</w:t>
      </w:r>
      <w:r w:rsidRPr="009E7EB7">
        <w:rPr>
          <w:rFonts w:ascii="Calibri" w:hAnsi="Calibri" w:cs="Calibri"/>
          <w:i/>
          <w:iCs/>
          <w:color w:val="000000"/>
          <w:spacing w:val="23"/>
          <w:vertAlign w:val="subscript"/>
        </w:rPr>
        <w:t xml:space="preserve"> </w:t>
      </w:r>
      <w:r w:rsidRPr="009E7EB7">
        <w:rPr>
          <w:rFonts w:ascii="Calibri" w:hAnsi="Calibri" w:cs="Calibri"/>
          <w:i/>
          <w:iCs/>
          <w:color w:val="000000"/>
          <w:w w:val="105"/>
          <w:vertAlign w:val="subscript"/>
        </w:rPr>
        <w:t>-</w:t>
      </w:r>
      <w:r w:rsidRPr="009E7EB7">
        <w:rPr>
          <w:rFonts w:ascii="Calibri" w:hAnsi="Calibri" w:cs="Calibri"/>
          <w:i/>
          <w:iCs/>
          <w:color w:val="000000"/>
          <w:spacing w:val="-12"/>
          <w:vertAlign w:val="subscript"/>
        </w:rPr>
        <w:t xml:space="preserve"> </w:t>
      </w:r>
      <w:r w:rsidRPr="009E7EB7">
        <w:rPr>
          <w:rFonts w:ascii="Calibri" w:hAnsi="Calibri" w:cs="Calibri"/>
          <w:i/>
          <w:iCs/>
          <w:color w:val="000000"/>
          <w:vertAlign w:val="subscript"/>
        </w:rPr>
        <w:t>water</w:t>
      </w:r>
      <w:r w:rsidRPr="009E7EB7">
        <w:rPr>
          <w:rFonts w:ascii="Calibri" w:hAnsi="Calibri" w:cs="Calibri"/>
          <w:i/>
          <w:iCs/>
          <w:color w:val="000000"/>
          <w:sz w:val="10"/>
          <w:szCs w:val="10"/>
        </w:rPr>
        <w:t xml:space="preserve">  </w:t>
      </w:r>
      <w:r w:rsidRPr="009E7EB7">
        <w:rPr>
          <w:rFonts w:ascii="Calibri" w:hAnsi="Calibri" w:cs="Calibri"/>
          <w:i/>
          <w:iCs/>
          <w:color w:val="000000"/>
          <w:spacing w:val="1"/>
          <w:sz w:val="10"/>
          <w:szCs w:val="10"/>
        </w:rPr>
        <w:t xml:space="preserve"> </w:t>
      </w:r>
      <w:r w:rsidRPr="009E7EB7">
        <w:rPr>
          <w:rFonts w:ascii="Calibri" w:hAnsi="Calibri" w:cs="Calibri"/>
          <w:i/>
          <w:iCs/>
          <w:color w:val="000000"/>
          <w:position w:val="3"/>
          <w:sz w:val="18"/>
          <w:szCs w:val="18"/>
        </w:rPr>
        <w:t xml:space="preserve">=    </w:t>
      </w:r>
      <w:r w:rsidRPr="009E7EB7">
        <w:rPr>
          <w:rFonts w:ascii="Calibri" w:hAnsi="Calibri" w:cs="Calibri"/>
          <w:i/>
          <w:iCs/>
          <w:color w:val="000000"/>
          <w:position w:val="16"/>
          <w:sz w:val="18"/>
          <w:szCs w:val="18"/>
        </w:rPr>
        <w:t>Ctotal</w:t>
      </w:r>
      <w:r w:rsidRPr="009E7EB7">
        <w:rPr>
          <w:rFonts w:ascii="Calibri" w:hAnsi="Calibri" w:cs="Calibri"/>
          <w:i/>
          <w:iCs/>
          <w:color w:val="000000"/>
          <w:spacing w:val="32"/>
          <w:position w:val="16"/>
          <w:sz w:val="18"/>
          <w:szCs w:val="18"/>
        </w:rPr>
        <w:t xml:space="preserve"> </w:t>
      </w:r>
      <w:r w:rsidRPr="009E7EB7">
        <w:rPr>
          <w:rFonts w:ascii="Calibri" w:hAnsi="Calibri" w:cs="Calibri"/>
          <w:i/>
          <w:iCs/>
          <w:color w:val="000000"/>
          <w:w w:val="105"/>
          <w:position w:val="16"/>
          <w:sz w:val="10"/>
          <w:szCs w:val="10"/>
        </w:rPr>
        <w:t>comp</w:t>
      </w:r>
    </w:p>
    <w:p w:rsidR="00101AF1" w:rsidRPr="009E7EB7" w:rsidRDefault="00101AF1" w:rsidP="00101AF1">
      <w:pPr>
        <w:spacing w:before="2" w:line="480" w:lineRule="auto"/>
        <w:jc w:val="both"/>
        <w:rPr>
          <w:rFonts w:ascii="Calibri" w:hAnsi="Calibri" w:cs="Calibri"/>
          <w:color w:val="000000"/>
          <w:sz w:val="11"/>
          <w:szCs w:val="11"/>
        </w:rPr>
      </w:pPr>
    </w:p>
    <w:p w:rsidR="00101AF1" w:rsidRPr="009E7EB7" w:rsidRDefault="00101AF1" w:rsidP="00101AF1">
      <w:pPr>
        <w:jc w:val="both"/>
        <w:rPr>
          <w:rFonts w:ascii="Calibri" w:hAnsi="Calibri" w:cs="Calibri"/>
        </w:rPr>
      </w:pPr>
      <w:r w:rsidRPr="009E7EB7">
        <w:rPr>
          <w:rFonts w:ascii="Calibri" w:hAnsi="Calibri" w:cs="Calibri"/>
          <w:color w:val="000000"/>
        </w:rPr>
        <w:tab/>
      </w:r>
      <w:r w:rsidRPr="009E7EB7">
        <w:rPr>
          <w:rFonts w:ascii="Calibri" w:hAnsi="Calibri" w:cs="Calibri"/>
          <w:color w:val="000000"/>
        </w:rPr>
        <w:tab/>
      </w:r>
      <w:r w:rsidRPr="009E7EB7">
        <w:rPr>
          <w:rFonts w:ascii="Calibri" w:hAnsi="Calibri" w:cs="Calibri"/>
          <w:color w:val="000000"/>
        </w:rPr>
        <w:tab/>
      </w:r>
      <w:r w:rsidRPr="009E7EB7">
        <w:rPr>
          <w:rFonts w:ascii="Calibri" w:hAnsi="Calibri" w:cs="Calibri"/>
          <w:color w:val="000000"/>
        </w:rPr>
        <w:tab/>
      </w:r>
      <w:r w:rsidRPr="009E7EB7">
        <w:rPr>
          <w:rFonts w:ascii="Calibri" w:hAnsi="Calibri" w:cs="Calibri"/>
          <w:color w:val="000000"/>
        </w:rPr>
        <w:tab/>
      </w:r>
      <w:r w:rsidRPr="009E7EB7">
        <w:rPr>
          <w:rFonts w:ascii="Calibri" w:hAnsi="Calibri" w:cs="Calibri"/>
          <w:color w:val="000000"/>
        </w:rPr>
        <w:tab/>
      </w:r>
      <w:r w:rsidRPr="009E7EB7">
        <w:rPr>
          <w:rFonts w:ascii="Calibri" w:hAnsi="Calibri" w:cs="Calibri"/>
          <w:color w:val="000000"/>
        </w:rPr>
        <w:tab/>
      </w:r>
      <w:r w:rsidRPr="009E7EB7">
        <w:rPr>
          <w:rFonts w:ascii="Calibri" w:hAnsi="Calibri" w:cs="Calibri"/>
          <w:color w:val="000000"/>
        </w:rPr>
        <w:tab/>
      </w:r>
      <w:r w:rsidRPr="009E7EB7">
        <w:rPr>
          <w:rFonts w:ascii="Calibri" w:hAnsi="Calibri" w:cs="Calibri"/>
          <w:color w:val="000000"/>
        </w:rPr>
        <w:tab/>
      </w:r>
      <w:r w:rsidRPr="009E7EB7">
        <w:rPr>
          <w:rFonts w:ascii="Calibri" w:hAnsi="Calibri" w:cs="Calibri"/>
          <w:b/>
          <w:bCs/>
          <w:sz w:val="22"/>
          <w:szCs w:val="22"/>
        </w:rPr>
        <w:t>(Eşitlik</w:t>
      </w:r>
      <w:r w:rsidRPr="009E7EB7">
        <w:rPr>
          <w:rFonts w:ascii="Calibri" w:hAnsi="Calibri" w:cs="Calibri"/>
          <w:b/>
          <w:bCs/>
          <w:spacing w:val="-10"/>
          <w:sz w:val="22"/>
          <w:szCs w:val="22"/>
        </w:rPr>
        <w:t xml:space="preserve"> </w:t>
      </w:r>
      <w:r w:rsidRPr="009E7EB7">
        <w:rPr>
          <w:rFonts w:ascii="Calibri" w:hAnsi="Calibri" w:cs="Calibri"/>
          <w:b/>
          <w:bCs/>
          <w:sz w:val="22"/>
          <w:szCs w:val="22"/>
        </w:rPr>
        <w:t>R.16-7)</w:t>
      </w:r>
    </w:p>
    <w:p w:rsidR="00101AF1" w:rsidRPr="009E7EB7" w:rsidRDefault="00101AF1" w:rsidP="00101AF1">
      <w:pPr>
        <w:ind w:right="-1416"/>
        <w:jc w:val="both"/>
        <w:rPr>
          <w:rFonts w:ascii="Calibri" w:hAnsi="Calibri" w:cs="Calibri"/>
          <w:color w:val="000000"/>
          <w:sz w:val="10"/>
          <w:szCs w:val="10"/>
        </w:rPr>
      </w:pPr>
      <w:r w:rsidRPr="009E7EB7">
        <w:rPr>
          <w:rFonts w:ascii="Calibri" w:hAnsi="Calibri" w:cs="Calibri"/>
          <w:i/>
          <w:iCs/>
          <w:color w:val="000000"/>
          <w:position w:val="1"/>
          <w:sz w:val="18"/>
          <w:szCs w:val="18"/>
        </w:rPr>
        <w:t>K</w:t>
      </w:r>
      <w:r w:rsidRPr="009E7EB7">
        <w:rPr>
          <w:rFonts w:ascii="Calibri" w:hAnsi="Calibri" w:cs="Calibri"/>
          <w:i/>
          <w:iCs/>
          <w:color w:val="000000"/>
          <w:spacing w:val="-5"/>
          <w:position w:val="1"/>
          <w:sz w:val="18"/>
          <w:szCs w:val="18"/>
        </w:rPr>
        <w:t xml:space="preserve"> </w:t>
      </w:r>
      <w:r w:rsidRPr="009E7EB7">
        <w:rPr>
          <w:rFonts w:ascii="Calibri" w:hAnsi="Calibri" w:cs="Calibri"/>
          <w:i/>
          <w:iCs/>
          <w:color w:val="000000"/>
          <w:sz w:val="10"/>
          <w:szCs w:val="10"/>
        </w:rPr>
        <w:t>comp</w:t>
      </w:r>
      <w:r w:rsidRPr="009E7EB7">
        <w:rPr>
          <w:rFonts w:ascii="Calibri" w:hAnsi="Calibri" w:cs="Calibri"/>
          <w:i/>
          <w:iCs/>
          <w:color w:val="000000"/>
          <w:spacing w:val="23"/>
          <w:sz w:val="10"/>
          <w:szCs w:val="10"/>
        </w:rPr>
        <w:t xml:space="preserve"> </w:t>
      </w:r>
      <w:r w:rsidRPr="009E7EB7">
        <w:rPr>
          <w:rFonts w:ascii="Calibri" w:hAnsi="Calibri" w:cs="Calibri"/>
          <w:i/>
          <w:iCs/>
          <w:color w:val="000000"/>
          <w:w w:val="105"/>
          <w:sz w:val="10"/>
          <w:szCs w:val="10"/>
        </w:rPr>
        <w:t>-</w:t>
      </w:r>
      <w:r w:rsidRPr="009E7EB7">
        <w:rPr>
          <w:rFonts w:ascii="Calibri" w:hAnsi="Calibri" w:cs="Calibri"/>
          <w:i/>
          <w:iCs/>
          <w:color w:val="000000"/>
          <w:spacing w:val="-12"/>
          <w:sz w:val="10"/>
          <w:szCs w:val="10"/>
        </w:rPr>
        <w:t xml:space="preserve"> </w:t>
      </w:r>
      <w:r w:rsidRPr="009E7EB7">
        <w:rPr>
          <w:rFonts w:ascii="Calibri" w:hAnsi="Calibri" w:cs="Calibri"/>
          <w:i/>
          <w:iCs/>
          <w:color w:val="000000"/>
          <w:sz w:val="10"/>
          <w:szCs w:val="10"/>
        </w:rPr>
        <w:t>water</w:t>
      </w:r>
      <w:r w:rsidRPr="009E7EB7">
        <w:rPr>
          <w:rFonts w:ascii="Calibri" w:hAnsi="Calibri" w:cs="Calibri"/>
          <w:i/>
          <w:iCs/>
          <w:color w:val="000000"/>
          <w:spacing w:val="1"/>
          <w:sz w:val="10"/>
          <w:szCs w:val="10"/>
        </w:rPr>
        <w:t xml:space="preserve"> </w:t>
      </w:r>
      <w:r w:rsidRPr="009E7EB7">
        <w:rPr>
          <w:rFonts w:ascii="Calibri" w:hAnsi="Calibri" w:cs="Calibri"/>
          <w:i/>
          <w:iCs/>
          <w:color w:val="000000"/>
          <w:position w:val="3"/>
          <w:sz w:val="18"/>
          <w:szCs w:val="18"/>
        </w:rPr>
        <w:t>=</w:t>
      </w:r>
      <w:r w:rsidRPr="009E7EB7">
        <w:rPr>
          <w:rFonts w:ascii="Calibri" w:hAnsi="Calibri" w:cs="Calibri"/>
          <w:i/>
          <w:iCs/>
          <w:color w:val="000000"/>
          <w:spacing w:val="15"/>
          <w:position w:val="3"/>
          <w:sz w:val="18"/>
          <w:szCs w:val="18"/>
        </w:rPr>
        <w:t xml:space="preserve"> </w:t>
      </w:r>
      <w:r w:rsidRPr="009E7EB7">
        <w:rPr>
          <w:rFonts w:ascii="Calibri" w:hAnsi="Calibri" w:cs="Calibri"/>
          <w:i/>
          <w:iCs/>
          <w:color w:val="000000"/>
          <w:position w:val="1"/>
          <w:sz w:val="18"/>
          <w:szCs w:val="18"/>
        </w:rPr>
        <w:t>Fair</w:t>
      </w:r>
      <w:r w:rsidRPr="009E7EB7">
        <w:rPr>
          <w:rFonts w:ascii="Calibri" w:hAnsi="Calibri" w:cs="Calibri"/>
          <w:i/>
          <w:iCs/>
          <w:color w:val="000000"/>
          <w:spacing w:val="13"/>
          <w:position w:val="1"/>
          <w:sz w:val="18"/>
          <w:szCs w:val="18"/>
        </w:rPr>
        <w:t xml:space="preserve"> </w:t>
      </w:r>
      <w:r w:rsidRPr="009E7EB7">
        <w:rPr>
          <w:rFonts w:ascii="Calibri" w:hAnsi="Calibri" w:cs="Calibri"/>
          <w:i/>
          <w:iCs/>
          <w:color w:val="000000"/>
          <w:sz w:val="10"/>
          <w:szCs w:val="10"/>
        </w:rPr>
        <w:t>comp</w:t>
      </w:r>
      <w:r w:rsidRPr="009E7EB7">
        <w:rPr>
          <w:rFonts w:ascii="Calibri" w:hAnsi="Calibri" w:cs="Calibri"/>
          <w:i/>
          <w:iCs/>
          <w:color w:val="000000"/>
          <w:spacing w:val="11"/>
          <w:sz w:val="10"/>
          <w:szCs w:val="10"/>
        </w:rPr>
        <w:t xml:space="preserve"> </w:t>
      </w:r>
      <w:r w:rsidRPr="009E7EB7">
        <w:rPr>
          <w:rFonts w:ascii="Calibri" w:hAnsi="Calibri" w:cs="Calibri"/>
          <w:color w:val="000000"/>
          <w:position w:val="3"/>
          <w:sz w:val="24"/>
          <w:szCs w:val="24"/>
        </w:rPr>
        <w:t>.</w:t>
      </w:r>
      <w:r w:rsidRPr="009E7EB7">
        <w:rPr>
          <w:rFonts w:ascii="Calibri" w:hAnsi="Calibri" w:cs="Calibri"/>
          <w:color w:val="000000"/>
          <w:position w:val="3"/>
          <w:sz w:val="9"/>
          <w:szCs w:val="9"/>
        </w:rPr>
        <w:t xml:space="preserve"> </w:t>
      </w:r>
      <w:r w:rsidRPr="009E7EB7">
        <w:rPr>
          <w:rFonts w:ascii="Calibri" w:hAnsi="Calibri" w:cs="Calibri"/>
          <w:i/>
          <w:iCs/>
          <w:color w:val="000000"/>
          <w:position w:val="1"/>
          <w:sz w:val="18"/>
          <w:szCs w:val="18"/>
        </w:rPr>
        <w:t>K</w:t>
      </w:r>
      <w:r w:rsidRPr="009E7EB7">
        <w:rPr>
          <w:rFonts w:ascii="Calibri" w:hAnsi="Calibri" w:cs="Calibri"/>
          <w:i/>
          <w:iCs/>
          <w:color w:val="000000"/>
          <w:spacing w:val="-4"/>
          <w:position w:val="1"/>
          <w:sz w:val="18"/>
          <w:szCs w:val="18"/>
        </w:rPr>
        <w:t xml:space="preserve"> </w:t>
      </w:r>
      <w:r w:rsidRPr="009E7EB7">
        <w:rPr>
          <w:rFonts w:ascii="Calibri" w:hAnsi="Calibri" w:cs="Calibri"/>
          <w:i/>
          <w:iCs/>
          <w:color w:val="000000"/>
          <w:sz w:val="10"/>
          <w:szCs w:val="10"/>
        </w:rPr>
        <w:t>air</w:t>
      </w:r>
      <w:r w:rsidRPr="009E7EB7">
        <w:rPr>
          <w:rFonts w:ascii="Calibri" w:hAnsi="Calibri" w:cs="Calibri"/>
          <w:i/>
          <w:iCs/>
          <w:color w:val="000000"/>
          <w:spacing w:val="10"/>
          <w:sz w:val="10"/>
          <w:szCs w:val="10"/>
        </w:rPr>
        <w:t xml:space="preserve"> </w:t>
      </w:r>
      <w:r w:rsidRPr="009E7EB7">
        <w:rPr>
          <w:rFonts w:ascii="Calibri" w:hAnsi="Calibri" w:cs="Calibri"/>
          <w:i/>
          <w:iCs/>
          <w:color w:val="000000"/>
          <w:w w:val="105"/>
          <w:sz w:val="10"/>
          <w:szCs w:val="10"/>
        </w:rPr>
        <w:t>-</w:t>
      </w:r>
      <w:r w:rsidRPr="009E7EB7">
        <w:rPr>
          <w:rFonts w:ascii="Calibri" w:hAnsi="Calibri" w:cs="Calibri"/>
          <w:i/>
          <w:iCs/>
          <w:color w:val="000000"/>
          <w:spacing w:val="-12"/>
          <w:sz w:val="10"/>
          <w:szCs w:val="10"/>
        </w:rPr>
        <w:t xml:space="preserve"> </w:t>
      </w:r>
      <w:r w:rsidRPr="009E7EB7">
        <w:rPr>
          <w:rFonts w:ascii="Calibri" w:hAnsi="Calibri" w:cs="Calibri"/>
          <w:i/>
          <w:iCs/>
          <w:color w:val="000000"/>
          <w:sz w:val="10"/>
          <w:szCs w:val="10"/>
        </w:rPr>
        <w:t>water</w:t>
      </w:r>
      <w:r w:rsidRPr="009E7EB7">
        <w:rPr>
          <w:rFonts w:ascii="Calibri" w:hAnsi="Calibri" w:cs="Calibri"/>
          <w:i/>
          <w:iCs/>
          <w:color w:val="000000"/>
          <w:spacing w:val="3"/>
          <w:sz w:val="10"/>
          <w:szCs w:val="10"/>
        </w:rPr>
        <w:t xml:space="preserve"> </w:t>
      </w:r>
      <w:r w:rsidRPr="009E7EB7">
        <w:rPr>
          <w:rFonts w:ascii="Calibri" w:hAnsi="Calibri" w:cs="Calibri"/>
          <w:i/>
          <w:iCs/>
          <w:color w:val="000000"/>
          <w:position w:val="3"/>
          <w:sz w:val="18"/>
          <w:szCs w:val="18"/>
        </w:rPr>
        <w:t>+</w:t>
      </w:r>
      <w:r w:rsidRPr="009E7EB7">
        <w:rPr>
          <w:rFonts w:ascii="Calibri" w:hAnsi="Calibri" w:cs="Calibri"/>
          <w:i/>
          <w:iCs/>
          <w:color w:val="000000"/>
          <w:spacing w:val="9"/>
          <w:position w:val="3"/>
          <w:sz w:val="18"/>
          <w:szCs w:val="18"/>
        </w:rPr>
        <w:t xml:space="preserve"> </w:t>
      </w:r>
      <w:r w:rsidRPr="009E7EB7">
        <w:rPr>
          <w:rFonts w:ascii="Calibri" w:hAnsi="Calibri" w:cs="Calibri"/>
          <w:i/>
          <w:iCs/>
          <w:color w:val="000000"/>
          <w:position w:val="1"/>
          <w:sz w:val="18"/>
          <w:szCs w:val="18"/>
        </w:rPr>
        <w:t>Fwater</w:t>
      </w:r>
      <w:r w:rsidRPr="009E7EB7">
        <w:rPr>
          <w:rFonts w:ascii="Calibri" w:hAnsi="Calibri" w:cs="Calibri"/>
          <w:i/>
          <w:iCs/>
          <w:color w:val="000000"/>
          <w:spacing w:val="40"/>
          <w:position w:val="1"/>
          <w:sz w:val="18"/>
          <w:szCs w:val="18"/>
        </w:rPr>
        <w:t xml:space="preserve"> </w:t>
      </w:r>
      <w:r w:rsidRPr="009E7EB7">
        <w:rPr>
          <w:rFonts w:ascii="Calibri" w:hAnsi="Calibri" w:cs="Calibri"/>
          <w:i/>
          <w:iCs/>
          <w:color w:val="000000"/>
          <w:sz w:val="10"/>
          <w:szCs w:val="10"/>
        </w:rPr>
        <w:t>comp</w:t>
      </w:r>
      <w:r w:rsidRPr="009E7EB7">
        <w:rPr>
          <w:rFonts w:ascii="Calibri" w:hAnsi="Calibri" w:cs="Calibri"/>
          <w:i/>
          <w:iCs/>
          <w:color w:val="000000"/>
          <w:spacing w:val="22"/>
          <w:sz w:val="10"/>
          <w:szCs w:val="10"/>
        </w:rPr>
        <w:t xml:space="preserve"> </w:t>
      </w:r>
      <w:r w:rsidRPr="009E7EB7">
        <w:rPr>
          <w:rFonts w:ascii="Calibri" w:hAnsi="Calibri" w:cs="Calibri"/>
          <w:i/>
          <w:iCs/>
          <w:color w:val="000000"/>
          <w:position w:val="3"/>
          <w:sz w:val="18"/>
          <w:szCs w:val="18"/>
        </w:rPr>
        <w:t>+</w:t>
      </w:r>
      <w:r w:rsidRPr="009E7EB7">
        <w:rPr>
          <w:rFonts w:ascii="Calibri" w:hAnsi="Calibri" w:cs="Calibri"/>
          <w:i/>
          <w:iCs/>
          <w:color w:val="000000"/>
          <w:spacing w:val="9"/>
          <w:position w:val="3"/>
          <w:sz w:val="18"/>
          <w:szCs w:val="18"/>
        </w:rPr>
        <w:t xml:space="preserve"> </w:t>
      </w:r>
      <w:r w:rsidRPr="009E7EB7">
        <w:rPr>
          <w:rFonts w:ascii="Calibri" w:hAnsi="Calibri" w:cs="Calibri"/>
          <w:i/>
          <w:iCs/>
          <w:color w:val="000000"/>
          <w:position w:val="1"/>
          <w:sz w:val="18"/>
          <w:szCs w:val="18"/>
        </w:rPr>
        <w:t>Fsolid</w:t>
      </w:r>
      <w:r w:rsidRPr="009E7EB7">
        <w:rPr>
          <w:rFonts w:ascii="Calibri" w:hAnsi="Calibri" w:cs="Calibri"/>
          <w:i/>
          <w:iCs/>
          <w:color w:val="000000"/>
          <w:spacing w:val="41"/>
          <w:position w:val="1"/>
          <w:sz w:val="18"/>
          <w:szCs w:val="18"/>
        </w:rPr>
        <w:t xml:space="preserve"> </w:t>
      </w:r>
      <w:r w:rsidRPr="009E7EB7">
        <w:rPr>
          <w:rFonts w:ascii="Calibri" w:hAnsi="Calibri" w:cs="Calibri"/>
          <w:i/>
          <w:iCs/>
          <w:color w:val="000000"/>
          <w:sz w:val="10"/>
          <w:szCs w:val="10"/>
        </w:rPr>
        <w:t>comp</w:t>
      </w:r>
      <w:r w:rsidRPr="009E7EB7">
        <w:rPr>
          <w:rFonts w:ascii="Calibri" w:hAnsi="Calibri" w:cs="Calibri"/>
          <w:i/>
          <w:iCs/>
          <w:color w:val="000000"/>
          <w:spacing w:val="11"/>
          <w:sz w:val="10"/>
          <w:szCs w:val="10"/>
        </w:rPr>
        <w:t xml:space="preserve"> </w:t>
      </w:r>
      <w:r w:rsidRPr="009E7EB7">
        <w:rPr>
          <w:rFonts w:ascii="Calibri" w:hAnsi="Calibri" w:cs="Calibri"/>
          <w:color w:val="000000"/>
          <w:position w:val="3"/>
          <w:sz w:val="24"/>
          <w:szCs w:val="24"/>
        </w:rPr>
        <w:t>.</w:t>
      </w:r>
      <w:r w:rsidRPr="009E7EB7">
        <w:rPr>
          <w:rFonts w:ascii="Calibri" w:hAnsi="Calibri" w:cs="Calibri"/>
          <w:noProof/>
        </w:rPr>
        <w:t xml:space="preserve"> </w:t>
      </w:r>
      <w:r w:rsidRPr="009E7EB7">
        <w:rPr>
          <w:rFonts w:ascii="Calibri" w:hAnsi="Calibri" w:cs="Calibri"/>
          <w:i/>
          <w:iCs/>
          <w:color w:val="000000"/>
          <w:position w:val="5"/>
          <w:sz w:val="18"/>
          <w:szCs w:val="18"/>
        </w:rPr>
        <w:t>Kp</w:t>
      </w:r>
      <w:r w:rsidRPr="009E7EB7">
        <w:rPr>
          <w:rFonts w:ascii="Calibri" w:hAnsi="Calibri" w:cs="Calibri"/>
          <w:i/>
          <w:iCs/>
          <w:color w:val="000000"/>
          <w:spacing w:val="-10"/>
          <w:position w:val="5"/>
          <w:sz w:val="18"/>
          <w:szCs w:val="18"/>
        </w:rPr>
        <w:t xml:space="preserve"> </w:t>
      </w:r>
      <w:r w:rsidRPr="009E7EB7">
        <w:rPr>
          <w:rFonts w:ascii="Calibri" w:hAnsi="Calibri" w:cs="Calibri"/>
          <w:i/>
          <w:iCs/>
          <w:color w:val="000000"/>
          <w:w w:val="105"/>
          <w:sz w:val="10"/>
          <w:szCs w:val="10"/>
        </w:rPr>
        <w:t xml:space="preserve">comp  </w:t>
      </w:r>
      <w:r w:rsidRPr="009E7EB7">
        <w:rPr>
          <w:rFonts w:ascii="Calibri" w:hAnsi="Calibri" w:cs="Calibri"/>
          <w:color w:val="000000"/>
          <w:position w:val="3"/>
          <w:sz w:val="24"/>
          <w:szCs w:val="24"/>
        </w:rPr>
        <w:t xml:space="preserve">. </w:t>
      </w:r>
      <w:r w:rsidRPr="009E7EB7">
        <w:rPr>
          <w:rFonts w:ascii="Calibri" w:hAnsi="Calibri" w:cs="Calibri"/>
          <w:i/>
          <w:iCs/>
          <w:color w:val="000000"/>
          <w:sz w:val="18"/>
          <w:szCs w:val="18"/>
        </w:rPr>
        <w:t>RHOsolid</w:t>
      </w:r>
    </w:p>
    <w:p w:rsidR="00101AF1" w:rsidRPr="009E7EB7" w:rsidRDefault="00101AF1" w:rsidP="00101AF1">
      <w:pPr>
        <w:ind w:left="151" w:right="-51"/>
        <w:jc w:val="both"/>
        <w:rPr>
          <w:rFonts w:ascii="Calibri" w:hAnsi="Calibri" w:cs="Calibri"/>
          <w:color w:val="000000"/>
          <w:sz w:val="9"/>
          <w:szCs w:val="9"/>
        </w:rPr>
      </w:pPr>
      <w:r>
        <w:rPr>
          <w:rFonts w:ascii="Calibri" w:hAnsi="Calibri" w:cs="Calibri"/>
          <w:noProof/>
        </w:rPr>
        <mc:AlternateContent>
          <mc:Choice Requires="wps">
            <w:drawing>
              <wp:anchor distT="0" distB="0" distL="114300" distR="114300" simplePos="0" relativeHeight="251669504" behindDoc="1" locked="0" layoutInCell="1" allowOverlap="1" wp14:anchorId="06AB7E1A" wp14:editId="7C117014">
                <wp:simplePos x="0" y="0"/>
                <wp:positionH relativeFrom="page">
                  <wp:posOffset>3248025</wp:posOffset>
                </wp:positionH>
                <wp:positionV relativeFrom="paragraph">
                  <wp:posOffset>3175</wp:posOffset>
                </wp:positionV>
                <wp:extent cx="342265" cy="0"/>
                <wp:effectExtent l="9525" t="12700" r="10160" b="6350"/>
                <wp:wrapNone/>
                <wp:docPr id="139" name="Serbest 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265" cy="0"/>
                        </a:xfrm>
                        <a:custGeom>
                          <a:avLst/>
                          <a:gdLst>
                            <a:gd name="T0" fmla="*/ 0 w 540"/>
                            <a:gd name="T1" fmla="*/ 540 w 540"/>
                          </a:gdLst>
                          <a:ahLst/>
                          <a:cxnLst>
                            <a:cxn ang="0">
                              <a:pos x="T0" y="0"/>
                            </a:cxn>
                            <a:cxn ang="0">
                              <a:pos x="T1" y="0"/>
                            </a:cxn>
                          </a:cxnLst>
                          <a:rect l="0" t="0" r="r" b="b"/>
                          <a:pathLst>
                            <a:path w="540">
                              <a:moveTo>
                                <a:pt x="0" y="0"/>
                              </a:moveTo>
                              <a:lnTo>
                                <a:pt x="540" y="0"/>
                              </a:lnTo>
                            </a:path>
                          </a:pathLst>
                        </a:custGeom>
                        <a:noFill/>
                        <a:ln w="4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D4FF2" id="Serbest Form 139" o:spid="_x0000_s1026" style="position:absolute;margin-left:255.75pt;margin-top:.25pt;width:26.95pt;height:0;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" path="m,l540,e" filled="f" strokeweight=".13225mm">
                <v:path arrowok="t" o:connecttype="custom" o:connectlocs="0,0;342265,0" o:connectangles="0,0"/>
                <w10:wrap anchorx="page"/>
              </v:shape>
            </w:pict>
          </mc:Fallback>
        </mc:AlternateContent>
      </w:r>
      <w:r w:rsidRPr="009E7EB7">
        <w:rPr>
          <w:rFonts w:ascii="Calibri" w:hAnsi="Calibri" w:cs="Calibri"/>
          <w:i/>
          <w:iCs/>
          <w:color w:val="000000"/>
          <w:position w:val="-1"/>
          <w:sz w:val="18"/>
          <w:szCs w:val="18"/>
        </w:rPr>
        <w:t xml:space="preserve">                                                                                                  1000</w:t>
      </w:r>
    </w:p>
    <w:p w:rsidR="00101AF1" w:rsidRPr="009E7EB7" w:rsidRDefault="00101AF1" w:rsidP="00101AF1">
      <w:pPr>
        <w:spacing w:before="31"/>
        <w:jc w:val="both"/>
        <w:rPr>
          <w:rFonts w:ascii="Calibri" w:hAnsi="Calibri" w:cs="Calibri"/>
          <w:b/>
          <w:bCs/>
          <w:sz w:val="22"/>
          <w:szCs w:val="22"/>
        </w:rPr>
      </w:pPr>
    </w:p>
    <w:p w:rsidR="00101AF1" w:rsidRPr="009E7EB7" w:rsidRDefault="00101AF1" w:rsidP="00101AF1">
      <w:pPr>
        <w:spacing w:before="31"/>
        <w:jc w:val="both"/>
        <w:rPr>
          <w:rFonts w:ascii="Calibri" w:hAnsi="Calibri" w:cs="Calibri"/>
          <w:color w:val="FF00FF"/>
          <w:sz w:val="22"/>
          <w:szCs w:val="22"/>
        </w:rPr>
      </w:pPr>
      <w:r w:rsidRPr="009E7EB7">
        <w:rPr>
          <w:rFonts w:ascii="Calibri" w:hAnsi="Calibri" w:cs="Calibri"/>
          <w:i/>
          <w:iCs/>
          <w:color w:val="000000"/>
          <w:position w:val="-1"/>
          <w:sz w:val="18"/>
          <w:szCs w:val="18"/>
        </w:rPr>
        <w:t xml:space="preserve">                                                                 </w:t>
      </w:r>
      <w:r w:rsidRPr="009E7EB7">
        <w:rPr>
          <w:rFonts w:ascii="Calibri" w:hAnsi="Calibri" w:cs="Calibri"/>
          <w:i/>
          <w:iCs/>
          <w:color w:val="FF00FF"/>
          <w:position w:val="-1"/>
          <w:sz w:val="18"/>
          <w:szCs w:val="18"/>
        </w:rPr>
        <w:t>with</w:t>
      </w:r>
      <w:r w:rsidRPr="009E7EB7">
        <w:rPr>
          <w:rFonts w:ascii="Calibri" w:hAnsi="Calibri" w:cs="Calibri"/>
          <w:i/>
          <w:iCs/>
          <w:color w:val="FF00FF"/>
          <w:spacing w:val="39"/>
          <w:position w:val="-1"/>
          <w:sz w:val="18"/>
          <w:szCs w:val="18"/>
        </w:rPr>
        <w:t xml:space="preserve"> </w:t>
      </w:r>
      <w:r w:rsidRPr="009E7EB7">
        <w:rPr>
          <w:rFonts w:ascii="Calibri" w:hAnsi="Calibri" w:cs="Calibri"/>
          <w:i/>
          <w:iCs/>
          <w:color w:val="FF00FF"/>
          <w:position w:val="-1"/>
          <w:sz w:val="18"/>
          <w:szCs w:val="18"/>
        </w:rPr>
        <w:t>comp</w:t>
      </w:r>
      <w:r w:rsidRPr="009E7EB7">
        <w:rPr>
          <w:rFonts w:ascii="Calibri" w:hAnsi="Calibri" w:cs="Calibri"/>
          <w:i/>
          <w:iCs/>
          <w:color w:val="FF00FF"/>
          <w:spacing w:val="29"/>
          <w:position w:val="-1"/>
          <w:sz w:val="18"/>
          <w:szCs w:val="18"/>
        </w:rPr>
        <w:t xml:space="preserve"> </w:t>
      </w:r>
      <w:r w:rsidRPr="009E7EB7">
        <w:rPr>
          <w:rFonts w:ascii="Calibri" w:hAnsi="Calibri" w:cs="Calibri"/>
          <w:color w:val="FF00FF"/>
          <w:position w:val="-1"/>
          <w:sz w:val="18"/>
          <w:szCs w:val="18"/>
        </w:rPr>
        <w:t></w:t>
      </w:r>
      <w:r w:rsidRPr="009E7EB7">
        <w:rPr>
          <w:rFonts w:ascii="Calibri" w:hAnsi="Calibri" w:cs="Calibri"/>
          <w:color w:val="FF00FF"/>
          <w:spacing w:val="-19"/>
          <w:position w:val="-1"/>
          <w:sz w:val="18"/>
          <w:szCs w:val="18"/>
        </w:rPr>
        <w:t xml:space="preserve"> </w:t>
      </w:r>
      <w:r w:rsidRPr="009E7EB7">
        <w:rPr>
          <w:rFonts w:ascii="Calibri" w:hAnsi="Calibri" w:cs="Calibri"/>
          <w:i/>
          <w:iCs/>
          <w:color w:val="FF00FF"/>
          <w:position w:val="-1"/>
          <w:sz w:val="18"/>
          <w:szCs w:val="18"/>
        </w:rPr>
        <w:t xml:space="preserve">{toprak </w:t>
      </w:r>
      <w:r w:rsidRPr="009E7EB7">
        <w:rPr>
          <w:rFonts w:ascii="Calibri" w:hAnsi="Calibri" w:cs="Calibri"/>
          <w:i/>
          <w:iCs/>
          <w:color w:val="FF00FF"/>
          <w:spacing w:val="7"/>
          <w:position w:val="-1"/>
          <w:sz w:val="18"/>
          <w:szCs w:val="18"/>
        </w:rPr>
        <w:t xml:space="preserve"> </w:t>
      </w:r>
      <w:r w:rsidRPr="009E7EB7">
        <w:rPr>
          <w:rFonts w:ascii="Calibri" w:hAnsi="Calibri" w:cs="Calibri"/>
          <w:i/>
          <w:iCs/>
          <w:color w:val="FF00FF"/>
          <w:position w:val="-1"/>
          <w:sz w:val="18"/>
          <w:szCs w:val="18"/>
        </w:rPr>
        <w:t>,</w:t>
      </w:r>
      <w:r w:rsidRPr="009E7EB7">
        <w:rPr>
          <w:rFonts w:ascii="Calibri" w:hAnsi="Calibri" w:cs="Calibri"/>
          <w:i/>
          <w:iCs/>
          <w:color w:val="FF00FF"/>
          <w:spacing w:val="-13"/>
          <w:position w:val="-1"/>
          <w:sz w:val="18"/>
          <w:szCs w:val="18"/>
        </w:rPr>
        <w:t xml:space="preserve"> </w:t>
      </w:r>
      <w:r w:rsidRPr="009E7EB7">
        <w:rPr>
          <w:rFonts w:ascii="Calibri" w:hAnsi="Calibri" w:cs="Calibri"/>
          <w:i/>
          <w:iCs/>
          <w:color w:val="FF00FF"/>
          <w:position w:val="-1"/>
          <w:sz w:val="18"/>
          <w:szCs w:val="18"/>
        </w:rPr>
        <w:t xml:space="preserve">susp </w:t>
      </w:r>
      <w:r w:rsidRPr="009E7EB7">
        <w:rPr>
          <w:rFonts w:ascii="Calibri" w:hAnsi="Calibri" w:cs="Calibri"/>
          <w:i/>
          <w:iCs/>
          <w:color w:val="FF00FF"/>
          <w:spacing w:val="4"/>
          <w:position w:val="-1"/>
          <w:sz w:val="18"/>
          <w:szCs w:val="18"/>
        </w:rPr>
        <w:t xml:space="preserve"> </w:t>
      </w:r>
      <w:r w:rsidRPr="009E7EB7">
        <w:rPr>
          <w:rFonts w:ascii="Calibri" w:hAnsi="Calibri" w:cs="Calibri"/>
          <w:i/>
          <w:iCs/>
          <w:color w:val="FF00FF"/>
          <w:position w:val="-1"/>
          <w:sz w:val="18"/>
          <w:szCs w:val="18"/>
        </w:rPr>
        <w:t>,</w:t>
      </w:r>
      <w:r w:rsidRPr="009E7EB7">
        <w:rPr>
          <w:rFonts w:ascii="Calibri" w:hAnsi="Calibri" w:cs="Calibri"/>
          <w:i/>
          <w:iCs/>
          <w:color w:val="FF00FF"/>
          <w:spacing w:val="-13"/>
          <w:position w:val="-1"/>
          <w:sz w:val="18"/>
          <w:szCs w:val="18"/>
        </w:rPr>
        <w:t xml:space="preserve"> </w:t>
      </w:r>
      <w:r w:rsidRPr="009E7EB7">
        <w:rPr>
          <w:rFonts w:ascii="Calibri" w:hAnsi="Calibri" w:cs="Calibri"/>
          <w:i/>
          <w:iCs/>
          <w:color w:val="FF00FF"/>
          <w:position w:val="-1"/>
          <w:sz w:val="18"/>
          <w:szCs w:val="18"/>
        </w:rPr>
        <w:t>sed}</w:t>
      </w:r>
    </w:p>
    <w:p w:rsidR="00101AF1" w:rsidRDefault="00101AF1" w:rsidP="006C10DB">
      <w:pPr>
        <w:jc w:val="both"/>
        <w:rPr>
          <w:rFonts w:ascii="Calibri" w:hAnsi="Calibri" w:cs="Calibri"/>
          <w:sz w:val="24"/>
          <w:szCs w:val="24"/>
        </w:rPr>
      </w:pPr>
    </w:p>
    <w:p w:rsidR="006C10DB" w:rsidRPr="006C10DB" w:rsidRDefault="006C10DB" w:rsidP="006C10DB">
      <w:pPr>
        <w:jc w:val="both"/>
        <w:rPr>
          <w:rFonts w:ascii="Calibri" w:hAnsi="Calibri" w:cs="Calibri"/>
          <w:sz w:val="24"/>
          <w:szCs w:val="24"/>
        </w:rPr>
      </w:pPr>
    </w:p>
    <w:p w:rsidR="006C10DB" w:rsidRPr="006C10DB" w:rsidRDefault="006C10DB" w:rsidP="006C10DB">
      <w:pPr>
        <w:jc w:val="both"/>
        <w:rPr>
          <w:rFonts w:ascii="Calibri" w:hAnsi="Calibri" w:cs="Calibri"/>
          <w:sz w:val="24"/>
          <w:szCs w:val="24"/>
        </w:rPr>
      </w:pPr>
    </w:p>
    <w:p w:rsidR="006C10DB" w:rsidRPr="006C10DB" w:rsidRDefault="006C10DB" w:rsidP="006C10DB">
      <w:pPr>
        <w:jc w:val="both"/>
        <w:rPr>
          <w:rFonts w:ascii="Calibri" w:hAnsi="Calibri" w:cs="Calibri"/>
          <w:sz w:val="24"/>
          <w:szCs w:val="24"/>
        </w:rPr>
      </w:pPr>
      <w:r w:rsidRPr="006C10DB">
        <w:rPr>
          <w:rFonts w:ascii="Calibri" w:hAnsi="Calibri" w:cs="Calibri"/>
          <w:sz w:val="24"/>
          <w:szCs w:val="24"/>
        </w:rPr>
        <w:t>Sembollerin açıklaması</w:t>
      </w:r>
    </w:p>
    <w:p w:rsidR="00101AF1" w:rsidRDefault="00101AF1" w:rsidP="006C10DB">
      <w:pPr>
        <w:jc w:val="both"/>
        <w:rPr>
          <w:rFonts w:ascii="Calibri" w:hAnsi="Calibri" w:cs="Calibri"/>
          <w:sz w:val="24"/>
          <w:szCs w:val="24"/>
        </w:rPr>
      </w:pPr>
    </w:p>
    <w:p w:rsidR="00101AF1" w:rsidRPr="009E7EB7" w:rsidRDefault="00101AF1" w:rsidP="00101AF1">
      <w:pPr>
        <w:tabs>
          <w:tab w:val="left" w:pos="1520"/>
          <w:tab w:val="left" w:pos="6900"/>
          <w:tab w:val="left" w:pos="8020"/>
        </w:tabs>
        <w:spacing w:before="40" w:line="264" w:lineRule="auto"/>
        <w:jc w:val="both"/>
        <w:rPr>
          <w:rFonts w:ascii="Calibri" w:hAnsi="Calibri" w:cs="Calibri"/>
          <w:color w:val="000000"/>
        </w:rPr>
      </w:pPr>
      <w:r w:rsidRPr="009E7EB7">
        <w:rPr>
          <w:rFonts w:ascii="Calibri" w:hAnsi="Calibri" w:cs="Calibri"/>
          <w:color w:val="000000"/>
        </w:rPr>
        <w:t>Fsu</w:t>
      </w:r>
      <w:r w:rsidRPr="009E7EB7">
        <w:rPr>
          <w:rFonts w:ascii="Calibri" w:hAnsi="Calibri" w:cs="Calibri"/>
          <w:color w:val="000000"/>
          <w:position w:val="-3"/>
          <w:sz w:val="13"/>
          <w:szCs w:val="13"/>
        </w:rPr>
        <w:t>comp</w:t>
      </w:r>
      <w:r w:rsidRPr="009E7EB7">
        <w:rPr>
          <w:rFonts w:ascii="Calibri" w:hAnsi="Calibri" w:cs="Calibri"/>
          <w:color w:val="000000"/>
          <w:position w:val="-3"/>
          <w:sz w:val="13"/>
          <w:szCs w:val="13"/>
        </w:rPr>
        <w:tab/>
      </w:r>
      <w:r w:rsidRPr="009E7EB7">
        <w:rPr>
          <w:rFonts w:ascii="Calibri" w:hAnsi="Calibri" w:cs="Calibri"/>
          <w:color w:val="000000"/>
        </w:rPr>
        <w:t xml:space="preserve">kompartmandaki su fraksiyonu </w:t>
      </w:r>
      <w:r w:rsidRPr="009E7EB7">
        <w:rPr>
          <w:rFonts w:ascii="Calibri" w:hAnsi="Calibri" w:cs="Calibri"/>
          <w:i/>
          <w:iCs/>
          <w:color w:val="000000"/>
        </w:rPr>
        <w:t>co</w:t>
      </w:r>
      <w:r w:rsidRPr="009E7EB7">
        <w:rPr>
          <w:rFonts w:ascii="Calibri" w:hAnsi="Calibri" w:cs="Calibri"/>
          <w:i/>
          <w:iCs/>
          <w:color w:val="000000"/>
          <w:spacing w:val="-1"/>
        </w:rPr>
        <w:t>m</w:t>
      </w:r>
      <w:r w:rsidRPr="009E7EB7">
        <w:rPr>
          <w:rFonts w:ascii="Calibri" w:hAnsi="Calibri" w:cs="Calibri"/>
          <w:i/>
          <w:iCs/>
          <w:color w:val="000000"/>
        </w:rPr>
        <w:t>p</w:t>
      </w:r>
      <w:r w:rsidRPr="009E7EB7">
        <w:rPr>
          <w:rFonts w:ascii="Calibri" w:hAnsi="Calibri" w:cs="Calibri"/>
          <w:i/>
          <w:iCs/>
          <w:color w:val="000000"/>
        </w:rPr>
        <w:tab/>
      </w:r>
      <w:r w:rsidRPr="009E7EB7">
        <w:rPr>
          <w:rFonts w:ascii="Calibri" w:hAnsi="Calibri" w:cs="Calibri"/>
          <w:color w:val="000000"/>
          <w:position w:val="-6"/>
        </w:rPr>
        <w:t>[m</w:t>
      </w:r>
      <w:r w:rsidRPr="009E7EB7">
        <w:rPr>
          <w:rFonts w:ascii="Calibri" w:hAnsi="Calibri" w:cs="Calibri"/>
          <w:color w:val="000000"/>
          <w:position w:val="4"/>
          <w:sz w:val="13"/>
          <w:szCs w:val="13"/>
        </w:rPr>
        <w:t>3</w:t>
      </w:r>
      <w:r w:rsidRPr="009E7EB7">
        <w:rPr>
          <w:rFonts w:ascii="Calibri" w:hAnsi="Calibri" w:cs="Calibri"/>
          <w:color w:val="000000"/>
          <w:spacing w:val="-1"/>
        </w:rPr>
        <w:t>.</w:t>
      </w:r>
      <w:r w:rsidRPr="009E7EB7">
        <w:rPr>
          <w:rFonts w:ascii="Calibri" w:hAnsi="Calibri" w:cs="Calibri"/>
          <w:color w:val="000000"/>
          <w:position w:val="-6"/>
        </w:rPr>
        <w:t>m</w:t>
      </w:r>
      <w:r w:rsidRPr="009E7EB7">
        <w:rPr>
          <w:rFonts w:ascii="Calibri" w:hAnsi="Calibri" w:cs="Calibri"/>
          <w:color w:val="000000"/>
          <w:position w:val="4"/>
          <w:sz w:val="13"/>
          <w:szCs w:val="13"/>
        </w:rPr>
        <w:t>-3</w:t>
      </w:r>
      <w:r w:rsidRPr="009E7EB7">
        <w:rPr>
          <w:rFonts w:ascii="Calibri" w:hAnsi="Calibri" w:cs="Calibri"/>
          <w:color w:val="000000"/>
          <w:position w:val="-6"/>
        </w:rPr>
        <w:t>]</w:t>
      </w:r>
      <w:r w:rsidRPr="009E7EB7">
        <w:rPr>
          <w:rFonts w:ascii="Calibri" w:hAnsi="Calibri" w:cs="Calibri"/>
          <w:color w:val="000000"/>
          <w:position w:val="-6"/>
        </w:rPr>
        <w:tab/>
      </w:r>
      <w:r w:rsidRPr="009E7EB7">
        <w:rPr>
          <w:rFonts w:ascii="Calibri" w:hAnsi="Calibri" w:cs="Calibri"/>
          <w:color w:val="0000FE"/>
          <w:position w:val="5"/>
          <w:u w:val="single"/>
        </w:rPr>
        <w:t>Tablo</w:t>
      </w:r>
      <w:r w:rsidRPr="009E7EB7">
        <w:rPr>
          <w:rFonts w:ascii="Calibri" w:hAnsi="Calibri" w:cs="Calibri"/>
          <w:color w:val="0000FE"/>
          <w:spacing w:val="-1"/>
          <w:position w:val="5"/>
          <w:u w:val="single"/>
        </w:rPr>
        <w:t xml:space="preserve"> </w:t>
      </w:r>
      <w:r w:rsidRPr="009E7EB7">
        <w:rPr>
          <w:rFonts w:ascii="Calibri" w:hAnsi="Calibri" w:cs="Calibri"/>
          <w:color w:val="0000FE"/>
          <w:position w:val="5"/>
          <w:u w:val="single"/>
        </w:rPr>
        <w:t>R.</w:t>
      </w:r>
      <w:r w:rsidRPr="009E7EB7">
        <w:rPr>
          <w:rFonts w:ascii="Calibri" w:hAnsi="Calibri" w:cs="Calibri"/>
          <w:color w:val="0000FE"/>
          <w:spacing w:val="-1"/>
          <w:position w:val="5"/>
          <w:u w:val="single"/>
        </w:rPr>
        <w:t>1</w:t>
      </w:r>
      <w:r w:rsidRPr="009E7EB7">
        <w:rPr>
          <w:rFonts w:ascii="Calibri" w:hAnsi="Calibri" w:cs="Calibri"/>
          <w:color w:val="0000FE"/>
          <w:position w:val="5"/>
          <w:u w:val="single"/>
        </w:rPr>
        <w:t>6-9</w:t>
      </w:r>
    </w:p>
    <w:p w:rsidR="00101AF1" w:rsidRPr="009E7EB7" w:rsidRDefault="00101AF1" w:rsidP="00101AF1">
      <w:pPr>
        <w:tabs>
          <w:tab w:val="left" w:pos="1520"/>
          <w:tab w:val="left" w:pos="6900"/>
          <w:tab w:val="left" w:pos="8020"/>
        </w:tabs>
        <w:spacing w:before="40" w:line="264" w:lineRule="auto"/>
        <w:jc w:val="both"/>
        <w:rPr>
          <w:rFonts w:ascii="Calibri" w:hAnsi="Calibri" w:cs="Calibri"/>
          <w:color w:val="000000"/>
        </w:rPr>
      </w:pPr>
      <w:r w:rsidRPr="009E7EB7">
        <w:rPr>
          <w:rFonts w:ascii="Calibri" w:hAnsi="Calibri" w:cs="Calibri"/>
          <w:color w:val="000000"/>
        </w:rPr>
        <w:t>Fkatı</w:t>
      </w:r>
      <w:r w:rsidRPr="009E7EB7">
        <w:rPr>
          <w:rFonts w:ascii="Calibri" w:hAnsi="Calibri" w:cs="Calibri"/>
          <w:color w:val="000000"/>
          <w:position w:val="-3"/>
          <w:sz w:val="13"/>
          <w:szCs w:val="13"/>
        </w:rPr>
        <w:t>comp</w:t>
      </w:r>
      <w:r w:rsidRPr="009E7EB7">
        <w:rPr>
          <w:rFonts w:ascii="Calibri" w:hAnsi="Calibri" w:cs="Calibri"/>
          <w:color w:val="000000"/>
          <w:position w:val="-3"/>
          <w:sz w:val="13"/>
          <w:szCs w:val="13"/>
        </w:rPr>
        <w:tab/>
      </w:r>
      <w:r w:rsidRPr="009E7EB7">
        <w:rPr>
          <w:rFonts w:ascii="Calibri" w:hAnsi="Calibri" w:cs="Calibri"/>
          <w:color w:val="000000"/>
        </w:rPr>
        <w:t xml:space="preserve">kompartmandaki katı fraksiyon </w:t>
      </w:r>
      <w:r w:rsidRPr="009E7EB7">
        <w:rPr>
          <w:rFonts w:ascii="Calibri" w:hAnsi="Calibri" w:cs="Calibri"/>
          <w:color w:val="000000"/>
          <w:spacing w:val="1"/>
        </w:rPr>
        <w:t xml:space="preserve"> </w:t>
      </w:r>
      <w:r w:rsidRPr="009E7EB7">
        <w:rPr>
          <w:rFonts w:ascii="Calibri" w:hAnsi="Calibri" w:cs="Calibri"/>
          <w:i/>
          <w:iCs/>
          <w:color w:val="000000"/>
        </w:rPr>
        <w:t>co</w:t>
      </w:r>
      <w:r w:rsidRPr="009E7EB7">
        <w:rPr>
          <w:rFonts w:ascii="Calibri" w:hAnsi="Calibri" w:cs="Calibri"/>
          <w:i/>
          <w:iCs/>
          <w:color w:val="000000"/>
          <w:spacing w:val="-1"/>
        </w:rPr>
        <w:t>m</w:t>
      </w:r>
      <w:r w:rsidRPr="009E7EB7">
        <w:rPr>
          <w:rFonts w:ascii="Calibri" w:hAnsi="Calibri" w:cs="Calibri"/>
          <w:i/>
          <w:iCs/>
          <w:color w:val="000000"/>
        </w:rPr>
        <w:t>p</w:t>
      </w:r>
      <w:r w:rsidRPr="009E7EB7">
        <w:rPr>
          <w:rFonts w:ascii="Calibri" w:hAnsi="Calibri" w:cs="Calibri"/>
          <w:i/>
          <w:iCs/>
          <w:color w:val="000000"/>
        </w:rPr>
        <w:tab/>
      </w:r>
      <w:r w:rsidRPr="009E7EB7">
        <w:rPr>
          <w:rFonts w:ascii="Calibri" w:hAnsi="Calibri" w:cs="Calibri"/>
          <w:color w:val="000000"/>
          <w:position w:val="-6"/>
        </w:rPr>
        <w:t>[m</w:t>
      </w:r>
      <w:r w:rsidRPr="009E7EB7">
        <w:rPr>
          <w:rFonts w:ascii="Calibri" w:hAnsi="Calibri" w:cs="Calibri"/>
          <w:color w:val="000000"/>
          <w:position w:val="4"/>
          <w:sz w:val="13"/>
          <w:szCs w:val="13"/>
        </w:rPr>
        <w:t>3</w:t>
      </w:r>
      <w:r w:rsidRPr="009E7EB7">
        <w:rPr>
          <w:rFonts w:ascii="Calibri" w:hAnsi="Calibri" w:cs="Calibri"/>
          <w:color w:val="000000"/>
          <w:spacing w:val="-1"/>
        </w:rPr>
        <w:t>.</w:t>
      </w:r>
      <w:r w:rsidRPr="009E7EB7">
        <w:rPr>
          <w:rFonts w:ascii="Calibri" w:hAnsi="Calibri" w:cs="Calibri"/>
          <w:color w:val="000000"/>
          <w:position w:val="-6"/>
        </w:rPr>
        <w:t>m</w:t>
      </w:r>
      <w:r w:rsidRPr="009E7EB7">
        <w:rPr>
          <w:rFonts w:ascii="Calibri" w:hAnsi="Calibri" w:cs="Calibri"/>
          <w:color w:val="000000"/>
          <w:position w:val="4"/>
          <w:sz w:val="13"/>
          <w:szCs w:val="13"/>
        </w:rPr>
        <w:t>-3</w:t>
      </w:r>
      <w:r w:rsidRPr="009E7EB7">
        <w:rPr>
          <w:rFonts w:ascii="Calibri" w:hAnsi="Calibri" w:cs="Calibri"/>
          <w:color w:val="000000"/>
          <w:position w:val="-6"/>
        </w:rPr>
        <w:t>]</w:t>
      </w:r>
      <w:r w:rsidRPr="009E7EB7">
        <w:rPr>
          <w:rFonts w:ascii="Calibri" w:hAnsi="Calibri" w:cs="Calibri"/>
          <w:color w:val="000000"/>
          <w:position w:val="-6"/>
        </w:rPr>
        <w:tab/>
      </w:r>
      <w:r w:rsidRPr="009E7EB7">
        <w:rPr>
          <w:rFonts w:ascii="Calibri" w:hAnsi="Calibri" w:cs="Calibri"/>
          <w:color w:val="0000FE"/>
          <w:position w:val="5"/>
          <w:u w:val="single"/>
        </w:rPr>
        <w:t>Tablo</w:t>
      </w:r>
      <w:r w:rsidRPr="009E7EB7">
        <w:rPr>
          <w:rFonts w:ascii="Calibri" w:hAnsi="Calibri" w:cs="Calibri"/>
          <w:color w:val="0000FE"/>
          <w:spacing w:val="-1"/>
          <w:position w:val="5"/>
          <w:u w:val="single"/>
        </w:rPr>
        <w:t xml:space="preserve"> </w:t>
      </w:r>
      <w:r w:rsidRPr="009E7EB7">
        <w:rPr>
          <w:rFonts w:ascii="Calibri" w:hAnsi="Calibri" w:cs="Calibri"/>
          <w:color w:val="0000FE"/>
          <w:position w:val="5"/>
          <w:u w:val="single"/>
        </w:rPr>
        <w:t>R.</w:t>
      </w:r>
      <w:r w:rsidRPr="009E7EB7">
        <w:rPr>
          <w:rFonts w:ascii="Calibri" w:hAnsi="Calibri" w:cs="Calibri"/>
          <w:color w:val="0000FE"/>
          <w:spacing w:val="-1"/>
          <w:position w:val="5"/>
          <w:u w:val="single"/>
        </w:rPr>
        <w:t>1</w:t>
      </w:r>
      <w:r w:rsidRPr="009E7EB7">
        <w:rPr>
          <w:rFonts w:ascii="Calibri" w:hAnsi="Calibri" w:cs="Calibri"/>
          <w:color w:val="0000FE"/>
          <w:position w:val="5"/>
          <w:u w:val="single"/>
        </w:rPr>
        <w:t>6-9</w:t>
      </w:r>
    </w:p>
    <w:p w:rsidR="00101AF1" w:rsidRPr="009E7EB7" w:rsidRDefault="00101AF1" w:rsidP="00101AF1">
      <w:pPr>
        <w:tabs>
          <w:tab w:val="left" w:pos="1520"/>
          <w:tab w:val="left" w:pos="6900"/>
          <w:tab w:val="left" w:pos="8020"/>
        </w:tabs>
        <w:spacing w:before="40" w:line="264" w:lineRule="auto"/>
        <w:jc w:val="both"/>
        <w:rPr>
          <w:rFonts w:ascii="Calibri" w:hAnsi="Calibri" w:cs="Calibri"/>
          <w:color w:val="000000"/>
        </w:rPr>
      </w:pPr>
      <w:r w:rsidRPr="009E7EB7">
        <w:rPr>
          <w:rFonts w:ascii="Calibri" w:hAnsi="Calibri" w:cs="Calibri"/>
          <w:color w:val="000000"/>
        </w:rPr>
        <w:t>Fhava</w:t>
      </w:r>
      <w:r w:rsidRPr="009E7EB7">
        <w:rPr>
          <w:rFonts w:ascii="Calibri" w:hAnsi="Calibri" w:cs="Calibri"/>
          <w:color w:val="000000"/>
          <w:position w:val="-3"/>
          <w:sz w:val="13"/>
          <w:szCs w:val="13"/>
        </w:rPr>
        <w:t>comp</w:t>
      </w:r>
      <w:r w:rsidRPr="009E7EB7">
        <w:rPr>
          <w:rFonts w:ascii="Calibri" w:hAnsi="Calibri" w:cs="Calibri"/>
          <w:color w:val="000000"/>
          <w:position w:val="-3"/>
          <w:sz w:val="13"/>
          <w:szCs w:val="13"/>
        </w:rPr>
        <w:tab/>
      </w:r>
      <w:r w:rsidRPr="009E7EB7">
        <w:rPr>
          <w:rFonts w:ascii="Calibri" w:hAnsi="Calibri" w:cs="Calibri"/>
          <w:color w:val="000000"/>
        </w:rPr>
        <w:t>kompartmandaki hava fraksiyonu comp</w:t>
      </w:r>
      <w:r w:rsidRPr="009E7EB7">
        <w:rPr>
          <w:rFonts w:ascii="Calibri" w:hAnsi="Calibri" w:cs="Calibri"/>
          <w:color w:val="000000"/>
          <w:spacing w:val="-1"/>
        </w:rPr>
        <w:t xml:space="preserve"> </w:t>
      </w:r>
      <w:r w:rsidRPr="009E7EB7">
        <w:rPr>
          <w:rFonts w:ascii="Calibri" w:hAnsi="Calibri" w:cs="Calibri"/>
          <w:color w:val="000000"/>
        </w:rPr>
        <w:t>(sadece toprakla ilgili)</w:t>
      </w:r>
      <w:r w:rsidRPr="009E7EB7">
        <w:rPr>
          <w:rFonts w:ascii="Calibri" w:hAnsi="Calibri" w:cs="Calibri"/>
          <w:color w:val="000000"/>
        </w:rPr>
        <w:tab/>
      </w:r>
      <w:r w:rsidRPr="009E7EB7">
        <w:rPr>
          <w:rFonts w:ascii="Calibri" w:hAnsi="Calibri" w:cs="Calibri"/>
          <w:color w:val="000000"/>
          <w:position w:val="-6"/>
        </w:rPr>
        <w:t>[m</w:t>
      </w:r>
      <w:r w:rsidRPr="009E7EB7">
        <w:rPr>
          <w:rFonts w:ascii="Calibri" w:hAnsi="Calibri" w:cs="Calibri"/>
          <w:color w:val="000000"/>
          <w:position w:val="4"/>
          <w:sz w:val="13"/>
          <w:szCs w:val="13"/>
        </w:rPr>
        <w:t>3</w:t>
      </w:r>
      <w:r w:rsidRPr="009E7EB7">
        <w:rPr>
          <w:rFonts w:ascii="Calibri" w:hAnsi="Calibri" w:cs="Calibri"/>
          <w:color w:val="000000"/>
          <w:spacing w:val="-1"/>
        </w:rPr>
        <w:t>.</w:t>
      </w:r>
      <w:r w:rsidRPr="009E7EB7">
        <w:rPr>
          <w:rFonts w:ascii="Calibri" w:hAnsi="Calibri" w:cs="Calibri"/>
          <w:color w:val="000000"/>
          <w:position w:val="-6"/>
        </w:rPr>
        <w:t>m</w:t>
      </w:r>
      <w:r w:rsidRPr="009E7EB7">
        <w:rPr>
          <w:rFonts w:ascii="Calibri" w:hAnsi="Calibri" w:cs="Calibri"/>
          <w:color w:val="000000"/>
          <w:position w:val="4"/>
          <w:sz w:val="13"/>
          <w:szCs w:val="13"/>
        </w:rPr>
        <w:t>-3</w:t>
      </w:r>
      <w:r w:rsidRPr="009E7EB7">
        <w:rPr>
          <w:rFonts w:ascii="Calibri" w:hAnsi="Calibri" w:cs="Calibri"/>
          <w:color w:val="000000"/>
          <w:position w:val="-6"/>
        </w:rPr>
        <w:t>]</w:t>
      </w:r>
      <w:r w:rsidRPr="009E7EB7">
        <w:rPr>
          <w:rFonts w:ascii="Calibri" w:hAnsi="Calibri" w:cs="Calibri"/>
          <w:color w:val="000000"/>
          <w:position w:val="-6"/>
        </w:rPr>
        <w:tab/>
      </w:r>
      <w:r w:rsidRPr="009E7EB7">
        <w:rPr>
          <w:rFonts w:ascii="Calibri" w:hAnsi="Calibri" w:cs="Calibri"/>
          <w:color w:val="0000FE"/>
          <w:position w:val="5"/>
          <w:u w:val="single"/>
        </w:rPr>
        <w:t>Tablo</w:t>
      </w:r>
      <w:r w:rsidRPr="009E7EB7">
        <w:rPr>
          <w:rFonts w:ascii="Calibri" w:hAnsi="Calibri" w:cs="Calibri"/>
          <w:color w:val="0000FE"/>
          <w:spacing w:val="-1"/>
          <w:position w:val="5"/>
          <w:u w:val="single"/>
        </w:rPr>
        <w:t xml:space="preserve"> </w:t>
      </w:r>
      <w:r w:rsidRPr="009E7EB7">
        <w:rPr>
          <w:rFonts w:ascii="Calibri" w:hAnsi="Calibri" w:cs="Calibri"/>
          <w:color w:val="0000FE"/>
          <w:position w:val="5"/>
          <w:u w:val="single"/>
        </w:rPr>
        <w:t>R.</w:t>
      </w:r>
      <w:r w:rsidRPr="009E7EB7">
        <w:rPr>
          <w:rFonts w:ascii="Calibri" w:hAnsi="Calibri" w:cs="Calibri"/>
          <w:color w:val="0000FE"/>
          <w:spacing w:val="-1"/>
          <w:position w:val="5"/>
          <w:u w:val="single"/>
        </w:rPr>
        <w:t>1</w:t>
      </w:r>
      <w:r w:rsidRPr="009E7EB7">
        <w:rPr>
          <w:rFonts w:ascii="Calibri" w:hAnsi="Calibri" w:cs="Calibri"/>
          <w:color w:val="0000FE"/>
          <w:position w:val="5"/>
          <w:u w:val="single"/>
        </w:rPr>
        <w:t>6-9</w:t>
      </w:r>
    </w:p>
    <w:p w:rsidR="00101AF1" w:rsidRPr="009E7EB7" w:rsidRDefault="00101AF1" w:rsidP="00101AF1">
      <w:pPr>
        <w:tabs>
          <w:tab w:val="left" w:pos="1520"/>
          <w:tab w:val="left" w:pos="6900"/>
          <w:tab w:val="left" w:pos="8020"/>
        </w:tabs>
        <w:spacing w:before="40" w:line="264" w:lineRule="auto"/>
        <w:jc w:val="both"/>
        <w:rPr>
          <w:rFonts w:ascii="Calibri" w:hAnsi="Calibri" w:cs="Calibri"/>
          <w:color w:val="000000"/>
        </w:rPr>
      </w:pPr>
      <w:r w:rsidRPr="009E7EB7">
        <w:rPr>
          <w:rFonts w:ascii="Calibri" w:hAnsi="Calibri" w:cs="Calibri"/>
          <w:color w:val="000000"/>
        </w:rPr>
        <w:t>RHOsolid</w:t>
      </w:r>
      <w:r w:rsidRPr="009E7EB7">
        <w:rPr>
          <w:rFonts w:ascii="Calibri" w:hAnsi="Calibri" w:cs="Calibri"/>
          <w:color w:val="000000"/>
        </w:rPr>
        <w:tab/>
        <w:t>katı fazın dansitesi</w:t>
      </w:r>
      <w:r w:rsidRPr="009E7EB7">
        <w:rPr>
          <w:rFonts w:ascii="Calibri" w:hAnsi="Calibri" w:cs="Calibri"/>
          <w:color w:val="000000"/>
        </w:rPr>
        <w:tab/>
      </w:r>
      <w:r w:rsidRPr="009E7EB7">
        <w:rPr>
          <w:rFonts w:ascii="Calibri" w:hAnsi="Calibri" w:cs="Calibri"/>
          <w:color w:val="000000"/>
          <w:position w:val="-6"/>
        </w:rPr>
        <w:t>[</w:t>
      </w:r>
      <w:r w:rsidRPr="009E7EB7">
        <w:rPr>
          <w:rFonts w:ascii="Calibri" w:hAnsi="Calibri" w:cs="Calibri"/>
          <w:color w:val="000000"/>
          <w:spacing w:val="1"/>
          <w:position w:val="-6"/>
        </w:rPr>
        <w:t>k</w:t>
      </w:r>
      <w:r w:rsidRPr="009E7EB7">
        <w:rPr>
          <w:rFonts w:ascii="Calibri" w:hAnsi="Calibri" w:cs="Calibri"/>
          <w:color w:val="000000"/>
          <w:position w:val="-6"/>
        </w:rPr>
        <w:t>g</w:t>
      </w:r>
      <w:r w:rsidRPr="009E7EB7">
        <w:rPr>
          <w:rFonts w:ascii="Calibri" w:hAnsi="Calibri" w:cs="Calibri"/>
          <w:color w:val="000000"/>
          <w:spacing w:val="-1"/>
        </w:rPr>
        <w:t>.</w:t>
      </w:r>
      <w:r w:rsidRPr="009E7EB7">
        <w:rPr>
          <w:rFonts w:ascii="Calibri" w:hAnsi="Calibri" w:cs="Calibri"/>
          <w:color w:val="000000"/>
          <w:position w:val="-6"/>
        </w:rPr>
        <w:t>m</w:t>
      </w:r>
      <w:r w:rsidRPr="009E7EB7">
        <w:rPr>
          <w:rFonts w:ascii="Calibri" w:hAnsi="Calibri" w:cs="Calibri"/>
          <w:color w:val="000000"/>
          <w:position w:val="4"/>
          <w:sz w:val="13"/>
          <w:szCs w:val="13"/>
        </w:rPr>
        <w:t>-3</w:t>
      </w:r>
      <w:r w:rsidRPr="009E7EB7">
        <w:rPr>
          <w:rFonts w:ascii="Calibri" w:hAnsi="Calibri" w:cs="Calibri"/>
          <w:color w:val="000000"/>
          <w:position w:val="-6"/>
        </w:rPr>
        <w:t>]</w:t>
      </w:r>
      <w:r w:rsidRPr="009E7EB7">
        <w:rPr>
          <w:rFonts w:ascii="Calibri" w:hAnsi="Calibri" w:cs="Calibri"/>
          <w:color w:val="000000"/>
          <w:position w:val="-6"/>
        </w:rPr>
        <w:tab/>
      </w:r>
      <w:r w:rsidRPr="009E7EB7">
        <w:rPr>
          <w:rFonts w:ascii="Calibri" w:hAnsi="Calibri" w:cs="Calibri"/>
          <w:color w:val="000000"/>
        </w:rPr>
        <w:t>2,500</w:t>
      </w:r>
    </w:p>
    <w:p w:rsidR="00101AF1" w:rsidRPr="009E7EB7" w:rsidRDefault="00101AF1" w:rsidP="00101AF1">
      <w:pPr>
        <w:tabs>
          <w:tab w:val="left" w:pos="1520"/>
          <w:tab w:val="left" w:pos="6900"/>
          <w:tab w:val="left" w:pos="8020"/>
        </w:tabs>
        <w:spacing w:before="40" w:line="264" w:lineRule="auto"/>
        <w:jc w:val="both"/>
        <w:rPr>
          <w:rFonts w:ascii="Calibri" w:hAnsi="Calibri" w:cs="Calibri"/>
          <w:color w:val="000000"/>
        </w:rPr>
      </w:pPr>
      <w:r w:rsidRPr="009E7EB7">
        <w:rPr>
          <w:rFonts w:ascii="Calibri" w:hAnsi="Calibri" w:cs="Calibri"/>
          <w:color w:val="000000"/>
        </w:rPr>
        <w:t>Kp</w:t>
      </w:r>
      <w:r w:rsidRPr="009E7EB7">
        <w:rPr>
          <w:rFonts w:ascii="Calibri" w:hAnsi="Calibri" w:cs="Calibri"/>
          <w:color w:val="000000"/>
          <w:position w:val="-3"/>
          <w:sz w:val="13"/>
          <w:szCs w:val="13"/>
        </w:rPr>
        <w:t>comp</w:t>
      </w:r>
      <w:r w:rsidRPr="009E7EB7">
        <w:rPr>
          <w:rFonts w:ascii="Calibri" w:hAnsi="Calibri" w:cs="Calibri"/>
          <w:color w:val="000000"/>
          <w:position w:val="-3"/>
          <w:sz w:val="13"/>
          <w:szCs w:val="13"/>
        </w:rPr>
        <w:tab/>
      </w:r>
      <w:r w:rsidRPr="009E7EB7">
        <w:rPr>
          <w:rFonts w:ascii="Calibri" w:hAnsi="Calibri" w:cs="Calibri"/>
          <w:color w:val="000000"/>
          <w:spacing w:val="1"/>
        </w:rPr>
        <w:t xml:space="preserve">kompartmandki katı-su </w:t>
      </w:r>
      <w:r w:rsidRPr="009E7EB7">
        <w:rPr>
          <w:rFonts w:ascii="Calibri" w:hAnsi="Calibri" w:cs="Calibri"/>
          <w:color w:val="000000"/>
          <w:spacing w:val="-2"/>
        </w:rPr>
        <w:t xml:space="preserve"> </w:t>
      </w:r>
      <w:r w:rsidRPr="009E7EB7">
        <w:rPr>
          <w:rFonts w:ascii="Calibri" w:hAnsi="Calibri" w:cs="Calibri"/>
          <w:color w:val="000000"/>
        </w:rPr>
        <w:t xml:space="preserve">part. </w:t>
      </w:r>
      <w:r w:rsidRPr="009E7EB7">
        <w:rPr>
          <w:rFonts w:ascii="Calibri" w:hAnsi="Calibri" w:cs="Calibri"/>
          <w:color w:val="000000"/>
          <w:spacing w:val="1"/>
        </w:rPr>
        <w:t>katsayısı</w:t>
      </w:r>
      <w:r w:rsidRPr="009E7EB7">
        <w:rPr>
          <w:rFonts w:ascii="Calibri" w:hAnsi="Calibri" w:cs="Calibri"/>
          <w:color w:val="000000"/>
        </w:rPr>
        <w:t xml:space="preserve"> </w:t>
      </w:r>
      <w:r w:rsidRPr="009E7EB7">
        <w:rPr>
          <w:rFonts w:ascii="Calibri" w:hAnsi="Calibri" w:cs="Calibri"/>
          <w:i/>
          <w:iCs/>
          <w:color w:val="000000"/>
        </w:rPr>
        <w:t>co</w:t>
      </w:r>
      <w:r w:rsidRPr="009E7EB7">
        <w:rPr>
          <w:rFonts w:ascii="Calibri" w:hAnsi="Calibri" w:cs="Calibri"/>
          <w:i/>
          <w:iCs/>
          <w:color w:val="000000"/>
          <w:spacing w:val="-1"/>
        </w:rPr>
        <w:t>m</w:t>
      </w:r>
      <w:r w:rsidRPr="009E7EB7">
        <w:rPr>
          <w:rFonts w:ascii="Calibri" w:hAnsi="Calibri" w:cs="Calibri"/>
          <w:i/>
          <w:iCs/>
          <w:color w:val="000000"/>
        </w:rPr>
        <w:t>p</w:t>
      </w:r>
      <w:r w:rsidRPr="009E7EB7">
        <w:rPr>
          <w:rFonts w:ascii="Calibri" w:hAnsi="Calibri" w:cs="Calibri"/>
          <w:i/>
          <w:iCs/>
          <w:color w:val="000000"/>
        </w:rPr>
        <w:tab/>
      </w:r>
      <w:r w:rsidRPr="009E7EB7">
        <w:rPr>
          <w:rFonts w:ascii="Calibri" w:hAnsi="Calibri" w:cs="Calibri"/>
          <w:color w:val="000000"/>
          <w:position w:val="-6"/>
        </w:rPr>
        <w:t>[l</w:t>
      </w:r>
      <w:r w:rsidRPr="009E7EB7">
        <w:rPr>
          <w:rFonts w:ascii="Calibri" w:hAnsi="Calibri" w:cs="Calibri"/>
          <w:color w:val="000000"/>
          <w:spacing w:val="-1"/>
        </w:rPr>
        <w:t>.</w:t>
      </w:r>
      <w:r w:rsidRPr="009E7EB7">
        <w:rPr>
          <w:rFonts w:ascii="Calibri" w:hAnsi="Calibri" w:cs="Calibri"/>
          <w:color w:val="000000"/>
          <w:spacing w:val="1"/>
          <w:position w:val="-6"/>
        </w:rPr>
        <w:t>k</w:t>
      </w:r>
      <w:r w:rsidRPr="009E7EB7">
        <w:rPr>
          <w:rFonts w:ascii="Calibri" w:hAnsi="Calibri" w:cs="Calibri"/>
          <w:color w:val="000000"/>
          <w:position w:val="-6"/>
        </w:rPr>
        <w:t>g</w:t>
      </w:r>
      <w:r w:rsidRPr="009E7EB7">
        <w:rPr>
          <w:rFonts w:ascii="Calibri" w:hAnsi="Calibri" w:cs="Calibri"/>
          <w:color w:val="000000"/>
          <w:position w:val="4"/>
          <w:sz w:val="13"/>
          <w:szCs w:val="13"/>
        </w:rPr>
        <w:t>-1</w:t>
      </w:r>
      <w:r w:rsidRPr="009E7EB7">
        <w:rPr>
          <w:rFonts w:ascii="Calibri" w:hAnsi="Calibri" w:cs="Calibri"/>
          <w:color w:val="000000"/>
          <w:position w:val="-6"/>
        </w:rPr>
        <w:t>]</w:t>
      </w:r>
      <w:r w:rsidRPr="009E7EB7">
        <w:rPr>
          <w:rFonts w:ascii="Calibri" w:hAnsi="Calibri" w:cs="Calibri"/>
          <w:color w:val="000000"/>
          <w:position w:val="-6"/>
        </w:rPr>
        <w:tab/>
      </w:r>
      <w:r w:rsidRPr="009E7EB7">
        <w:rPr>
          <w:rFonts w:ascii="Calibri" w:hAnsi="Calibri" w:cs="Calibri"/>
          <w:color w:val="0000FE"/>
          <w:position w:val="5"/>
          <w:u w:val="single"/>
        </w:rPr>
        <w:t>Eşitlik R.</w:t>
      </w:r>
      <w:r w:rsidRPr="009E7EB7">
        <w:rPr>
          <w:rFonts w:ascii="Calibri" w:hAnsi="Calibri" w:cs="Calibri"/>
          <w:color w:val="0000FE"/>
          <w:spacing w:val="-1"/>
          <w:position w:val="5"/>
          <w:u w:val="single"/>
        </w:rPr>
        <w:t>1</w:t>
      </w:r>
      <w:r w:rsidRPr="009E7EB7">
        <w:rPr>
          <w:rFonts w:ascii="Calibri" w:hAnsi="Calibri" w:cs="Calibri"/>
          <w:color w:val="0000FE"/>
          <w:position w:val="5"/>
          <w:u w:val="single"/>
        </w:rPr>
        <w:t>6.-6</w:t>
      </w:r>
    </w:p>
    <w:p w:rsidR="00101AF1" w:rsidRPr="009E7EB7" w:rsidRDefault="00101AF1" w:rsidP="00101AF1">
      <w:pPr>
        <w:tabs>
          <w:tab w:val="left" w:pos="1520"/>
          <w:tab w:val="left" w:pos="6900"/>
          <w:tab w:val="left" w:pos="8020"/>
        </w:tabs>
        <w:spacing w:before="40" w:line="264" w:lineRule="auto"/>
        <w:jc w:val="both"/>
        <w:rPr>
          <w:rFonts w:ascii="Calibri" w:hAnsi="Calibri" w:cs="Calibri"/>
          <w:color w:val="000000"/>
        </w:rPr>
      </w:pPr>
      <w:r w:rsidRPr="009E7EB7">
        <w:rPr>
          <w:rFonts w:ascii="Calibri" w:hAnsi="Calibri" w:cs="Calibri"/>
          <w:color w:val="000000"/>
        </w:rPr>
        <w:t xml:space="preserve">K </w:t>
      </w:r>
      <w:r w:rsidRPr="009E7EB7">
        <w:rPr>
          <w:rFonts w:ascii="Calibri" w:hAnsi="Calibri" w:cs="Calibri"/>
          <w:color w:val="000000"/>
          <w:vertAlign w:val="subscript"/>
        </w:rPr>
        <w:t>hava-su</w:t>
      </w:r>
      <w:r w:rsidRPr="009E7EB7">
        <w:rPr>
          <w:rFonts w:ascii="Calibri" w:hAnsi="Calibri" w:cs="Calibri"/>
          <w:color w:val="000000"/>
          <w:position w:val="-3"/>
          <w:sz w:val="13"/>
          <w:szCs w:val="13"/>
        </w:rPr>
        <w:tab/>
      </w:r>
      <w:r w:rsidRPr="009E7EB7">
        <w:rPr>
          <w:rFonts w:ascii="Calibri" w:hAnsi="Calibri" w:cs="Calibri"/>
          <w:color w:val="000000"/>
        </w:rPr>
        <w:t>hava-su partisyon katsayısı</w:t>
      </w:r>
      <w:r w:rsidRPr="009E7EB7">
        <w:rPr>
          <w:rFonts w:ascii="Calibri" w:hAnsi="Calibri" w:cs="Calibri"/>
          <w:color w:val="000000"/>
        </w:rPr>
        <w:tab/>
        <w:t>[-]</w:t>
      </w:r>
      <w:r w:rsidRPr="009E7EB7">
        <w:rPr>
          <w:rFonts w:ascii="Calibri" w:hAnsi="Calibri" w:cs="Calibri"/>
          <w:color w:val="000000"/>
        </w:rPr>
        <w:tab/>
      </w:r>
      <w:r w:rsidRPr="009E7EB7">
        <w:rPr>
          <w:rFonts w:ascii="Calibri" w:hAnsi="Calibri" w:cs="Calibri"/>
          <w:color w:val="0000FE"/>
          <w:position w:val="5"/>
          <w:u w:val="single"/>
        </w:rPr>
        <w:t>Eşitlik</w:t>
      </w:r>
      <w:r w:rsidRPr="009E7EB7">
        <w:rPr>
          <w:rFonts w:ascii="Calibri" w:hAnsi="Calibri" w:cs="Calibri"/>
          <w:color w:val="0000FE"/>
          <w:spacing w:val="-1"/>
          <w:position w:val="5"/>
          <w:u w:val="single"/>
        </w:rPr>
        <w:t xml:space="preserve"> </w:t>
      </w:r>
      <w:r w:rsidRPr="009E7EB7">
        <w:rPr>
          <w:rFonts w:ascii="Calibri" w:hAnsi="Calibri" w:cs="Calibri"/>
          <w:color w:val="0000FE"/>
          <w:position w:val="5"/>
          <w:u w:val="single"/>
        </w:rPr>
        <w:t>R.</w:t>
      </w:r>
      <w:r w:rsidRPr="009E7EB7">
        <w:rPr>
          <w:rFonts w:ascii="Calibri" w:hAnsi="Calibri" w:cs="Calibri"/>
          <w:color w:val="0000FE"/>
          <w:spacing w:val="-1"/>
          <w:position w:val="5"/>
          <w:u w:val="single"/>
        </w:rPr>
        <w:t>1</w:t>
      </w:r>
      <w:r w:rsidRPr="009E7EB7">
        <w:rPr>
          <w:rFonts w:ascii="Calibri" w:hAnsi="Calibri" w:cs="Calibri"/>
          <w:color w:val="0000FE"/>
          <w:position w:val="5"/>
          <w:u w:val="single"/>
        </w:rPr>
        <w:t>6.5</w:t>
      </w:r>
    </w:p>
    <w:p w:rsidR="00101AF1" w:rsidRPr="009E7EB7" w:rsidRDefault="00101AF1" w:rsidP="00101AF1">
      <w:pPr>
        <w:tabs>
          <w:tab w:val="left" w:pos="1520"/>
          <w:tab w:val="left" w:pos="6900"/>
        </w:tabs>
        <w:spacing w:before="40" w:line="264" w:lineRule="auto"/>
        <w:ind w:right="2216"/>
        <w:jc w:val="both"/>
        <w:rPr>
          <w:rFonts w:ascii="Calibri" w:hAnsi="Calibri" w:cs="Calibri"/>
          <w:color w:val="000000"/>
          <w:position w:val="-6"/>
        </w:rPr>
      </w:pPr>
      <w:r w:rsidRPr="009E7EB7">
        <w:rPr>
          <w:rFonts w:ascii="Calibri" w:hAnsi="Calibri" w:cs="Calibri"/>
          <w:color w:val="000000"/>
        </w:rPr>
        <w:t xml:space="preserve">K </w:t>
      </w:r>
      <w:r w:rsidRPr="009E7EB7">
        <w:rPr>
          <w:rFonts w:ascii="Calibri" w:hAnsi="Calibri" w:cs="Calibri"/>
          <w:color w:val="000000"/>
          <w:vertAlign w:val="subscript"/>
        </w:rPr>
        <w:t>toprak-su</w:t>
      </w:r>
      <w:r w:rsidRPr="009E7EB7">
        <w:rPr>
          <w:rFonts w:ascii="Calibri" w:hAnsi="Calibri" w:cs="Calibri"/>
          <w:color w:val="000000"/>
          <w:position w:val="-3"/>
          <w:sz w:val="13"/>
          <w:szCs w:val="13"/>
        </w:rPr>
        <w:tab/>
      </w:r>
      <w:r w:rsidRPr="009E7EB7">
        <w:rPr>
          <w:rFonts w:ascii="Calibri" w:hAnsi="Calibri" w:cs="Calibri"/>
          <w:color w:val="000000"/>
        </w:rPr>
        <w:t>toprak-su partisyon katsayısı</w:t>
      </w:r>
      <w:r w:rsidRPr="009E7EB7">
        <w:rPr>
          <w:rFonts w:ascii="Calibri" w:hAnsi="Calibri" w:cs="Calibri"/>
          <w:color w:val="000000"/>
        </w:rPr>
        <w:tab/>
      </w:r>
      <w:r w:rsidRPr="009E7EB7">
        <w:rPr>
          <w:rFonts w:ascii="Calibri" w:hAnsi="Calibri" w:cs="Calibri"/>
          <w:color w:val="000000"/>
          <w:position w:val="-6"/>
        </w:rPr>
        <w:t>[m</w:t>
      </w:r>
      <w:r w:rsidRPr="009E7EB7">
        <w:rPr>
          <w:rFonts w:ascii="Calibri" w:hAnsi="Calibri" w:cs="Calibri"/>
          <w:color w:val="000000"/>
          <w:position w:val="4"/>
          <w:sz w:val="13"/>
          <w:szCs w:val="13"/>
        </w:rPr>
        <w:t>3</w:t>
      </w:r>
      <w:r w:rsidRPr="009E7EB7">
        <w:rPr>
          <w:rFonts w:ascii="Calibri" w:hAnsi="Calibri" w:cs="Calibri"/>
          <w:color w:val="000000"/>
          <w:spacing w:val="-1"/>
        </w:rPr>
        <w:t>.</w:t>
      </w:r>
      <w:r w:rsidRPr="009E7EB7">
        <w:rPr>
          <w:rFonts w:ascii="Calibri" w:hAnsi="Calibri" w:cs="Calibri"/>
          <w:color w:val="000000"/>
          <w:position w:val="-6"/>
        </w:rPr>
        <w:t>m</w:t>
      </w:r>
      <w:r w:rsidRPr="009E7EB7">
        <w:rPr>
          <w:rFonts w:ascii="Calibri" w:hAnsi="Calibri" w:cs="Calibri"/>
          <w:color w:val="000000"/>
          <w:position w:val="4"/>
          <w:sz w:val="13"/>
          <w:szCs w:val="13"/>
        </w:rPr>
        <w:t>-3</w:t>
      </w:r>
      <w:r w:rsidRPr="009E7EB7">
        <w:rPr>
          <w:rFonts w:ascii="Calibri" w:hAnsi="Calibri" w:cs="Calibri"/>
          <w:color w:val="000000"/>
          <w:position w:val="-6"/>
        </w:rPr>
        <w:t>]</w:t>
      </w:r>
    </w:p>
    <w:p w:rsidR="00101AF1" w:rsidRPr="009E7EB7" w:rsidRDefault="00101AF1" w:rsidP="00101AF1">
      <w:pPr>
        <w:tabs>
          <w:tab w:val="left" w:pos="1520"/>
          <w:tab w:val="left" w:pos="6900"/>
        </w:tabs>
        <w:spacing w:before="40" w:line="264" w:lineRule="auto"/>
        <w:ind w:right="2216"/>
        <w:jc w:val="both"/>
        <w:rPr>
          <w:rFonts w:ascii="Calibri" w:hAnsi="Calibri" w:cs="Calibri"/>
          <w:color w:val="000000"/>
        </w:rPr>
      </w:pPr>
      <w:r w:rsidRPr="009E7EB7">
        <w:rPr>
          <w:rFonts w:ascii="Calibri" w:hAnsi="Calibri" w:cs="Calibri"/>
          <w:color w:val="000000"/>
        </w:rPr>
        <w:t>K</w:t>
      </w:r>
      <w:r w:rsidRPr="009E7EB7">
        <w:rPr>
          <w:rFonts w:ascii="Calibri" w:hAnsi="Calibri" w:cs="Calibri"/>
          <w:color w:val="000000"/>
          <w:position w:val="-3"/>
          <w:sz w:val="13"/>
          <w:szCs w:val="13"/>
        </w:rPr>
        <w:t>susp</w:t>
      </w:r>
      <w:r w:rsidRPr="009E7EB7">
        <w:rPr>
          <w:rFonts w:ascii="Calibri" w:hAnsi="Calibri" w:cs="Calibri"/>
          <w:color w:val="000000"/>
          <w:spacing w:val="1"/>
          <w:position w:val="-3"/>
          <w:sz w:val="13"/>
          <w:szCs w:val="13"/>
        </w:rPr>
        <w:t>-su</w:t>
      </w:r>
      <w:r w:rsidRPr="009E7EB7">
        <w:rPr>
          <w:rFonts w:ascii="Calibri" w:hAnsi="Calibri" w:cs="Calibri"/>
          <w:color w:val="000000"/>
          <w:position w:val="-3"/>
          <w:sz w:val="13"/>
          <w:szCs w:val="13"/>
        </w:rPr>
        <w:tab/>
      </w:r>
      <w:r w:rsidRPr="009E7EB7">
        <w:rPr>
          <w:rFonts w:ascii="Calibri" w:hAnsi="Calibri" w:cs="Calibri"/>
          <w:color w:val="000000"/>
        </w:rPr>
        <w:t>asılı madde-su partisyon katsayısı</w:t>
      </w:r>
      <w:r w:rsidRPr="009E7EB7">
        <w:rPr>
          <w:rFonts w:ascii="Calibri" w:hAnsi="Calibri" w:cs="Calibri"/>
          <w:color w:val="000000"/>
        </w:rPr>
        <w:tab/>
      </w:r>
      <w:r w:rsidRPr="009E7EB7">
        <w:rPr>
          <w:rFonts w:ascii="Calibri" w:hAnsi="Calibri" w:cs="Calibri"/>
          <w:color w:val="000000"/>
          <w:position w:val="-6"/>
        </w:rPr>
        <w:t>[m</w:t>
      </w:r>
      <w:r w:rsidRPr="009E7EB7">
        <w:rPr>
          <w:rFonts w:ascii="Calibri" w:hAnsi="Calibri" w:cs="Calibri"/>
          <w:color w:val="000000"/>
          <w:position w:val="4"/>
          <w:sz w:val="13"/>
          <w:szCs w:val="13"/>
        </w:rPr>
        <w:t>3</w:t>
      </w:r>
      <w:r w:rsidRPr="009E7EB7">
        <w:rPr>
          <w:rFonts w:ascii="Calibri" w:hAnsi="Calibri" w:cs="Calibri"/>
          <w:color w:val="000000"/>
          <w:spacing w:val="-1"/>
        </w:rPr>
        <w:t>.</w:t>
      </w:r>
      <w:r w:rsidRPr="009E7EB7">
        <w:rPr>
          <w:rFonts w:ascii="Calibri" w:hAnsi="Calibri" w:cs="Calibri"/>
          <w:color w:val="000000"/>
          <w:position w:val="-6"/>
        </w:rPr>
        <w:t>m</w:t>
      </w:r>
      <w:r w:rsidRPr="009E7EB7">
        <w:rPr>
          <w:rFonts w:ascii="Calibri" w:hAnsi="Calibri" w:cs="Calibri"/>
          <w:color w:val="000000"/>
          <w:position w:val="4"/>
          <w:sz w:val="13"/>
          <w:szCs w:val="13"/>
        </w:rPr>
        <w:t>-3</w:t>
      </w:r>
      <w:r w:rsidRPr="009E7EB7">
        <w:rPr>
          <w:rFonts w:ascii="Calibri" w:hAnsi="Calibri" w:cs="Calibri"/>
          <w:color w:val="000000"/>
          <w:position w:val="-6"/>
        </w:rPr>
        <w:t>]</w:t>
      </w:r>
    </w:p>
    <w:p w:rsidR="00101AF1" w:rsidRPr="009E7EB7" w:rsidRDefault="00101AF1" w:rsidP="00101AF1">
      <w:pPr>
        <w:pBdr>
          <w:bottom w:val="single" w:sz="4" w:space="1" w:color="auto"/>
        </w:pBdr>
        <w:tabs>
          <w:tab w:val="left" w:pos="1520"/>
          <w:tab w:val="left" w:pos="6900"/>
        </w:tabs>
        <w:spacing w:before="40" w:line="264" w:lineRule="auto"/>
        <w:jc w:val="both"/>
        <w:rPr>
          <w:rFonts w:ascii="Calibri" w:hAnsi="Calibri" w:cs="Calibri"/>
          <w:color w:val="000000"/>
        </w:rPr>
      </w:pPr>
      <w:r w:rsidRPr="009E7EB7">
        <w:rPr>
          <w:rFonts w:ascii="Calibri" w:hAnsi="Calibri" w:cs="Calibri"/>
          <w:color w:val="000000"/>
          <w:position w:val="4"/>
        </w:rPr>
        <w:t>K</w:t>
      </w:r>
      <w:r w:rsidRPr="009E7EB7">
        <w:rPr>
          <w:rFonts w:ascii="Calibri" w:hAnsi="Calibri" w:cs="Calibri"/>
          <w:color w:val="000000"/>
          <w:position w:val="1"/>
          <w:sz w:val="13"/>
          <w:szCs w:val="13"/>
        </w:rPr>
        <w:t>sed</w:t>
      </w:r>
      <w:r w:rsidRPr="009E7EB7">
        <w:rPr>
          <w:rFonts w:ascii="Calibri" w:hAnsi="Calibri" w:cs="Calibri"/>
          <w:color w:val="000000"/>
          <w:spacing w:val="1"/>
          <w:position w:val="1"/>
          <w:sz w:val="13"/>
          <w:szCs w:val="13"/>
        </w:rPr>
        <w:t>-su</w:t>
      </w:r>
      <w:r w:rsidRPr="009E7EB7">
        <w:rPr>
          <w:rFonts w:ascii="Calibri" w:hAnsi="Calibri" w:cs="Calibri"/>
          <w:color w:val="000000"/>
          <w:position w:val="1"/>
          <w:sz w:val="13"/>
          <w:szCs w:val="13"/>
        </w:rPr>
        <w:tab/>
      </w:r>
      <w:r w:rsidRPr="009E7EB7">
        <w:rPr>
          <w:rFonts w:ascii="Calibri" w:hAnsi="Calibri" w:cs="Calibri"/>
          <w:color w:val="000000"/>
          <w:position w:val="4"/>
        </w:rPr>
        <w:t>sedi</w:t>
      </w:r>
      <w:r w:rsidRPr="009E7EB7">
        <w:rPr>
          <w:rFonts w:ascii="Calibri" w:hAnsi="Calibri" w:cs="Calibri"/>
          <w:color w:val="000000"/>
          <w:spacing w:val="-2"/>
          <w:position w:val="4"/>
        </w:rPr>
        <w:t>m</w:t>
      </w:r>
      <w:r w:rsidRPr="009E7EB7">
        <w:rPr>
          <w:rFonts w:ascii="Calibri" w:hAnsi="Calibri" w:cs="Calibri"/>
          <w:color w:val="000000"/>
          <w:position w:val="4"/>
        </w:rPr>
        <w:t>ent-su partisyon katsayısı</w:t>
      </w:r>
      <w:r w:rsidRPr="009E7EB7">
        <w:rPr>
          <w:rFonts w:ascii="Calibri" w:hAnsi="Calibri" w:cs="Calibri"/>
          <w:color w:val="000000"/>
          <w:position w:val="4"/>
        </w:rPr>
        <w:tab/>
      </w:r>
      <w:r w:rsidRPr="009E7EB7">
        <w:rPr>
          <w:rFonts w:ascii="Calibri" w:hAnsi="Calibri" w:cs="Calibri"/>
          <w:color w:val="000000"/>
          <w:position w:val="-2"/>
        </w:rPr>
        <w:t>[m</w:t>
      </w:r>
      <w:r w:rsidRPr="009E7EB7">
        <w:rPr>
          <w:rFonts w:ascii="Calibri" w:hAnsi="Calibri" w:cs="Calibri"/>
          <w:color w:val="000000"/>
          <w:position w:val="8"/>
          <w:sz w:val="13"/>
          <w:szCs w:val="13"/>
        </w:rPr>
        <w:t>3</w:t>
      </w:r>
      <w:r w:rsidRPr="009E7EB7">
        <w:rPr>
          <w:rFonts w:ascii="Calibri" w:hAnsi="Calibri" w:cs="Calibri"/>
          <w:color w:val="000000"/>
          <w:spacing w:val="-1"/>
          <w:position w:val="4"/>
        </w:rPr>
        <w:t>.</w:t>
      </w:r>
      <w:r w:rsidRPr="009E7EB7">
        <w:rPr>
          <w:rFonts w:ascii="Calibri" w:hAnsi="Calibri" w:cs="Calibri"/>
          <w:color w:val="000000"/>
          <w:position w:val="-2"/>
        </w:rPr>
        <w:t>m</w:t>
      </w:r>
      <w:r w:rsidRPr="009E7EB7">
        <w:rPr>
          <w:rFonts w:ascii="Calibri" w:hAnsi="Calibri" w:cs="Calibri"/>
          <w:color w:val="000000"/>
          <w:position w:val="8"/>
          <w:sz w:val="13"/>
          <w:szCs w:val="13"/>
        </w:rPr>
        <w:t>-3</w:t>
      </w:r>
      <w:r w:rsidRPr="009E7EB7">
        <w:rPr>
          <w:rFonts w:ascii="Calibri" w:hAnsi="Calibri" w:cs="Calibri"/>
          <w:color w:val="000000"/>
          <w:position w:val="-2"/>
        </w:rPr>
        <w:t>]</w:t>
      </w:r>
    </w:p>
    <w:p w:rsidR="00101AF1" w:rsidRDefault="00101AF1" w:rsidP="006C10DB">
      <w:pPr>
        <w:jc w:val="both"/>
        <w:rPr>
          <w:rFonts w:ascii="Calibri" w:hAnsi="Calibri" w:cs="Calibri"/>
          <w:sz w:val="24"/>
          <w:szCs w:val="24"/>
        </w:rPr>
      </w:pPr>
    </w:p>
    <w:p w:rsidR="00101AF1" w:rsidRDefault="00101AF1" w:rsidP="006C10DB">
      <w:pPr>
        <w:jc w:val="both"/>
        <w:rPr>
          <w:rFonts w:ascii="Calibri" w:hAnsi="Calibri" w:cs="Calibri"/>
          <w:sz w:val="24"/>
          <w:szCs w:val="24"/>
        </w:rPr>
      </w:pPr>
    </w:p>
    <w:p w:rsidR="006C10DB" w:rsidRDefault="006C10DB" w:rsidP="00101AF1">
      <w:pPr>
        <w:pStyle w:val="Balk1"/>
        <w:numPr>
          <w:ilvl w:val="3"/>
          <w:numId w:val="1"/>
        </w:numPr>
        <w:rPr>
          <w:sz w:val="24"/>
          <w:szCs w:val="24"/>
        </w:rPr>
      </w:pPr>
      <w:bookmarkStart w:id="43" w:name="_Toc438199523"/>
      <w:r w:rsidRPr="00101AF1">
        <w:rPr>
          <w:sz w:val="24"/>
        </w:rPr>
        <w:lastRenderedPageBreak/>
        <w:t xml:space="preserve">Deniz ortamındaki </w:t>
      </w:r>
      <w:r w:rsidR="00CE7C8D" w:rsidRPr="00101AF1">
        <w:rPr>
          <w:sz w:val="24"/>
        </w:rPr>
        <w:t>ayrışma</w:t>
      </w:r>
      <w:r w:rsidRPr="00101AF1">
        <w:rPr>
          <w:sz w:val="24"/>
        </w:rPr>
        <w:t xml:space="preserve"> katsayıları</w:t>
      </w:r>
      <w:bookmarkEnd w:id="43"/>
      <w:r w:rsidRPr="00101AF1">
        <w:rPr>
          <w:sz w:val="24"/>
        </w:rPr>
        <w:t xml:space="preserve"> </w:t>
      </w:r>
    </w:p>
    <w:p w:rsidR="00101AF1" w:rsidRPr="006C10DB" w:rsidRDefault="00101AF1"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Bu bölüm sadece deniz ortamı koşulları ile ilgili bazı spesifik konuları aydınlatır.</w:t>
      </w:r>
    </w:p>
    <w:p w:rsidR="00101AF1" w:rsidRPr="006C10DB" w:rsidRDefault="00101AF1"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 xml:space="preserve">Su ve eğer varsa ikinci bir kompartman altındaki ölçülen </w:t>
      </w:r>
      <w:r w:rsidR="00CE7C8D">
        <w:rPr>
          <w:rFonts w:ascii="Calibri" w:hAnsi="Calibri" w:cs="Calibri"/>
          <w:sz w:val="24"/>
          <w:szCs w:val="24"/>
        </w:rPr>
        <w:t>ayrışma</w:t>
      </w:r>
      <w:r w:rsidRPr="006C10DB">
        <w:rPr>
          <w:rFonts w:ascii="Calibri" w:hAnsi="Calibri" w:cs="Calibri"/>
          <w:sz w:val="24"/>
          <w:szCs w:val="24"/>
        </w:rPr>
        <w:t xml:space="preserve"> ka</w:t>
      </w:r>
      <w:r w:rsidR="00101AF1">
        <w:rPr>
          <w:rFonts w:ascii="Calibri" w:hAnsi="Calibri" w:cs="Calibri"/>
          <w:sz w:val="24"/>
          <w:szCs w:val="24"/>
        </w:rPr>
        <w:t>tsayıları tuzlu olmayan su kulla</w:t>
      </w:r>
      <w:r w:rsidRPr="006C10DB">
        <w:rPr>
          <w:rFonts w:ascii="Calibri" w:hAnsi="Calibri" w:cs="Calibri"/>
          <w:sz w:val="24"/>
          <w:szCs w:val="24"/>
        </w:rPr>
        <w:t xml:space="preserve">nımı kullanılarak elde edilir (tatlı su veya distile/iyonize su). Ölçülen veriler yoksa ilgili </w:t>
      </w:r>
      <w:r w:rsidR="00CE7C8D">
        <w:rPr>
          <w:rFonts w:ascii="Calibri" w:hAnsi="Calibri" w:cs="Calibri"/>
          <w:sz w:val="24"/>
          <w:szCs w:val="24"/>
        </w:rPr>
        <w:t>ayrışma</w:t>
      </w:r>
      <w:r w:rsidRPr="006C10DB">
        <w:rPr>
          <w:rFonts w:ascii="Calibri" w:hAnsi="Calibri" w:cs="Calibri"/>
          <w:sz w:val="24"/>
          <w:szCs w:val="24"/>
        </w:rPr>
        <w:t xml:space="preserve"> katsayıları Bölüm R.16.5.3'de listelenen primer veriler kullanılarak elde edilmelidir fakat böyle bir hesaplamaya izin veren teknikler başlıca tatlı su veri setlerine dayanır. Bu nedenle maddenin deniz ortamındaki dağılımını değerlendirmek için hangi </w:t>
      </w:r>
      <w:r w:rsidR="00CE7C8D">
        <w:rPr>
          <w:rFonts w:ascii="Calibri" w:hAnsi="Calibri" w:cs="Calibri"/>
          <w:sz w:val="24"/>
          <w:szCs w:val="24"/>
        </w:rPr>
        <w:t>ayrışma</w:t>
      </w:r>
      <w:r w:rsidRPr="006C10DB">
        <w:rPr>
          <w:rFonts w:ascii="Calibri" w:hAnsi="Calibri" w:cs="Calibri"/>
          <w:sz w:val="24"/>
          <w:szCs w:val="24"/>
        </w:rPr>
        <w:t xml:space="preserve"> katsayılarının deniz suyu ile tatlı su arasında değişebileceğini düşünmek gerekir.</w:t>
      </w:r>
    </w:p>
    <w:p w:rsidR="00101AF1" w:rsidRPr="006C10DB" w:rsidRDefault="00101AF1"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Deniz suyunun tatlı suya kıyasla iyonik gücü,</w:t>
      </w:r>
      <w:r w:rsidR="007A698E">
        <w:rPr>
          <w:rFonts w:ascii="Calibri" w:hAnsi="Calibri" w:cs="Calibri"/>
          <w:sz w:val="24"/>
          <w:szCs w:val="24"/>
        </w:rPr>
        <w:t xml:space="preserve"> </w:t>
      </w:r>
      <w:r w:rsidRPr="006C10DB">
        <w:rPr>
          <w:rFonts w:ascii="Calibri" w:hAnsi="Calibri" w:cs="Calibri"/>
          <w:sz w:val="24"/>
          <w:szCs w:val="24"/>
        </w:rPr>
        <w:t>kompozisyonu ve pH'ı bir maddenin diğer kompartmanlarla ayrışması üzerine etki eder.</w:t>
      </w:r>
      <w:r w:rsidR="007A698E">
        <w:rPr>
          <w:rFonts w:ascii="Calibri" w:hAnsi="Calibri" w:cs="Calibri"/>
          <w:sz w:val="24"/>
          <w:szCs w:val="24"/>
        </w:rPr>
        <w:t xml:space="preserve"> </w:t>
      </w:r>
      <w:r w:rsidRPr="006C10DB">
        <w:rPr>
          <w:rFonts w:ascii="Calibri" w:hAnsi="Calibri" w:cs="Calibri"/>
          <w:sz w:val="24"/>
          <w:szCs w:val="24"/>
        </w:rPr>
        <w:t xml:space="preserve">Büyük ölçüde bu etkiler tatlı suya kıyasla maddenin suda çözünürlüğü ve veya türleşmesindeki farklılıklarla ilişkilidir. Deniz suyundaki çözülmüş inorganik tuzların görece yüksek değerleri genellikle polar </w:t>
      </w:r>
      <w:r w:rsidR="007A698E">
        <w:rPr>
          <w:rFonts w:ascii="Calibri" w:hAnsi="Calibri" w:cs="Calibri"/>
          <w:sz w:val="24"/>
          <w:szCs w:val="24"/>
        </w:rPr>
        <w:t xml:space="preserve">olmayan </w:t>
      </w:r>
      <w:r w:rsidRPr="006C10DB">
        <w:rPr>
          <w:rFonts w:ascii="Calibri" w:hAnsi="Calibri" w:cs="Calibri"/>
          <w:sz w:val="24"/>
          <w:szCs w:val="24"/>
        </w:rPr>
        <w:t>organik bileşikler için %10-50 kadar azaltır(tuzla çöktürme). Fakat polar bileşikler için daha az azaltır(Schwarzenbach ve ark. 1993).Yeni bir gözden geçirmede 1.36'lık tipik bir redüksiyon faktörü bulunmuştur(Xie ve ark., 1997).</w:t>
      </w:r>
    </w:p>
    <w:p w:rsidR="007A698E" w:rsidRPr="006C10DB" w:rsidRDefault="007A698E" w:rsidP="006C10DB">
      <w:pPr>
        <w:jc w:val="both"/>
        <w:rPr>
          <w:rFonts w:ascii="Calibri" w:hAnsi="Calibri" w:cs="Calibri"/>
          <w:sz w:val="24"/>
          <w:szCs w:val="24"/>
        </w:rPr>
      </w:pPr>
    </w:p>
    <w:p w:rsidR="006C10DB" w:rsidRDefault="007A698E" w:rsidP="006C10DB">
      <w:pPr>
        <w:jc w:val="both"/>
        <w:rPr>
          <w:rFonts w:ascii="Calibri" w:hAnsi="Calibri" w:cs="Calibri"/>
          <w:sz w:val="24"/>
          <w:szCs w:val="24"/>
        </w:rPr>
      </w:pPr>
      <w:r>
        <w:rPr>
          <w:rFonts w:ascii="Calibri" w:hAnsi="Calibri" w:cs="Calibri"/>
          <w:sz w:val="24"/>
          <w:szCs w:val="24"/>
        </w:rPr>
        <w:t>İ</w:t>
      </w:r>
      <w:r w:rsidR="006C10DB" w:rsidRPr="006C10DB">
        <w:rPr>
          <w:rFonts w:ascii="Calibri" w:hAnsi="Calibri" w:cs="Calibri"/>
          <w:sz w:val="24"/>
          <w:szCs w:val="24"/>
        </w:rPr>
        <w:t xml:space="preserve">yonize </w:t>
      </w:r>
      <w:r>
        <w:rPr>
          <w:rFonts w:ascii="Calibri" w:hAnsi="Calibri" w:cs="Calibri"/>
          <w:sz w:val="24"/>
          <w:szCs w:val="24"/>
        </w:rPr>
        <w:t xml:space="preserve">olmayan </w:t>
      </w:r>
      <w:r w:rsidR="006C10DB" w:rsidRPr="006C10DB">
        <w:rPr>
          <w:rFonts w:ascii="Calibri" w:hAnsi="Calibri" w:cs="Calibri"/>
          <w:sz w:val="24"/>
          <w:szCs w:val="24"/>
        </w:rPr>
        <w:t>organik maddeler içi</w:t>
      </w:r>
      <w:r>
        <w:rPr>
          <w:rFonts w:ascii="Calibri" w:hAnsi="Calibri" w:cs="Calibri"/>
          <w:sz w:val="24"/>
          <w:szCs w:val="24"/>
        </w:rPr>
        <w:t>n</w:t>
      </w:r>
      <w:r w:rsidR="006C10DB" w:rsidRPr="006C10DB">
        <w:rPr>
          <w:rFonts w:ascii="Calibri" w:hAnsi="Calibri" w:cs="Calibri"/>
          <w:sz w:val="24"/>
          <w:szCs w:val="24"/>
        </w:rPr>
        <w:t xml:space="preserve"> tatlı suya kıyasla deniz suyundaki çözünürlüğün su ve oktoner ve organik karbon su ve hava arasındaki orantısal artışlarla sonuçlanması beklenir. Fakat ölçülen </w:t>
      </w:r>
      <w:r w:rsidR="00CE7C8D">
        <w:rPr>
          <w:rFonts w:ascii="Calibri" w:hAnsi="Calibri" w:cs="Calibri"/>
          <w:sz w:val="24"/>
          <w:szCs w:val="24"/>
        </w:rPr>
        <w:t>ayrışma</w:t>
      </w:r>
      <w:r w:rsidR="006C10DB" w:rsidRPr="006C10DB">
        <w:rPr>
          <w:rFonts w:ascii="Calibri" w:hAnsi="Calibri" w:cs="Calibri"/>
          <w:sz w:val="24"/>
          <w:szCs w:val="24"/>
        </w:rPr>
        <w:t xml:space="preserve"> değerlerin kesin olma</w:t>
      </w:r>
      <w:r>
        <w:rPr>
          <w:rFonts w:ascii="Calibri" w:hAnsi="Calibri" w:cs="Calibri"/>
          <w:sz w:val="24"/>
          <w:szCs w:val="24"/>
        </w:rPr>
        <w:t>ması</w:t>
      </w:r>
      <w:r w:rsidR="006C10DB" w:rsidRPr="006C10DB">
        <w:rPr>
          <w:rFonts w:ascii="Calibri" w:hAnsi="Calibri" w:cs="Calibri"/>
          <w:sz w:val="24"/>
          <w:szCs w:val="24"/>
        </w:rPr>
        <w:t xml:space="preserve"> ve </w:t>
      </w:r>
      <w:r w:rsidR="00CE7C8D">
        <w:rPr>
          <w:rFonts w:ascii="Calibri" w:hAnsi="Calibri" w:cs="Calibri"/>
          <w:sz w:val="24"/>
          <w:szCs w:val="24"/>
        </w:rPr>
        <w:t>ayrışma</w:t>
      </w:r>
      <w:r w:rsidR="006C10DB" w:rsidRPr="006C10DB">
        <w:rPr>
          <w:rFonts w:ascii="Calibri" w:hAnsi="Calibri" w:cs="Calibri"/>
          <w:sz w:val="24"/>
          <w:szCs w:val="24"/>
        </w:rPr>
        <w:t xml:space="preserve"> katsayılarının bazılarının veya hepsini sık olarak öngörme gerekliliği ile ilişkili </w:t>
      </w:r>
      <w:r>
        <w:rPr>
          <w:rFonts w:ascii="Calibri" w:hAnsi="Calibri" w:cs="Calibri"/>
          <w:sz w:val="24"/>
          <w:szCs w:val="24"/>
        </w:rPr>
        <w:t>belirsizlik</w:t>
      </w:r>
      <w:r w:rsidR="006C10DB" w:rsidRPr="006C10DB">
        <w:rPr>
          <w:rFonts w:ascii="Calibri" w:hAnsi="Calibri" w:cs="Calibri"/>
          <w:sz w:val="24"/>
          <w:szCs w:val="24"/>
        </w:rPr>
        <w:t xml:space="preserve"> göz önüne alındığında deniz suyu ortamına atfedilebilen farklılıklar (ikiden daha az bir faktör) risk değerlendirmesinde muhtemelen önemli değildir. Bu nedenle eşit derecede güvenilir deniz suyu verileri yok ise deniz suyu ortamına göre ayarlama yapılmaksızın iyonize </w:t>
      </w:r>
      <w:r>
        <w:rPr>
          <w:rFonts w:ascii="Calibri" w:hAnsi="Calibri" w:cs="Calibri"/>
          <w:sz w:val="24"/>
          <w:szCs w:val="24"/>
        </w:rPr>
        <w:t xml:space="preserve">olmayan </w:t>
      </w:r>
      <w:r w:rsidR="006C10DB" w:rsidRPr="006C10DB">
        <w:rPr>
          <w:rFonts w:ascii="Calibri" w:hAnsi="Calibri" w:cs="Calibri"/>
          <w:sz w:val="24"/>
          <w:szCs w:val="24"/>
        </w:rPr>
        <w:t>organize bileşikler için tatlı su verileri kullanılabilir.</w:t>
      </w:r>
    </w:p>
    <w:p w:rsidR="007A698E" w:rsidRPr="006C10DB" w:rsidRDefault="007A698E" w:rsidP="006C10DB">
      <w:pPr>
        <w:jc w:val="both"/>
        <w:rPr>
          <w:rFonts w:ascii="Calibri" w:hAnsi="Calibri" w:cs="Calibri"/>
          <w:sz w:val="24"/>
          <w:szCs w:val="24"/>
        </w:rPr>
      </w:pPr>
    </w:p>
    <w:p w:rsidR="006C10DB" w:rsidRDefault="006C10DB" w:rsidP="006C10DB">
      <w:pPr>
        <w:jc w:val="both"/>
        <w:rPr>
          <w:rFonts w:ascii="Calibri" w:hAnsi="Calibri" w:cs="Calibri"/>
          <w:sz w:val="24"/>
          <w:szCs w:val="24"/>
        </w:rPr>
      </w:pPr>
      <w:r w:rsidRPr="006C10DB">
        <w:rPr>
          <w:rFonts w:ascii="Calibri" w:hAnsi="Calibri" w:cs="Calibri"/>
          <w:sz w:val="24"/>
          <w:szCs w:val="24"/>
        </w:rPr>
        <w:t>İyonize olabilen organik bileşikler için tatlı suda olduğu gibi ortamın pH' ı suda çözünürlüğü ve maddenin ayrışmasını etkileyebilecektir. Ayrışmanın derecesinin deniz suyunun iyonik gücünün doğrudan etkilenebildiğini gösterebilen etkiler vardır (Esser ve Moser , 1982).Fakat ayrışma eğrisinde meydana gelen kayma deniz suyunun pH'ına yakın ayrışma sabiti olan maddeler içi pH'a bağlı olarak meydana gelene kıyasla görece daha küçüktür.</w:t>
      </w:r>
      <w:r w:rsidR="007A698E">
        <w:rPr>
          <w:rFonts w:ascii="Calibri" w:hAnsi="Calibri" w:cs="Calibri"/>
          <w:sz w:val="24"/>
          <w:szCs w:val="24"/>
        </w:rPr>
        <w:t xml:space="preserve"> </w:t>
      </w:r>
      <w:r w:rsidRPr="006C10DB">
        <w:rPr>
          <w:rFonts w:ascii="Calibri" w:hAnsi="Calibri" w:cs="Calibri"/>
          <w:sz w:val="24"/>
          <w:szCs w:val="24"/>
        </w:rPr>
        <w:t xml:space="preserve">Bu nedenle deiyonize su yerine gerçekçi gözlemler yapmak daha tercih edilebilir. Deniz suyunun pH'ı ( yaklaşık 8) tatlı suya eğilimle daha sabit olduğuna göre Bölüm R.7.20’de tanımlandığı şekilde iyonize olan maddeler için </w:t>
      </w:r>
      <w:r w:rsidR="00CE7C8D">
        <w:rPr>
          <w:rFonts w:ascii="Calibri" w:hAnsi="Calibri" w:cs="Calibri"/>
          <w:sz w:val="24"/>
          <w:szCs w:val="24"/>
        </w:rPr>
        <w:t>ayrışma</w:t>
      </w:r>
      <w:r w:rsidRPr="006C10DB">
        <w:rPr>
          <w:rFonts w:ascii="Calibri" w:hAnsi="Calibri" w:cs="Calibri"/>
          <w:sz w:val="24"/>
          <w:szCs w:val="24"/>
        </w:rPr>
        <w:t xml:space="preserve"> katsayıları düzeltmek için </w:t>
      </w:r>
      <w:r w:rsidR="004B19FE">
        <w:rPr>
          <w:rFonts w:ascii="Calibri" w:hAnsi="Calibri" w:cs="Calibri"/>
          <w:sz w:val="24"/>
          <w:szCs w:val="24"/>
        </w:rPr>
        <w:t>proses</w:t>
      </w:r>
      <w:r w:rsidRPr="006C10DB">
        <w:rPr>
          <w:rFonts w:ascii="Calibri" w:hAnsi="Calibri" w:cs="Calibri"/>
          <w:sz w:val="24"/>
          <w:szCs w:val="24"/>
        </w:rPr>
        <w:t xml:space="preserve"> deniz suyu koşulları için daha güvenilir olabilir.</w:t>
      </w:r>
    </w:p>
    <w:p w:rsidR="007A698E" w:rsidRPr="006C10DB" w:rsidRDefault="007A698E" w:rsidP="006C10DB">
      <w:pPr>
        <w:jc w:val="both"/>
        <w:rPr>
          <w:rFonts w:ascii="Calibri" w:hAnsi="Calibri" w:cs="Calibri"/>
          <w:sz w:val="24"/>
          <w:szCs w:val="24"/>
        </w:rPr>
      </w:pPr>
    </w:p>
    <w:p w:rsidR="0082474B" w:rsidRPr="009E7EB7" w:rsidRDefault="006C10DB" w:rsidP="006C10DB">
      <w:pPr>
        <w:jc w:val="both"/>
        <w:rPr>
          <w:rFonts w:ascii="Calibri" w:hAnsi="Calibri" w:cs="Calibri"/>
          <w:sz w:val="24"/>
          <w:szCs w:val="24"/>
        </w:rPr>
      </w:pPr>
      <w:r w:rsidRPr="006C10DB">
        <w:rPr>
          <w:rFonts w:ascii="Calibri" w:hAnsi="Calibri" w:cs="Calibri"/>
          <w:sz w:val="24"/>
          <w:szCs w:val="24"/>
        </w:rPr>
        <w:t>Metaller gibi inorganik maddeler için maddenin şekli veya türleşmesi hem çözünürlük hem de ayrışma üzerine anlamlı etkisi olabilen deniz suyunun anlamlı kompozisyonundan doğrudan etkilenebilir.</w:t>
      </w:r>
      <w:r w:rsidR="007A698E">
        <w:rPr>
          <w:rFonts w:ascii="Calibri" w:hAnsi="Calibri" w:cs="Calibri"/>
          <w:sz w:val="24"/>
          <w:szCs w:val="24"/>
        </w:rPr>
        <w:t xml:space="preserve"> </w:t>
      </w:r>
      <w:r w:rsidRPr="006C10DB">
        <w:rPr>
          <w:rFonts w:ascii="Calibri" w:hAnsi="Calibri" w:cs="Calibri"/>
          <w:sz w:val="24"/>
          <w:szCs w:val="24"/>
        </w:rPr>
        <w:t xml:space="preserve">Duruma göre deniz suyunda tatlı su verilerinden hesaplanacak ilgili </w:t>
      </w:r>
      <w:r w:rsidR="00CE7C8D">
        <w:rPr>
          <w:rFonts w:ascii="Calibri" w:hAnsi="Calibri" w:cs="Calibri"/>
          <w:sz w:val="24"/>
          <w:szCs w:val="24"/>
        </w:rPr>
        <w:t>ayrışma</w:t>
      </w:r>
      <w:r w:rsidRPr="006C10DB">
        <w:rPr>
          <w:rFonts w:ascii="Calibri" w:hAnsi="Calibri" w:cs="Calibri"/>
          <w:sz w:val="24"/>
          <w:szCs w:val="24"/>
        </w:rPr>
        <w:t xml:space="preserve"> katsayılarına izin veren yeterli bilgi olabilir,</w:t>
      </w:r>
      <w:r w:rsidR="007A698E">
        <w:rPr>
          <w:rFonts w:ascii="Calibri" w:hAnsi="Calibri" w:cs="Calibri"/>
          <w:sz w:val="24"/>
          <w:szCs w:val="24"/>
        </w:rPr>
        <w:t xml:space="preserve"> </w:t>
      </w:r>
      <w:r w:rsidRPr="006C10DB">
        <w:rPr>
          <w:rFonts w:ascii="Calibri" w:hAnsi="Calibri" w:cs="Calibri"/>
          <w:sz w:val="24"/>
          <w:szCs w:val="24"/>
        </w:rPr>
        <w:t>aksi halde deniz suyu koşullarında ölçümler gerekebilir.</w:t>
      </w:r>
    </w:p>
    <w:p w:rsidR="007A698E" w:rsidRPr="007A698E" w:rsidRDefault="007A698E" w:rsidP="007A698E">
      <w:pPr>
        <w:pStyle w:val="Balk1"/>
        <w:numPr>
          <w:ilvl w:val="3"/>
          <w:numId w:val="1"/>
        </w:numPr>
        <w:rPr>
          <w:sz w:val="24"/>
        </w:rPr>
      </w:pPr>
      <w:bookmarkStart w:id="44" w:name="_Toc438199524"/>
      <w:r w:rsidRPr="007A698E">
        <w:rPr>
          <w:sz w:val="24"/>
        </w:rPr>
        <w:t>Biyokonsantrasyon ve biyomagnifikasyon (biyota -su/katı ayrışması)</w:t>
      </w:r>
      <w:bookmarkEnd w:id="44"/>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Biyokonsantrasyon ve biyo</w:t>
      </w:r>
      <w:r>
        <w:rPr>
          <w:rFonts w:ascii="Calibri" w:hAnsi="Calibri" w:cs="Calibri"/>
          <w:sz w:val="24"/>
          <w:szCs w:val="24"/>
        </w:rPr>
        <w:t>birikim</w:t>
      </w:r>
      <w:r w:rsidRPr="007A698E">
        <w:rPr>
          <w:rFonts w:ascii="Calibri" w:hAnsi="Calibri" w:cs="Calibri"/>
          <w:sz w:val="24"/>
          <w:szCs w:val="24"/>
        </w:rPr>
        <w:t xml:space="preserve"> doğrudan veya dolaylı toksik etkiler uzun süreli maruz kalmada gözlenebileceği için lipofilik organik maddeleri ve bazı metal bileşikleri ilgilendirebilir. </w:t>
      </w:r>
      <w:r w:rsidRPr="007A698E">
        <w:rPr>
          <w:rFonts w:ascii="Calibri" w:hAnsi="Calibri" w:cs="Calibri"/>
          <w:sz w:val="24"/>
          <w:szCs w:val="24"/>
        </w:rPr>
        <w:lastRenderedPageBreak/>
        <w:t>Sekonder zehirlenme su ortamında veya karasal ortamda yaşayan gıda ağının daha yüksek trofik düzeylerindeki organizmalardaki toksik etkilerle ilgilidir.</w:t>
      </w:r>
      <w:r>
        <w:rPr>
          <w:rFonts w:ascii="Calibri" w:hAnsi="Calibri" w:cs="Calibri"/>
          <w:sz w:val="24"/>
          <w:szCs w:val="24"/>
        </w:rPr>
        <w:t xml:space="preserve"> </w:t>
      </w:r>
      <w:r w:rsidRPr="007A698E">
        <w:rPr>
          <w:rFonts w:ascii="Calibri" w:hAnsi="Calibri" w:cs="Calibri"/>
          <w:sz w:val="24"/>
          <w:szCs w:val="24"/>
        </w:rPr>
        <w:t>Bu birikmiş maddeleri içeren daha düşük trofik düzeylerdeki organizmaların alımı onucunda meydana gelir.</w:t>
      </w:r>
      <w:r>
        <w:rPr>
          <w:rFonts w:ascii="Calibri" w:hAnsi="Calibri" w:cs="Calibri"/>
          <w:sz w:val="24"/>
          <w:szCs w:val="24"/>
        </w:rPr>
        <w:t xml:space="preserve"> Biyobirikim</w:t>
      </w:r>
      <w:r w:rsidRPr="007A698E">
        <w:rPr>
          <w:rFonts w:ascii="Calibri" w:hAnsi="Calibri" w:cs="Calibri"/>
          <w:sz w:val="24"/>
          <w:szCs w:val="24"/>
        </w:rPr>
        <w:t xml:space="preserve"> ve karşılık gelen Bölüm R.7.10.1’de tartışılmıştır.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Suda </w:t>
      </w:r>
      <w:r>
        <w:rPr>
          <w:rFonts w:ascii="Calibri" w:hAnsi="Calibri" w:cs="Calibri"/>
          <w:sz w:val="24"/>
          <w:szCs w:val="24"/>
        </w:rPr>
        <w:t>yaşan türlerdeki biyobirikim,</w:t>
      </w:r>
      <w:r w:rsidRPr="007A698E">
        <w:rPr>
          <w:rFonts w:ascii="Calibri" w:hAnsi="Calibri" w:cs="Calibri"/>
          <w:sz w:val="24"/>
          <w:szCs w:val="24"/>
        </w:rPr>
        <w:t xml:space="preserve"> biyokonsantrasyon faktörü (BCF) ile açıklanır. Statik kararlı durumda (bazen eşitlik olarak da adlandırılır)</w:t>
      </w:r>
      <w:r>
        <w:rPr>
          <w:rFonts w:ascii="Calibri" w:hAnsi="Calibri" w:cs="Calibri"/>
          <w:sz w:val="24"/>
          <w:szCs w:val="24"/>
        </w:rPr>
        <w:t xml:space="preserve"> o</w:t>
      </w:r>
      <w:r w:rsidRPr="007A698E">
        <w:rPr>
          <w:rFonts w:ascii="Calibri" w:hAnsi="Calibri" w:cs="Calibri"/>
          <w:sz w:val="24"/>
          <w:szCs w:val="24"/>
        </w:rPr>
        <w:t>rganizmadaki konsantrasyon ile sudaki konsantrasyon arasındaki orandır. Alma ve temizleme kinetikleri ölçüldüğünde dinamik faktörlerin alma ve temizleme katsayısından hesaplanabilir.</w:t>
      </w:r>
    </w:p>
    <w:p w:rsidR="007A698E" w:rsidRPr="007A698E" w:rsidRDefault="007A698E" w:rsidP="007A698E">
      <w:pPr>
        <w:spacing w:before="120"/>
        <w:rPr>
          <w:rFonts w:ascii="Calibri" w:hAnsi="Calibri" w:cs="Calibri"/>
          <w:sz w:val="24"/>
          <w:szCs w:val="24"/>
        </w:rPr>
      </w:pPr>
      <w:r>
        <w:rPr>
          <w:rFonts w:ascii="Calibri" w:hAnsi="Calibri" w:cs="Calibri"/>
          <w:sz w:val="24"/>
          <w:szCs w:val="24"/>
        </w:rPr>
        <w:t>BCForg =     Corg/</w:t>
      </w:r>
      <w:r w:rsidRPr="007A698E">
        <w:rPr>
          <w:rFonts w:ascii="Calibri" w:hAnsi="Calibri" w:cs="Calibri"/>
          <w:sz w:val="24"/>
          <w:szCs w:val="24"/>
        </w:rPr>
        <w:t xml:space="preserve"> Csu    </w:t>
      </w:r>
      <w:r>
        <w:rPr>
          <w:rFonts w:ascii="Calibri" w:hAnsi="Calibri" w:cs="Calibri"/>
          <w:sz w:val="24"/>
          <w:szCs w:val="24"/>
        </w:rPr>
        <w:t xml:space="preserve">veya </w:t>
      </w:r>
      <w:r w:rsidRPr="007A698E">
        <w:rPr>
          <w:rFonts w:ascii="Calibri" w:hAnsi="Calibri" w:cs="Calibri"/>
          <w:sz w:val="24"/>
          <w:szCs w:val="24"/>
        </w:rPr>
        <w:t>k1</w:t>
      </w:r>
      <w:r>
        <w:rPr>
          <w:rFonts w:ascii="Calibri" w:hAnsi="Calibri" w:cs="Calibri"/>
          <w:sz w:val="24"/>
          <w:szCs w:val="24"/>
        </w:rPr>
        <w:t xml:space="preserve"> / k2</w:t>
      </w:r>
      <w:r w:rsidRPr="007A698E">
        <w:rPr>
          <w:rFonts w:ascii="Calibri" w:hAnsi="Calibri" w:cs="Calibri"/>
          <w:sz w:val="24"/>
          <w:szCs w:val="24"/>
        </w:rPr>
        <w:t xml:space="preserve"> </w:t>
      </w:r>
      <w:r>
        <w:rPr>
          <w:rFonts w:ascii="Calibri" w:hAnsi="Calibri" w:cs="Calibri"/>
          <w:sz w:val="24"/>
          <w:szCs w:val="24"/>
        </w:rPr>
        <w:t xml:space="preserve">  </w:t>
      </w:r>
      <w:r w:rsidRPr="007A698E">
        <w:rPr>
          <w:rFonts w:ascii="Calibri" w:hAnsi="Calibri" w:cs="Calibri"/>
          <w:sz w:val="24"/>
          <w:szCs w:val="24"/>
        </w:rPr>
        <w:t xml:space="preserve">                                                                          </w:t>
      </w:r>
      <w:r>
        <w:rPr>
          <w:rFonts w:ascii="Calibri" w:hAnsi="Calibri" w:cs="Calibri"/>
          <w:sz w:val="24"/>
          <w:szCs w:val="24"/>
        </w:rPr>
        <w:t xml:space="preserve"> </w:t>
      </w:r>
      <w:r w:rsidRPr="007A698E">
        <w:rPr>
          <w:rFonts w:ascii="Calibri" w:hAnsi="Calibri" w:cs="Calibri"/>
          <w:sz w:val="24"/>
          <w:szCs w:val="24"/>
        </w:rPr>
        <w:t>(Eşitlik R.16-8)</w:t>
      </w:r>
    </w:p>
    <w:p w:rsidR="007A698E" w:rsidRPr="007A698E" w:rsidRDefault="007A698E" w:rsidP="007A698E">
      <w:pPr>
        <w:spacing w:before="120"/>
        <w:jc w:val="both"/>
        <w:rPr>
          <w:rFonts w:ascii="Calibri" w:hAnsi="Calibri" w:cs="Calibri"/>
          <w:sz w:val="24"/>
          <w:szCs w:val="24"/>
        </w:rPr>
      </w:pP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Sembollerin açıklaması</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Corg</w:t>
      </w:r>
      <w:r w:rsidRPr="007A698E">
        <w:rPr>
          <w:rFonts w:ascii="Calibri" w:hAnsi="Calibri" w:cs="Calibri"/>
          <w:sz w:val="24"/>
          <w:szCs w:val="24"/>
        </w:rPr>
        <w:tab/>
        <w:t>akutik organizmadaki konsantrasyon</w:t>
      </w:r>
      <w:r w:rsidRPr="007A698E">
        <w:rPr>
          <w:rFonts w:ascii="Calibri" w:hAnsi="Calibri" w:cs="Calibri"/>
          <w:sz w:val="24"/>
          <w:szCs w:val="24"/>
        </w:rPr>
        <w:tab/>
        <w:t>[mg.kg</w:t>
      </w:r>
      <w:r w:rsidRPr="007A698E">
        <w:rPr>
          <w:rFonts w:ascii="Calibri" w:hAnsi="Calibri" w:cs="Calibri"/>
          <w:sz w:val="24"/>
          <w:szCs w:val="24"/>
          <w:vertAlign w:val="superscript"/>
        </w:rPr>
        <w:t>-1</w:t>
      </w:r>
      <w:r w:rsidRPr="007A698E">
        <w:rPr>
          <w:rFonts w:ascii="Calibri" w:hAnsi="Calibri" w:cs="Calibri"/>
          <w:sz w:val="24"/>
          <w:szCs w:val="24"/>
        </w:rPr>
        <w:t>]</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Csu</w:t>
      </w:r>
      <w:r w:rsidRPr="007A698E">
        <w:rPr>
          <w:rFonts w:ascii="Calibri" w:hAnsi="Calibri" w:cs="Calibri"/>
          <w:sz w:val="24"/>
          <w:szCs w:val="24"/>
        </w:rPr>
        <w:tab/>
        <w:t>sudaki konsantrasyon</w:t>
      </w:r>
      <w:r w:rsidRPr="007A698E">
        <w:rPr>
          <w:rFonts w:ascii="Calibri" w:hAnsi="Calibri" w:cs="Calibri"/>
          <w:sz w:val="24"/>
          <w:szCs w:val="24"/>
        </w:rPr>
        <w:tab/>
        <w:t>[mg.l</w:t>
      </w:r>
      <w:r w:rsidRPr="007A698E">
        <w:rPr>
          <w:rFonts w:ascii="Calibri" w:hAnsi="Calibri" w:cs="Calibri"/>
          <w:sz w:val="24"/>
          <w:szCs w:val="24"/>
          <w:vertAlign w:val="superscript"/>
        </w:rPr>
        <w:t>-1</w:t>
      </w:r>
      <w:r w:rsidRPr="007A698E">
        <w:rPr>
          <w:rFonts w:ascii="Calibri" w:hAnsi="Calibri" w:cs="Calibri"/>
          <w:sz w:val="24"/>
          <w:szCs w:val="24"/>
        </w:rPr>
        <w:t>]</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k1</w:t>
      </w:r>
      <w:r w:rsidRPr="007A698E">
        <w:rPr>
          <w:rFonts w:ascii="Calibri" w:hAnsi="Calibri" w:cs="Calibri"/>
          <w:sz w:val="24"/>
          <w:szCs w:val="24"/>
        </w:rPr>
        <w:tab/>
        <w:t>sudan alma hızı sabiti</w:t>
      </w:r>
      <w:r w:rsidRPr="007A698E">
        <w:rPr>
          <w:rFonts w:ascii="Calibri" w:hAnsi="Calibri" w:cs="Calibri"/>
          <w:sz w:val="24"/>
          <w:szCs w:val="24"/>
        </w:rPr>
        <w:tab/>
        <w:t>[l.kg-1.d</w:t>
      </w:r>
      <w:r w:rsidRPr="007A698E">
        <w:rPr>
          <w:rFonts w:ascii="Calibri" w:hAnsi="Calibri" w:cs="Calibri"/>
          <w:sz w:val="24"/>
          <w:szCs w:val="24"/>
          <w:vertAlign w:val="superscript"/>
        </w:rPr>
        <w:t>-1</w:t>
      </w:r>
      <w:r w:rsidRPr="007A698E">
        <w:rPr>
          <w:rFonts w:ascii="Calibri" w:hAnsi="Calibri" w:cs="Calibri"/>
          <w:sz w:val="24"/>
          <w:szCs w:val="24"/>
        </w:rPr>
        <w:t>]</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k2</w:t>
      </w:r>
      <w:r w:rsidRPr="007A698E">
        <w:rPr>
          <w:rFonts w:ascii="Calibri" w:hAnsi="Calibri" w:cs="Calibri"/>
          <w:sz w:val="24"/>
          <w:szCs w:val="24"/>
        </w:rPr>
        <w:tab/>
        <w:t>eliminasyon hızı sabiti</w:t>
      </w:r>
      <w:r w:rsidRPr="007A698E">
        <w:rPr>
          <w:rFonts w:ascii="Calibri" w:hAnsi="Calibri" w:cs="Calibri"/>
          <w:sz w:val="24"/>
          <w:szCs w:val="24"/>
        </w:rPr>
        <w:tab/>
        <w:t>[d</w:t>
      </w:r>
      <w:r w:rsidRPr="007A698E">
        <w:rPr>
          <w:rFonts w:ascii="Calibri" w:hAnsi="Calibri" w:cs="Calibri"/>
          <w:sz w:val="24"/>
          <w:szCs w:val="24"/>
          <w:vertAlign w:val="superscript"/>
        </w:rPr>
        <w:t>-1</w:t>
      </w:r>
      <w:r w:rsidRPr="007A698E">
        <w:rPr>
          <w:rFonts w:ascii="Calibri" w:hAnsi="Calibri" w:cs="Calibri"/>
          <w:sz w:val="24"/>
          <w:szCs w:val="24"/>
        </w:rPr>
        <w:t>]</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BCForg</w:t>
      </w:r>
      <w:r w:rsidRPr="007A698E">
        <w:rPr>
          <w:rFonts w:ascii="Calibri" w:hAnsi="Calibri" w:cs="Calibri"/>
          <w:sz w:val="24"/>
          <w:szCs w:val="24"/>
        </w:rPr>
        <w:tab/>
        <w:t>biyokonsantrasyon faktörü</w:t>
      </w:r>
      <w:r w:rsidRPr="007A698E">
        <w:rPr>
          <w:rFonts w:ascii="Calibri" w:hAnsi="Calibri" w:cs="Calibri"/>
          <w:sz w:val="24"/>
          <w:szCs w:val="24"/>
        </w:rPr>
        <w:tab/>
        <w:t>[l.kg</w:t>
      </w:r>
      <w:r w:rsidRPr="007A698E">
        <w:rPr>
          <w:rFonts w:ascii="Calibri" w:hAnsi="Calibri" w:cs="Calibri"/>
          <w:sz w:val="24"/>
          <w:szCs w:val="24"/>
          <w:vertAlign w:val="superscript"/>
        </w:rPr>
        <w:t>-1</w:t>
      </w:r>
      <w:r w:rsidRPr="007A698E">
        <w:rPr>
          <w:rFonts w:ascii="Calibri" w:hAnsi="Calibri" w:cs="Calibri"/>
          <w:sz w:val="24"/>
          <w:szCs w:val="24"/>
        </w:rPr>
        <w:t>]</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Biyo</w:t>
      </w:r>
      <w:r>
        <w:rPr>
          <w:rFonts w:ascii="Calibri" w:hAnsi="Calibri" w:cs="Calibri"/>
          <w:sz w:val="24"/>
          <w:szCs w:val="24"/>
        </w:rPr>
        <w:t>birikim</w:t>
      </w:r>
      <w:r w:rsidRPr="007A698E">
        <w:rPr>
          <w:rFonts w:ascii="Calibri" w:hAnsi="Calibri" w:cs="Calibri"/>
          <w:sz w:val="24"/>
          <w:szCs w:val="24"/>
        </w:rPr>
        <w:t xml:space="preserve"> için test  stratejisi Bölüm R.10.1'de tanımlanmıştır.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Etkileri doğrudan biyokonsantrasyonla ilişkili olabilen maddelerin etkilerini değerlendirmek için kullanılan metodoloji (su yoluyla doğrudan alım) ve aynı zamanda gıdalar yoluyla dolaylı alım a</w:t>
      </w:r>
      <w:r>
        <w:rPr>
          <w:rFonts w:ascii="Calibri" w:hAnsi="Calibri" w:cs="Calibri"/>
          <w:sz w:val="24"/>
          <w:szCs w:val="24"/>
        </w:rPr>
        <w:t>rasındaki ayrım biyobirikime</w:t>
      </w:r>
      <w:r w:rsidRPr="007A698E">
        <w:rPr>
          <w:rFonts w:ascii="Calibri" w:hAnsi="Calibri" w:cs="Calibri"/>
          <w:sz w:val="24"/>
          <w:szCs w:val="24"/>
        </w:rPr>
        <w:t xml:space="preserve"> önemli ölçüde katkıda bulunabilir. M</w:t>
      </w:r>
      <w:r>
        <w:rPr>
          <w:rFonts w:ascii="Calibri" w:hAnsi="Calibri" w:cs="Calibri"/>
          <w:sz w:val="24"/>
          <w:szCs w:val="24"/>
        </w:rPr>
        <w:t>etalik türlerin biyobirikimi</w:t>
      </w:r>
      <w:r w:rsidRPr="007A698E">
        <w:rPr>
          <w:rFonts w:ascii="Calibri" w:hAnsi="Calibri" w:cs="Calibri"/>
          <w:sz w:val="24"/>
          <w:szCs w:val="24"/>
        </w:rPr>
        <w:t xml:space="preserve"> bu bölümde açıkça tartışılmamıştır.</w:t>
      </w:r>
    </w:p>
    <w:p w:rsidR="007A698E" w:rsidRPr="007A698E" w:rsidRDefault="007A698E" w:rsidP="007A698E">
      <w:pPr>
        <w:spacing w:before="120"/>
        <w:jc w:val="both"/>
        <w:rPr>
          <w:rFonts w:ascii="Calibri" w:hAnsi="Calibri" w:cs="Calibri"/>
          <w:sz w:val="24"/>
          <w:szCs w:val="24"/>
        </w:rPr>
      </w:pPr>
      <w:r>
        <w:rPr>
          <w:rFonts w:ascii="Calibri" w:hAnsi="Calibri" w:cs="Calibri"/>
          <w:sz w:val="24"/>
          <w:szCs w:val="24"/>
        </w:rPr>
        <w:t>Biyobirikim</w:t>
      </w:r>
      <w:r w:rsidRPr="007A698E">
        <w:rPr>
          <w:rFonts w:ascii="Calibri" w:hAnsi="Calibri" w:cs="Calibri"/>
          <w:sz w:val="24"/>
          <w:szCs w:val="24"/>
        </w:rPr>
        <w:t xml:space="preserve"> potansiyelin gösterilmesi</w:t>
      </w:r>
    </w:p>
    <w:p w:rsidR="007A698E" w:rsidRPr="007A698E" w:rsidRDefault="007A698E" w:rsidP="007A698E">
      <w:pPr>
        <w:spacing w:before="120"/>
        <w:jc w:val="both"/>
        <w:rPr>
          <w:rFonts w:ascii="Calibri" w:hAnsi="Calibri" w:cs="Calibri"/>
          <w:sz w:val="24"/>
          <w:szCs w:val="24"/>
        </w:rPr>
      </w:pPr>
      <w:r>
        <w:rPr>
          <w:rFonts w:ascii="Calibri" w:hAnsi="Calibri" w:cs="Calibri"/>
          <w:sz w:val="24"/>
          <w:szCs w:val="24"/>
        </w:rPr>
        <w:t>Biyobirikim</w:t>
      </w:r>
      <w:r w:rsidRPr="007A698E">
        <w:rPr>
          <w:rFonts w:ascii="Calibri" w:hAnsi="Calibri" w:cs="Calibri"/>
          <w:sz w:val="24"/>
          <w:szCs w:val="24"/>
        </w:rPr>
        <w:t xml:space="preserve"> potansiyelinin en önemli geniş kabul görmüş </w:t>
      </w:r>
      <w:r>
        <w:rPr>
          <w:rFonts w:ascii="Calibri" w:hAnsi="Calibri" w:cs="Calibri"/>
          <w:sz w:val="24"/>
          <w:szCs w:val="24"/>
        </w:rPr>
        <w:t>göstergesi yüksek n-oktanol/su ayrışma</w:t>
      </w:r>
      <w:r w:rsidRPr="007A698E">
        <w:rPr>
          <w:rFonts w:ascii="Calibri" w:hAnsi="Calibri" w:cs="Calibri"/>
          <w:sz w:val="24"/>
          <w:szCs w:val="24"/>
        </w:rPr>
        <w:t xml:space="preserve"> katsayısıdır( Kow)  , bkz Bölüm R.17.1.8. Ayrıca eğer bir madde yaşayan organizmada biriktiği bilinen bir madde sınıfına aitse </w:t>
      </w:r>
      <w:r>
        <w:rPr>
          <w:rFonts w:ascii="Calibri" w:hAnsi="Calibri" w:cs="Calibri"/>
          <w:sz w:val="24"/>
          <w:szCs w:val="24"/>
        </w:rPr>
        <w:t>biyobirikim</w:t>
      </w:r>
      <w:r w:rsidRPr="007A698E">
        <w:rPr>
          <w:rFonts w:ascii="Calibri" w:hAnsi="Calibri" w:cs="Calibri"/>
          <w:sz w:val="24"/>
          <w:szCs w:val="24"/>
        </w:rPr>
        <w:t xml:space="preserve"> potansiyeli olabilir.</w:t>
      </w:r>
      <w:r>
        <w:rPr>
          <w:rFonts w:ascii="Calibri" w:hAnsi="Calibri" w:cs="Calibri"/>
          <w:sz w:val="24"/>
          <w:szCs w:val="24"/>
        </w:rPr>
        <w:t xml:space="preserve"> </w:t>
      </w:r>
      <w:r w:rsidRPr="007A698E">
        <w:rPr>
          <w:rFonts w:ascii="Calibri" w:hAnsi="Calibri" w:cs="Calibri"/>
          <w:sz w:val="24"/>
          <w:szCs w:val="24"/>
        </w:rPr>
        <w:t>Fakat bir maddenin bazı özellikleri maddenin yüksek LOG Kow değeri olsa bile veya biyo</w:t>
      </w:r>
      <w:r>
        <w:rPr>
          <w:rFonts w:ascii="Calibri" w:hAnsi="Calibri" w:cs="Calibri"/>
          <w:sz w:val="24"/>
          <w:szCs w:val="24"/>
        </w:rPr>
        <w:t>birikim</w:t>
      </w:r>
      <w:r w:rsidRPr="007A698E">
        <w:rPr>
          <w:rFonts w:ascii="Calibri" w:hAnsi="Calibri" w:cs="Calibri"/>
          <w:sz w:val="24"/>
          <w:szCs w:val="24"/>
        </w:rPr>
        <w:t xml:space="preserve"> yaratma olasılığı  olan diğer maddelere benzetme olasılığı olan yüksek akümülasyon düzeylerini engelleyebilir.</w:t>
      </w:r>
      <w:r>
        <w:rPr>
          <w:rFonts w:ascii="Calibri" w:hAnsi="Calibri" w:cs="Calibri"/>
          <w:sz w:val="24"/>
          <w:szCs w:val="24"/>
        </w:rPr>
        <w:t xml:space="preserve"> </w:t>
      </w:r>
      <w:r w:rsidRPr="007A698E">
        <w:rPr>
          <w:rFonts w:ascii="Calibri" w:hAnsi="Calibri" w:cs="Calibri"/>
          <w:sz w:val="24"/>
          <w:szCs w:val="24"/>
        </w:rPr>
        <w:t xml:space="preserve">Alternatif olarak bir maddenin düşük log Kow değeri ile düşünülenden daha yüksek </w:t>
      </w:r>
      <w:r>
        <w:rPr>
          <w:rFonts w:ascii="Calibri" w:hAnsi="Calibri" w:cs="Calibri"/>
          <w:sz w:val="24"/>
          <w:szCs w:val="24"/>
        </w:rPr>
        <w:t>biyobirikim</w:t>
      </w:r>
      <w:r w:rsidRPr="007A698E">
        <w:rPr>
          <w:rFonts w:ascii="Calibri" w:hAnsi="Calibri" w:cs="Calibri"/>
          <w:sz w:val="24"/>
          <w:szCs w:val="24"/>
        </w:rPr>
        <w:t xml:space="preserve"> potansiyeli gösterebilen özellikler vardır.</w:t>
      </w:r>
      <w:r>
        <w:rPr>
          <w:rFonts w:ascii="Calibri" w:hAnsi="Calibri" w:cs="Calibri"/>
          <w:sz w:val="24"/>
          <w:szCs w:val="24"/>
        </w:rPr>
        <w:t xml:space="preserve"> </w:t>
      </w:r>
      <w:r w:rsidRPr="007A698E">
        <w:rPr>
          <w:rFonts w:ascii="Calibri" w:hAnsi="Calibri" w:cs="Calibri"/>
          <w:sz w:val="24"/>
          <w:szCs w:val="24"/>
        </w:rPr>
        <w:t>Bu faktörlerin bir gözden geçirmesi aşağıda verilmiştir.</w:t>
      </w:r>
    </w:p>
    <w:p w:rsidR="007A698E" w:rsidRPr="007A698E" w:rsidRDefault="007A698E" w:rsidP="007A698E">
      <w:pPr>
        <w:spacing w:before="120"/>
        <w:jc w:val="both"/>
        <w:rPr>
          <w:rFonts w:ascii="Calibri" w:hAnsi="Calibri" w:cs="Calibri"/>
          <w:i/>
          <w:sz w:val="24"/>
          <w:szCs w:val="24"/>
        </w:rPr>
      </w:pPr>
      <w:r w:rsidRPr="007A698E">
        <w:rPr>
          <w:rFonts w:ascii="Calibri" w:hAnsi="Calibri" w:cs="Calibri"/>
          <w:i/>
          <w:sz w:val="24"/>
          <w:szCs w:val="24"/>
        </w:rPr>
        <w:t>Biyo</w:t>
      </w:r>
      <w:r>
        <w:rPr>
          <w:rFonts w:ascii="Calibri" w:hAnsi="Calibri" w:cs="Calibri"/>
          <w:i/>
          <w:sz w:val="24"/>
          <w:szCs w:val="24"/>
        </w:rPr>
        <w:t>birikim</w:t>
      </w:r>
      <w:r w:rsidRPr="007A698E">
        <w:rPr>
          <w:rFonts w:ascii="Calibri" w:hAnsi="Calibri" w:cs="Calibri"/>
          <w:i/>
          <w:sz w:val="24"/>
          <w:szCs w:val="24"/>
        </w:rPr>
        <w:t xml:space="preserve"> potansiyelinin göstergelerinin özeti:</w:t>
      </w:r>
    </w:p>
    <w:p w:rsidR="007A698E" w:rsidRPr="007A698E" w:rsidRDefault="007A698E" w:rsidP="007A698E">
      <w:pPr>
        <w:spacing w:before="120"/>
        <w:jc w:val="both"/>
        <w:rPr>
          <w:rFonts w:ascii="Calibri" w:hAnsi="Calibri" w:cs="Calibri"/>
          <w:sz w:val="24"/>
          <w:szCs w:val="24"/>
        </w:rPr>
      </w:pPr>
      <w:r>
        <w:rPr>
          <w:rFonts w:ascii="Calibri" w:hAnsi="Calibri" w:cs="Calibri"/>
          <w:sz w:val="24"/>
          <w:szCs w:val="24"/>
        </w:rPr>
        <w:t>Yıllık imal</w:t>
      </w:r>
      <w:r w:rsidRPr="007A698E">
        <w:rPr>
          <w:rFonts w:ascii="Calibri" w:hAnsi="Calibri" w:cs="Calibri"/>
          <w:sz w:val="24"/>
          <w:szCs w:val="24"/>
        </w:rPr>
        <w:t xml:space="preserve"> / ithal hacimleri bir </w:t>
      </w:r>
      <w:r>
        <w:rPr>
          <w:rFonts w:ascii="Calibri" w:hAnsi="Calibri" w:cs="Calibri"/>
          <w:sz w:val="24"/>
          <w:szCs w:val="24"/>
        </w:rPr>
        <w:t>1</w:t>
      </w:r>
      <w:r w:rsidRPr="007A698E">
        <w:rPr>
          <w:rFonts w:ascii="Calibri" w:hAnsi="Calibri" w:cs="Calibri"/>
          <w:sz w:val="24"/>
          <w:szCs w:val="24"/>
        </w:rPr>
        <w:t>-100 ton arasında bir maddenin:</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Log Kow &gt;=3 ve moleküler ağırlık 700 gr /molün altında; veya</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Yüksek oranda absortif; veya</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Yaşayan organizmalarda birikme potansiyeli olduğu bilinen bir madde sınıfına ait; veya</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Yapısal özelliklerden işaretler var;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ve hidroliz gibi azaltma özelliği yok (yarı ömrü 12 saatten daha az);</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ise </w:t>
      </w:r>
      <w:r>
        <w:rPr>
          <w:rFonts w:ascii="Calibri" w:hAnsi="Calibri" w:cs="Calibri"/>
          <w:sz w:val="24"/>
          <w:szCs w:val="24"/>
        </w:rPr>
        <w:t>biyobirikim</w:t>
      </w:r>
      <w:r w:rsidRPr="007A698E">
        <w:rPr>
          <w:rFonts w:ascii="Calibri" w:hAnsi="Calibri" w:cs="Calibri"/>
          <w:sz w:val="24"/>
          <w:szCs w:val="24"/>
        </w:rPr>
        <w:t xml:space="preserve"> potansiyeli belirtileri vardır.</w:t>
      </w:r>
      <w:r>
        <w:rPr>
          <w:rFonts w:ascii="Calibri" w:hAnsi="Calibri" w:cs="Calibri"/>
          <w:sz w:val="24"/>
          <w:szCs w:val="24"/>
        </w:rPr>
        <w:t xml:space="preserve"> Biyobirikimi</w:t>
      </w:r>
      <w:r w:rsidRPr="007A698E">
        <w:rPr>
          <w:rFonts w:ascii="Calibri" w:hAnsi="Calibri" w:cs="Calibri"/>
          <w:sz w:val="24"/>
          <w:szCs w:val="24"/>
        </w:rPr>
        <w:t>n göstergeli yorumu ve kullanımı ile ilgili bkz Bölüm R.7.10.3</w:t>
      </w:r>
    </w:p>
    <w:p w:rsidR="007A698E" w:rsidRPr="007A698E" w:rsidRDefault="007A698E" w:rsidP="007A698E">
      <w:pPr>
        <w:spacing w:before="120"/>
        <w:jc w:val="both"/>
        <w:rPr>
          <w:rFonts w:ascii="Calibri" w:hAnsi="Calibri" w:cs="Calibri"/>
          <w:i/>
          <w:sz w:val="24"/>
          <w:szCs w:val="24"/>
          <w:u w:val="single"/>
        </w:rPr>
      </w:pPr>
      <w:r w:rsidRPr="007A698E">
        <w:rPr>
          <w:rFonts w:ascii="Calibri" w:hAnsi="Calibri" w:cs="Calibri"/>
          <w:i/>
          <w:sz w:val="24"/>
          <w:szCs w:val="24"/>
          <w:u w:val="single"/>
        </w:rPr>
        <w:lastRenderedPageBreak/>
        <w:t>Deneysel olarak elde edilen biyokonsantrasyon faktörleri</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KKDİK </w:t>
      </w:r>
      <w:r>
        <w:rPr>
          <w:rFonts w:ascii="Calibri" w:hAnsi="Calibri" w:cs="Calibri"/>
          <w:sz w:val="24"/>
          <w:szCs w:val="24"/>
        </w:rPr>
        <w:t>Ek-9</w:t>
      </w:r>
      <w:r w:rsidRPr="007A698E">
        <w:rPr>
          <w:rFonts w:ascii="Calibri" w:hAnsi="Calibri" w:cs="Calibri"/>
          <w:sz w:val="24"/>
          <w:szCs w:val="24"/>
        </w:rPr>
        <w:t xml:space="preserve"> suda yaşayan -tercihen balık -türlerdeki </w:t>
      </w:r>
      <w:r>
        <w:rPr>
          <w:rFonts w:ascii="Calibri" w:hAnsi="Calibri" w:cs="Calibri"/>
          <w:sz w:val="24"/>
          <w:szCs w:val="24"/>
        </w:rPr>
        <w:t>biyobirikim</w:t>
      </w:r>
      <w:r w:rsidRPr="007A698E">
        <w:rPr>
          <w:rFonts w:ascii="Calibri" w:hAnsi="Calibri" w:cs="Calibri"/>
          <w:sz w:val="24"/>
          <w:szCs w:val="24"/>
        </w:rPr>
        <w:t xml:space="preserve"> ile ilgili bilginin 100t/y veya daha fazla miktarlarda üretilen veya ithal edilen maddeler için gerektiğini gösterir.</w:t>
      </w:r>
      <w:r>
        <w:rPr>
          <w:rFonts w:ascii="Calibri" w:hAnsi="Calibri" w:cs="Calibri"/>
          <w:sz w:val="24"/>
          <w:szCs w:val="24"/>
        </w:rPr>
        <w:t xml:space="preserve"> </w:t>
      </w:r>
      <w:r w:rsidRPr="007A698E">
        <w:rPr>
          <w:rFonts w:ascii="Calibri" w:hAnsi="Calibri" w:cs="Calibri"/>
          <w:sz w:val="24"/>
          <w:szCs w:val="24"/>
        </w:rPr>
        <w:t xml:space="preserve">Bu maddeler için deneysel olarak elde edilen BCF mevcut olacaktır(azaltıcı faktörler uygulanmazsa, bakınız </w:t>
      </w:r>
      <w:r>
        <w:rPr>
          <w:rFonts w:ascii="Calibri" w:hAnsi="Calibri" w:cs="Calibri"/>
          <w:sz w:val="24"/>
          <w:szCs w:val="24"/>
        </w:rPr>
        <w:t>biyobirikim</w:t>
      </w:r>
      <w:r w:rsidRPr="007A698E">
        <w:rPr>
          <w:rFonts w:ascii="Calibri" w:hAnsi="Calibri" w:cs="Calibri"/>
          <w:sz w:val="24"/>
          <w:szCs w:val="24"/>
        </w:rPr>
        <w:t xml:space="preserve"> verileri ile ilgili  Bölüm R.7.10.3.1).</w:t>
      </w:r>
    </w:p>
    <w:p w:rsidR="007A698E" w:rsidRPr="007A698E" w:rsidRDefault="007A698E" w:rsidP="007A698E">
      <w:pPr>
        <w:spacing w:before="120"/>
        <w:jc w:val="both"/>
        <w:rPr>
          <w:rFonts w:ascii="Calibri" w:hAnsi="Calibri" w:cs="Calibri"/>
          <w:sz w:val="24"/>
          <w:szCs w:val="24"/>
        </w:rPr>
      </w:pPr>
      <w:r w:rsidRPr="007A698E">
        <w:rPr>
          <w:rFonts w:ascii="Calibri" w:hAnsi="Calibri" w:cs="Calibri"/>
          <w:i/>
          <w:sz w:val="24"/>
          <w:szCs w:val="24"/>
          <w:u w:val="single"/>
        </w:rPr>
        <w:t>BCFfish (balık) hesaplanması</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Eğer ölçülmüş BCFfish değerleri yoksa balıklar veya diğer organizmalar için BCF Kow ile BCF(QSAR) arasındaki ilişkiden öngörülebilir. Bkz test edilemeyen verilerle ilgili R.7.10.3.2 </w:t>
      </w:r>
    </w:p>
    <w:p w:rsidR="007A698E" w:rsidRPr="007A698E" w:rsidRDefault="007A698E" w:rsidP="007A698E">
      <w:pPr>
        <w:spacing w:before="120"/>
        <w:jc w:val="both"/>
        <w:rPr>
          <w:rFonts w:ascii="Calibri" w:hAnsi="Calibri" w:cs="Calibri"/>
          <w:i/>
          <w:sz w:val="24"/>
          <w:szCs w:val="24"/>
          <w:u w:val="single"/>
        </w:rPr>
      </w:pPr>
      <w:r w:rsidRPr="007A698E">
        <w:rPr>
          <w:rFonts w:ascii="Calibri" w:hAnsi="Calibri" w:cs="Calibri"/>
          <w:i/>
          <w:sz w:val="24"/>
          <w:szCs w:val="24"/>
          <w:u w:val="single"/>
        </w:rPr>
        <w:t>BCF solucanın hesaplanması</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Solucanlardaki biyokonsantrasyonlar ilgili ölçülen veriler mevcut olduğunda BCF solucan kullanılabilir. Eğer veri yoksa BCF QSAR ile hesaplanabilir.</w:t>
      </w:r>
      <w:r w:rsidR="0046125C">
        <w:rPr>
          <w:rFonts w:ascii="Calibri" w:hAnsi="Calibri" w:cs="Calibri"/>
          <w:sz w:val="24"/>
          <w:szCs w:val="24"/>
        </w:rPr>
        <w:t xml:space="preserve"> </w:t>
      </w:r>
      <w:r w:rsidRPr="007A698E">
        <w:rPr>
          <w:rFonts w:ascii="Calibri" w:hAnsi="Calibri" w:cs="Calibri"/>
          <w:sz w:val="24"/>
          <w:szCs w:val="24"/>
        </w:rPr>
        <w:t xml:space="preserve">Karasal </w:t>
      </w:r>
      <w:r>
        <w:rPr>
          <w:rFonts w:ascii="Calibri" w:hAnsi="Calibri" w:cs="Calibri"/>
          <w:sz w:val="24"/>
          <w:szCs w:val="24"/>
        </w:rPr>
        <w:t>biyobirikim</w:t>
      </w:r>
      <w:r w:rsidRPr="007A698E">
        <w:rPr>
          <w:rFonts w:ascii="Calibri" w:hAnsi="Calibri" w:cs="Calibri"/>
          <w:sz w:val="24"/>
          <w:szCs w:val="24"/>
        </w:rPr>
        <w:t xml:space="preserve"> ile ilgili bkz Bölüm R.16.6.7.</w:t>
      </w:r>
    </w:p>
    <w:p w:rsidR="007A698E" w:rsidRPr="007A698E" w:rsidRDefault="007A698E" w:rsidP="007A698E">
      <w:pPr>
        <w:spacing w:before="120"/>
        <w:jc w:val="both"/>
        <w:rPr>
          <w:rFonts w:ascii="Calibri" w:hAnsi="Calibri" w:cs="Calibri"/>
          <w:i/>
          <w:sz w:val="24"/>
          <w:szCs w:val="24"/>
          <w:u w:val="single"/>
        </w:rPr>
      </w:pPr>
      <w:r w:rsidRPr="007A698E">
        <w:rPr>
          <w:rFonts w:ascii="Calibri" w:hAnsi="Calibri" w:cs="Calibri"/>
          <w:i/>
          <w:sz w:val="24"/>
          <w:szCs w:val="24"/>
          <w:u w:val="single"/>
        </w:rPr>
        <w:t>Biyomagnifikasyon faktörü</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Bir veya iki trofik düzeyli görece basit gıda zincirinde balıktaki konsantrasyon (balık yiyenler için gıda) olası tüm maruz kalma yolarını hesaba katmalıdır fakat çoğu durumda bu mümkün olmayacaktı</w:t>
      </w:r>
      <w:r w:rsidR="0046125C">
        <w:rPr>
          <w:rFonts w:ascii="Calibri" w:hAnsi="Calibri" w:cs="Calibri"/>
          <w:sz w:val="24"/>
          <w:szCs w:val="24"/>
        </w:rPr>
        <w:t>r</w:t>
      </w:r>
      <w:r w:rsidRPr="007A698E">
        <w:rPr>
          <w:rFonts w:ascii="Calibri" w:hAnsi="Calibri" w:cs="Calibri"/>
          <w:sz w:val="24"/>
          <w:szCs w:val="24"/>
        </w:rPr>
        <w:t>. Çünkü her bir olası maruz kalma yolunun  balık türlerindeki tüm kontaminant yüküne ne derecede katkı yaptığı açık değildir.</w:t>
      </w:r>
      <w:r w:rsidR="0046125C">
        <w:rPr>
          <w:rFonts w:ascii="Calibri" w:hAnsi="Calibri" w:cs="Calibri"/>
          <w:sz w:val="24"/>
          <w:szCs w:val="24"/>
        </w:rPr>
        <w:t xml:space="preserve"> </w:t>
      </w:r>
      <w:r w:rsidRPr="007A698E">
        <w:rPr>
          <w:rFonts w:ascii="Calibri" w:hAnsi="Calibri" w:cs="Calibri"/>
          <w:sz w:val="24"/>
          <w:szCs w:val="24"/>
        </w:rPr>
        <w:t>Bu nedenle çok hidrofobik maddeler için su yoluyla biyokonsantrasyonu  tepesindeki potasiyel biyomagnifigasyon için basit bir yöntem uygulabilir.</w:t>
      </w:r>
      <w:r w:rsidR="0046125C">
        <w:rPr>
          <w:rFonts w:ascii="Calibri" w:hAnsi="Calibri" w:cs="Calibri"/>
          <w:sz w:val="24"/>
          <w:szCs w:val="24"/>
        </w:rPr>
        <w:t xml:space="preserve"> </w:t>
      </w:r>
      <w:r w:rsidRPr="007A698E">
        <w:rPr>
          <w:rFonts w:ascii="Calibri" w:hAnsi="Calibri" w:cs="Calibri"/>
          <w:sz w:val="24"/>
          <w:szCs w:val="24"/>
        </w:rPr>
        <w:t>Biyomagnifikasyonla ilgili daha derin bir araştırma için bkz Bölüm R.7.10.</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Biyomagnifikasyon faktörü (BMF) ideal olarak ölçülen verilere dayanmalıdır fakat böyle verilerin bulunması genellikler çok sınırlıdır ve bu nedenle Tablo R.16-3'de verilen değerler kullanılabilir(bkz ayrıca Bölüm R.7.10.4.4). Daha fazla açıklama için sekonder zehirlenme ile ilgili Bölüm R.16.6.7) .Ölçülen BCF değerleri varsa BMF1'in büyüklüğüne karar vermede temel olarak kullanılmalıdır.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Deniz ortamındaki gıda zincirlerinin çok uzun ve karmaşık olduğu fark edilmiştir ve beş veya daha fazla tropik düzey içerebilir. Predatörlerin doku ve organlarından çok hidrofobik maddeler biyomagnifiye olabileceği için predatörün iç konsantrasyonun hesaplanması için ek bir biyomagnifikasyon faktörü (BMF2) uygulanmalıdır.</w:t>
      </w:r>
      <w:r w:rsidR="0046125C">
        <w:rPr>
          <w:rFonts w:ascii="Calibri" w:hAnsi="Calibri" w:cs="Calibri"/>
          <w:sz w:val="24"/>
          <w:szCs w:val="24"/>
        </w:rPr>
        <w:t xml:space="preserve"> </w:t>
      </w:r>
      <w:r w:rsidRPr="007A698E">
        <w:rPr>
          <w:rFonts w:ascii="Calibri" w:hAnsi="Calibri" w:cs="Calibri"/>
          <w:sz w:val="24"/>
          <w:szCs w:val="24"/>
        </w:rPr>
        <w:t>BMF içi varsayılan değerler Tablo R.16-3'de verilmiştir.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Eğer böyle bir değerlendirme için gerekli girdi verileri varsa 3-4 trofik düzeyin üzerinde denize ait gıda zincirinde </w:t>
      </w:r>
      <w:r>
        <w:rPr>
          <w:rFonts w:ascii="Calibri" w:hAnsi="Calibri" w:cs="Calibri"/>
          <w:sz w:val="24"/>
          <w:szCs w:val="24"/>
        </w:rPr>
        <w:t>biyobirikim</w:t>
      </w:r>
      <w:r w:rsidR="0046125C">
        <w:rPr>
          <w:rFonts w:ascii="Calibri" w:hAnsi="Calibri" w:cs="Calibri"/>
          <w:sz w:val="24"/>
          <w:szCs w:val="24"/>
        </w:rPr>
        <w:t>i</w:t>
      </w:r>
      <w:r w:rsidRPr="007A698E">
        <w:rPr>
          <w:rFonts w:ascii="Calibri" w:hAnsi="Calibri" w:cs="Calibri"/>
          <w:sz w:val="24"/>
          <w:szCs w:val="24"/>
        </w:rPr>
        <w:t>n olası büyüklüğü daha kısa gıda zinciri ilkeleri kullanılarak duruma göre değerlendirmelidir. Ayrıca eğer daha fazla veri varsa farklı trofik düzeyler için alım ve metabolik hızlardaki farklılıkları hesaba katan daha gelişmiş modelleme uygulayarak denize ait gıda zincirler yoluyla sekonder zehirlenmenin değerlendirilmesini düzeltmek mümkün olabilir.</w:t>
      </w:r>
    </w:p>
    <w:p w:rsidR="007A698E" w:rsidRPr="007A698E" w:rsidRDefault="007A698E" w:rsidP="007A698E">
      <w:pPr>
        <w:spacing w:before="120"/>
        <w:jc w:val="both"/>
        <w:rPr>
          <w:rFonts w:ascii="Calibri" w:hAnsi="Calibri" w:cs="Calibri"/>
          <w:sz w:val="24"/>
          <w:szCs w:val="24"/>
        </w:rPr>
      </w:pPr>
    </w:p>
    <w:p w:rsidR="0046125C" w:rsidRPr="0046125C" w:rsidRDefault="0046125C" w:rsidP="004B089E">
      <w:pPr>
        <w:pStyle w:val="ResimYazs"/>
      </w:pPr>
      <w:bookmarkStart w:id="45" w:name="_Toc438199450"/>
      <w:r w:rsidRPr="0046125C">
        <w:t xml:space="preserve">Tablo R.16- </w:t>
      </w:r>
      <w:r w:rsidRPr="0046125C">
        <w:fldChar w:fldCharType="begin"/>
      </w:r>
      <w:r w:rsidRPr="0046125C">
        <w:instrText xml:space="preserve"> SEQ Tablo_R.16- \* ARABIC </w:instrText>
      </w:r>
      <w:r w:rsidRPr="0046125C">
        <w:fldChar w:fldCharType="separate"/>
      </w:r>
      <w:r w:rsidR="00CC67CB">
        <w:rPr>
          <w:noProof/>
        </w:rPr>
        <w:t>3</w:t>
      </w:r>
      <w:r w:rsidRPr="0046125C">
        <w:fldChar w:fldCharType="end"/>
      </w:r>
      <w:r w:rsidRPr="0046125C">
        <w:t xml:space="preserve"> Balıklarda farklı log Kow veya BCF olan organik maddeler için varsayılan BMF değerleri</w:t>
      </w:r>
      <w:bookmarkEnd w:id="45"/>
    </w:p>
    <w:tbl>
      <w:tblPr>
        <w:tblW w:w="0" w:type="auto"/>
        <w:tblInd w:w="2" w:type="dxa"/>
        <w:tblLayout w:type="fixed"/>
        <w:tblCellMar>
          <w:left w:w="0" w:type="dxa"/>
          <w:right w:w="0" w:type="dxa"/>
        </w:tblCellMar>
        <w:tblLook w:val="0000" w:firstRow="0" w:lastRow="0" w:firstColumn="0" w:lastColumn="0" w:noHBand="0" w:noVBand="0"/>
      </w:tblPr>
      <w:tblGrid>
        <w:gridCol w:w="2410"/>
        <w:gridCol w:w="1986"/>
        <w:gridCol w:w="1274"/>
        <w:gridCol w:w="1560"/>
      </w:tblGrid>
      <w:tr w:rsidR="0046125C" w:rsidRPr="009E7EB7" w:rsidTr="004E56A4">
        <w:trPr>
          <w:trHeight w:hRule="exact" w:val="348"/>
        </w:trPr>
        <w:tc>
          <w:tcPr>
            <w:tcW w:w="2410"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2"/>
              <w:jc w:val="both"/>
              <w:rPr>
                <w:rFonts w:ascii="Calibri" w:hAnsi="Calibri" w:cs="Calibri"/>
              </w:rPr>
            </w:pPr>
            <w:r w:rsidRPr="009E7EB7">
              <w:rPr>
                <w:rFonts w:ascii="Calibri" w:hAnsi="Calibri" w:cs="Calibri"/>
              </w:rPr>
              <w:t>log Kow</w:t>
            </w:r>
          </w:p>
        </w:tc>
        <w:tc>
          <w:tcPr>
            <w:tcW w:w="1986"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2"/>
              <w:jc w:val="both"/>
              <w:rPr>
                <w:rFonts w:ascii="Calibri" w:hAnsi="Calibri" w:cs="Calibri"/>
              </w:rPr>
            </w:pPr>
            <w:r w:rsidRPr="009E7EB7">
              <w:rPr>
                <w:rFonts w:ascii="Calibri" w:hAnsi="Calibri" w:cs="Calibri"/>
              </w:rPr>
              <w:t>BCF (balık)</w:t>
            </w:r>
          </w:p>
        </w:tc>
        <w:tc>
          <w:tcPr>
            <w:tcW w:w="1274"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2"/>
              <w:jc w:val="both"/>
              <w:rPr>
                <w:rFonts w:ascii="Calibri" w:hAnsi="Calibri" w:cs="Calibri"/>
              </w:rPr>
            </w:pPr>
            <w:r w:rsidRPr="009E7EB7">
              <w:rPr>
                <w:rFonts w:ascii="Calibri" w:hAnsi="Calibri" w:cs="Calibri"/>
              </w:rPr>
              <w:t>BMF</w:t>
            </w:r>
            <w:r w:rsidRPr="009E7EB7">
              <w:rPr>
                <w:rFonts w:ascii="Calibri" w:hAnsi="Calibri" w:cs="Calibri"/>
                <w:position w:val="-3"/>
                <w:sz w:val="13"/>
                <w:szCs w:val="13"/>
              </w:rPr>
              <w:t>1</w:t>
            </w:r>
          </w:p>
        </w:tc>
        <w:tc>
          <w:tcPr>
            <w:tcW w:w="1560"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2"/>
              <w:jc w:val="both"/>
              <w:rPr>
                <w:rFonts w:ascii="Calibri" w:hAnsi="Calibri" w:cs="Calibri"/>
              </w:rPr>
            </w:pPr>
            <w:r w:rsidRPr="009E7EB7">
              <w:rPr>
                <w:rFonts w:ascii="Calibri" w:hAnsi="Calibri" w:cs="Calibri"/>
              </w:rPr>
              <w:t>BMF</w:t>
            </w:r>
            <w:r w:rsidRPr="009E7EB7">
              <w:rPr>
                <w:rFonts w:ascii="Calibri" w:hAnsi="Calibri" w:cs="Calibri"/>
                <w:position w:val="-3"/>
                <w:sz w:val="13"/>
                <w:szCs w:val="13"/>
              </w:rPr>
              <w:t>2</w:t>
            </w:r>
          </w:p>
        </w:tc>
      </w:tr>
      <w:tr w:rsidR="0046125C" w:rsidRPr="009E7EB7" w:rsidTr="004E56A4">
        <w:trPr>
          <w:trHeight w:hRule="exact" w:val="348"/>
        </w:trPr>
        <w:tc>
          <w:tcPr>
            <w:tcW w:w="2410"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2"/>
              <w:jc w:val="both"/>
              <w:rPr>
                <w:rFonts w:ascii="Calibri" w:hAnsi="Calibri" w:cs="Calibri"/>
              </w:rPr>
            </w:pPr>
            <w:r w:rsidRPr="009E7EB7">
              <w:rPr>
                <w:rFonts w:ascii="Calibri" w:hAnsi="Calibri" w:cs="Calibri"/>
              </w:rPr>
              <w:t>&lt;4.5</w:t>
            </w:r>
          </w:p>
        </w:tc>
        <w:tc>
          <w:tcPr>
            <w:tcW w:w="1986"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2"/>
              <w:jc w:val="both"/>
              <w:rPr>
                <w:rFonts w:ascii="Calibri" w:hAnsi="Calibri" w:cs="Calibri"/>
              </w:rPr>
            </w:pPr>
            <w:r w:rsidRPr="009E7EB7">
              <w:rPr>
                <w:rFonts w:ascii="Calibri" w:hAnsi="Calibri" w:cs="Calibri"/>
              </w:rPr>
              <w:t>&lt; 2,000</w:t>
            </w:r>
          </w:p>
        </w:tc>
        <w:tc>
          <w:tcPr>
            <w:tcW w:w="1274"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2"/>
              <w:jc w:val="both"/>
              <w:rPr>
                <w:rFonts w:ascii="Calibri" w:hAnsi="Calibri" w:cs="Calibri"/>
              </w:rPr>
            </w:pPr>
            <w:r w:rsidRPr="009E7EB7">
              <w:rPr>
                <w:rFonts w:ascii="Calibri" w:hAnsi="Calibri" w:cs="Calibri"/>
              </w:rPr>
              <w:t>1</w:t>
            </w:r>
          </w:p>
        </w:tc>
        <w:tc>
          <w:tcPr>
            <w:tcW w:w="1560"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2"/>
              <w:jc w:val="both"/>
              <w:rPr>
                <w:rFonts w:ascii="Calibri" w:hAnsi="Calibri" w:cs="Calibri"/>
              </w:rPr>
            </w:pPr>
            <w:r w:rsidRPr="009E7EB7">
              <w:rPr>
                <w:rFonts w:ascii="Calibri" w:hAnsi="Calibri" w:cs="Calibri"/>
              </w:rPr>
              <w:t>1</w:t>
            </w:r>
          </w:p>
        </w:tc>
      </w:tr>
      <w:tr w:rsidR="0046125C" w:rsidRPr="009E7EB7" w:rsidTr="004E56A4">
        <w:trPr>
          <w:trHeight w:hRule="exact" w:val="348"/>
        </w:trPr>
        <w:tc>
          <w:tcPr>
            <w:tcW w:w="2410"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2"/>
              <w:jc w:val="both"/>
              <w:rPr>
                <w:rFonts w:ascii="Calibri" w:hAnsi="Calibri" w:cs="Calibri"/>
              </w:rPr>
            </w:pPr>
            <w:r w:rsidRPr="009E7EB7">
              <w:rPr>
                <w:rFonts w:ascii="Calibri" w:hAnsi="Calibri" w:cs="Calibri"/>
              </w:rPr>
              <w:t>4.5 - &lt; 5</w:t>
            </w:r>
          </w:p>
        </w:tc>
        <w:tc>
          <w:tcPr>
            <w:tcW w:w="1986"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2"/>
              <w:jc w:val="both"/>
              <w:rPr>
                <w:rFonts w:ascii="Calibri" w:hAnsi="Calibri" w:cs="Calibri"/>
              </w:rPr>
            </w:pPr>
            <w:r w:rsidRPr="009E7EB7">
              <w:rPr>
                <w:rFonts w:ascii="Calibri" w:hAnsi="Calibri" w:cs="Calibri"/>
              </w:rPr>
              <w:t>2,000-5,000</w:t>
            </w:r>
          </w:p>
        </w:tc>
        <w:tc>
          <w:tcPr>
            <w:tcW w:w="1274"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3"/>
              <w:jc w:val="both"/>
              <w:rPr>
                <w:rFonts w:ascii="Calibri" w:hAnsi="Calibri" w:cs="Calibri"/>
              </w:rPr>
            </w:pPr>
            <w:r w:rsidRPr="009E7EB7">
              <w:rPr>
                <w:rFonts w:ascii="Calibri" w:hAnsi="Calibri" w:cs="Calibri"/>
              </w:rPr>
              <w:t>2</w:t>
            </w:r>
          </w:p>
        </w:tc>
        <w:tc>
          <w:tcPr>
            <w:tcW w:w="1560"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3"/>
              <w:jc w:val="both"/>
              <w:rPr>
                <w:rFonts w:ascii="Calibri" w:hAnsi="Calibri" w:cs="Calibri"/>
              </w:rPr>
            </w:pPr>
            <w:r w:rsidRPr="009E7EB7">
              <w:rPr>
                <w:rFonts w:ascii="Calibri" w:hAnsi="Calibri" w:cs="Calibri"/>
              </w:rPr>
              <w:t>2</w:t>
            </w:r>
          </w:p>
        </w:tc>
      </w:tr>
      <w:tr w:rsidR="0046125C" w:rsidRPr="009E7EB7" w:rsidTr="004E56A4">
        <w:trPr>
          <w:trHeight w:hRule="exact" w:val="348"/>
        </w:trPr>
        <w:tc>
          <w:tcPr>
            <w:tcW w:w="2410"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2"/>
              <w:jc w:val="both"/>
              <w:rPr>
                <w:rFonts w:ascii="Calibri" w:hAnsi="Calibri" w:cs="Calibri"/>
              </w:rPr>
            </w:pPr>
            <w:r w:rsidRPr="009E7EB7">
              <w:rPr>
                <w:rFonts w:ascii="Calibri" w:hAnsi="Calibri" w:cs="Calibri"/>
              </w:rPr>
              <w:t>5 – 8</w:t>
            </w:r>
          </w:p>
        </w:tc>
        <w:tc>
          <w:tcPr>
            <w:tcW w:w="1986"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2"/>
              <w:jc w:val="both"/>
              <w:rPr>
                <w:rFonts w:ascii="Calibri" w:hAnsi="Calibri" w:cs="Calibri"/>
              </w:rPr>
            </w:pPr>
            <w:r w:rsidRPr="009E7EB7">
              <w:rPr>
                <w:rFonts w:ascii="Calibri" w:hAnsi="Calibri" w:cs="Calibri"/>
              </w:rPr>
              <w:t>&gt; 5,000</w:t>
            </w:r>
          </w:p>
        </w:tc>
        <w:tc>
          <w:tcPr>
            <w:tcW w:w="1274"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2"/>
              <w:jc w:val="both"/>
              <w:rPr>
                <w:rFonts w:ascii="Calibri" w:hAnsi="Calibri" w:cs="Calibri"/>
              </w:rPr>
            </w:pPr>
            <w:r w:rsidRPr="009E7EB7">
              <w:rPr>
                <w:rFonts w:ascii="Calibri" w:hAnsi="Calibri" w:cs="Calibri"/>
              </w:rPr>
              <w:t>10</w:t>
            </w:r>
          </w:p>
        </w:tc>
        <w:tc>
          <w:tcPr>
            <w:tcW w:w="1560"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2"/>
              <w:jc w:val="both"/>
              <w:rPr>
                <w:rFonts w:ascii="Calibri" w:hAnsi="Calibri" w:cs="Calibri"/>
              </w:rPr>
            </w:pPr>
            <w:r w:rsidRPr="009E7EB7">
              <w:rPr>
                <w:rFonts w:ascii="Calibri" w:hAnsi="Calibri" w:cs="Calibri"/>
              </w:rPr>
              <w:t>10</w:t>
            </w:r>
          </w:p>
        </w:tc>
      </w:tr>
      <w:tr w:rsidR="0046125C" w:rsidRPr="009E7EB7" w:rsidTr="004E56A4">
        <w:trPr>
          <w:trHeight w:hRule="exact" w:val="348"/>
        </w:trPr>
        <w:tc>
          <w:tcPr>
            <w:tcW w:w="2410"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2"/>
              <w:jc w:val="both"/>
              <w:rPr>
                <w:rFonts w:ascii="Calibri" w:hAnsi="Calibri" w:cs="Calibri"/>
              </w:rPr>
            </w:pPr>
            <w:r w:rsidRPr="009E7EB7">
              <w:rPr>
                <w:rFonts w:ascii="Calibri" w:hAnsi="Calibri" w:cs="Calibri"/>
              </w:rPr>
              <w:lastRenderedPageBreak/>
              <w:t>&gt;8 – 9</w:t>
            </w:r>
          </w:p>
        </w:tc>
        <w:tc>
          <w:tcPr>
            <w:tcW w:w="1986"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1"/>
              <w:jc w:val="both"/>
              <w:rPr>
                <w:rFonts w:ascii="Calibri" w:hAnsi="Calibri" w:cs="Calibri"/>
              </w:rPr>
            </w:pPr>
            <w:r w:rsidRPr="009E7EB7">
              <w:rPr>
                <w:rFonts w:ascii="Calibri" w:hAnsi="Calibri" w:cs="Calibri"/>
              </w:rPr>
              <w:t>2,000-5,000</w:t>
            </w:r>
          </w:p>
        </w:tc>
        <w:tc>
          <w:tcPr>
            <w:tcW w:w="1274"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2"/>
              <w:jc w:val="both"/>
              <w:rPr>
                <w:rFonts w:ascii="Calibri" w:hAnsi="Calibri" w:cs="Calibri"/>
              </w:rPr>
            </w:pPr>
            <w:r w:rsidRPr="009E7EB7">
              <w:rPr>
                <w:rFonts w:ascii="Calibri" w:hAnsi="Calibri" w:cs="Calibri"/>
              </w:rPr>
              <w:t>3</w:t>
            </w:r>
          </w:p>
        </w:tc>
        <w:tc>
          <w:tcPr>
            <w:tcW w:w="1560"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2"/>
              <w:jc w:val="both"/>
              <w:rPr>
                <w:rFonts w:ascii="Calibri" w:hAnsi="Calibri" w:cs="Calibri"/>
              </w:rPr>
            </w:pPr>
            <w:r w:rsidRPr="009E7EB7">
              <w:rPr>
                <w:rFonts w:ascii="Calibri" w:hAnsi="Calibri" w:cs="Calibri"/>
              </w:rPr>
              <w:t>3</w:t>
            </w:r>
          </w:p>
        </w:tc>
      </w:tr>
      <w:tr w:rsidR="0046125C" w:rsidRPr="009E7EB7" w:rsidTr="004E56A4">
        <w:trPr>
          <w:trHeight w:hRule="exact" w:val="349"/>
        </w:trPr>
        <w:tc>
          <w:tcPr>
            <w:tcW w:w="2410"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2"/>
              <w:jc w:val="both"/>
              <w:rPr>
                <w:rFonts w:ascii="Calibri" w:hAnsi="Calibri" w:cs="Calibri"/>
              </w:rPr>
            </w:pPr>
            <w:r w:rsidRPr="009E7EB7">
              <w:rPr>
                <w:rFonts w:ascii="Calibri" w:hAnsi="Calibri" w:cs="Calibri"/>
              </w:rPr>
              <w:t>&gt;9</w:t>
            </w:r>
          </w:p>
        </w:tc>
        <w:tc>
          <w:tcPr>
            <w:tcW w:w="1986"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2"/>
              <w:jc w:val="both"/>
              <w:rPr>
                <w:rFonts w:ascii="Calibri" w:hAnsi="Calibri" w:cs="Calibri"/>
              </w:rPr>
            </w:pPr>
            <w:r w:rsidRPr="009E7EB7">
              <w:rPr>
                <w:rFonts w:ascii="Calibri" w:hAnsi="Calibri" w:cs="Calibri"/>
              </w:rPr>
              <w:t>&lt; 2,000</w:t>
            </w:r>
          </w:p>
        </w:tc>
        <w:tc>
          <w:tcPr>
            <w:tcW w:w="1274"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2"/>
              <w:jc w:val="both"/>
              <w:rPr>
                <w:rFonts w:ascii="Calibri" w:hAnsi="Calibri" w:cs="Calibri"/>
              </w:rPr>
            </w:pPr>
            <w:r w:rsidRPr="009E7EB7">
              <w:rPr>
                <w:rFonts w:ascii="Calibri" w:hAnsi="Calibri" w:cs="Calibri"/>
              </w:rPr>
              <w:t>1</w:t>
            </w:r>
          </w:p>
        </w:tc>
        <w:tc>
          <w:tcPr>
            <w:tcW w:w="1560" w:type="dxa"/>
            <w:tcBorders>
              <w:top w:val="single" w:sz="4" w:space="0" w:color="000000"/>
              <w:left w:val="single" w:sz="4" w:space="0" w:color="000000"/>
              <w:bottom w:val="single" w:sz="4" w:space="0" w:color="000000"/>
              <w:right w:val="single" w:sz="4" w:space="0" w:color="000000"/>
            </w:tcBorders>
          </w:tcPr>
          <w:p w:rsidR="0046125C" w:rsidRPr="009E7EB7" w:rsidRDefault="0046125C" w:rsidP="004E56A4">
            <w:pPr>
              <w:spacing w:before="50"/>
              <w:ind w:left="102"/>
              <w:jc w:val="both"/>
              <w:rPr>
                <w:rFonts w:ascii="Calibri" w:hAnsi="Calibri" w:cs="Calibri"/>
              </w:rPr>
            </w:pPr>
            <w:r w:rsidRPr="009E7EB7">
              <w:rPr>
                <w:rFonts w:ascii="Calibri" w:hAnsi="Calibri" w:cs="Calibri"/>
              </w:rPr>
              <w:t>1</w:t>
            </w:r>
          </w:p>
        </w:tc>
      </w:tr>
    </w:tbl>
    <w:p w:rsidR="0046125C" w:rsidRDefault="0046125C" w:rsidP="007A698E">
      <w:pPr>
        <w:spacing w:before="120"/>
        <w:jc w:val="both"/>
        <w:rPr>
          <w:rFonts w:ascii="Calibri" w:hAnsi="Calibri" w:cs="Calibri"/>
          <w:sz w:val="24"/>
          <w:szCs w:val="24"/>
        </w:rPr>
      </w:pP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Bu evrede varsayılan uygun BMF'lerin elde edilmesi sadece daha detaylı inceleme gerektiren maddelerin taranmasında kullanılmak üzere başlangıç olarak düşünülebilir.</w:t>
      </w:r>
      <w:r w:rsidR="0046125C">
        <w:rPr>
          <w:rFonts w:ascii="Calibri" w:hAnsi="Calibri" w:cs="Calibri"/>
          <w:sz w:val="24"/>
          <w:szCs w:val="24"/>
        </w:rPr>
        <w:t xml:space="preserve"> </w:t>
      </w:r>
      <w:r w:rsidRPr="007A698E">
        <w:rPr>
          <w:rFonts w:ascii="Calibri" w:hAnsi="Calibri" w:cs="Calibri"/>
          <w:sz w:val="24"/>
          <w:szCs w:val="24"/>
        </w:rPr>
        <w:t>Herhangi bir özel değerlendirmede uygulanan BMF'nin uygunluğunu gözden geçirmede log Kow ve BCF' den başka diğer faktörlerin de göz önüne alınması gerektiği akılda tutulmalıdır. Böyle faktörler uygun kanıtları içermelidir. Önemli metabolizma için potansiyelin kanıtları şunları içerebilir;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w:t>
      </w:r>
      <w:r w:rsidRPr="007A698E">
        <w:rPr>
          <w:rFonts w:ascii="Calibri" w:hAnsi="Calibri" w:cs="Calibri"/>
          <w:sz w:val="24"/>
          <w:szCs w:val="24"/>
        </w:rPr>
        <w:tab/>
        <w:t>İn vitro metabolizma çalışmalarından elde edilen veriler;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w:t>
      </w:r>
      <w:r w:rsidRPr="007A698E">
        <w:rPr>
          <w:rFonts w:ascii="Calibri" w:hAnsi="Calibri" w:cs="Calibri"/>
          <w:sz w:val="24"/>
          <w:szCs w:val="24"/>
        </w:rPr>
        <w:tab/>
        <w:t xml:space="preserve">Memeli metobolizma çalışmalarından elde edilen veriler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w:t>
      </w:r>
      <w:r w:rsidRPr="007A698E">
        <w:rPr>
          <w:rFonts w:ascii="Calibri" w:hAnsi="Calibri" w:cs="Calibri"/>
          <w:sz w:val="24"/>
          <w:szCs w:val="24"/>
        </w:rPr>
        <w:tab/>
        <w:t>Yapısal olarak benzer bileşiklerin metabolizmasından elde edilen kanıtlar.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w:t>
      </w:r>
      <w:r w:rsidRPr="007A698E">
        <w:rPr>
          <w:rFonts w:ascii="Calibri" w:hAnsi="Calibri" w:cs="Calibri"/>
          <w:sz w:val="24"/>
          <w:szCs w:val="24"/>
        </w:rPr>
        <w:tab/>
        <w:t>Ölçülen bir BCF log Kow den öngörülen değerden belirgin olarak daha düşük , olası metabolizmayı gösterir.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Bu şekilde metabolizmanın meydana geldiğini gösteren kanıtların varlığında böyle azaltmalar yapıldığında detaylı bir doğrulama gereklidir.</w:t>
      </w:r>
    </w:p>
    <w:p w:rsidR="007A698E" w:rsidRPr="0046125C" w:rsidRDefault="007A698E" w:rsidP="0046125C">
      <w:pPr>
        <w:pStyle w:val="Balk1"/>
        <w:numPr>
          <w:ilvl w:val="3"/>
          <w:numId w:val="1"/>
        </w:numPr>
        <w:rPr>
          <w:sz w:val="24"/>
        </w:rPr>
      </w:pPr>
      <w:bookmarkStart w:id="46" w:name="_Toc438199525"/>
      <w:r w:rsidRPr="0046125C">
        <w:rPr>
          <w:sz w:val="24"/>
        </w:rPr>
        <w:t>İyoniz</w:t>
      </w:r>
      <w:r w:rsidR="0046125C">
        <w:rPr>
          <w:sz w:val="24"/>
        </w:rPr>
        <w:t>e</w:t>
      </w:r>
      <w:r w:rsidRPr="0046125C">
        <w:rPr>
          <w:sz w:val="24"/>
        </w:rPr>
        <w:t xml:space="preserve"> maddeler</w:t>
      </w:r>
      <w:bookmarkEnd w:id="46"/>
      <w:r w:rsidRPr="0046125C">
        <w:rPr>
          <w:sz w:val="24"/>
        </w:rPr>
        <w:t xml:space="preserve">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Organik bir asit veya bazın iyonizasyon derecesi bileşiğin akıbetini ve toksisitesini önemli ölçüde etkiler.</w:t>
      </w:r>
      <w:r w:rsidR="0046125C">
        <w:rPr>
          <w:rFonts w:ascii="Calibri" w:hAnsi="Calibri" w:cs="Calibri"/>
          <w:sz w:val="24"/>
          <w:szCs w:val="24"/>
        </w:rPr>
        <w:t xml:space="preserve"> </w:t>
      </w:r>
      <w:r w:rsidRPr="007A698E">
        <w:rPr>
          <w:rFonts w:ascii="Calibri" w:hAnsi="Calibri" w:cs="Calibri"/>
          <w:sz w:val="24"/>
          <w:szCs w:val="24"/>
        </w:rPr>
        <w:t>Bir maddenin iyonize etkisinin toksitesinin yanı sıra suda çözünürlüğü, adsorpsiyon ve biyokonsantrasyonu karşılık gelen nötral molekülden belirgin olarak farklı olabilir.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Bir maddenin disosiasyon sabiti (pKa/pKb) biliniyorsa bileşiğin disosiye ve nötral formu belirlenebilir.</w:t>
      </w:r>
      <w:r w:rsidR="0046125C">
        <w:rPr>
          <w:rFonts w:ascii="Calibri" w:hAnsi="Calibri" w:cs="Calibri"/>
          <w:sz w:val="24"/>
          <w:szCs w:val="24"/>
        </w:rPr>
        <w:t xml:space="preserve"> </w:t>
      </w:r>
      <w:r w:rsidRPr="007A698E">
        <w:rPr>
          <w:rFonts w:ascii="Calibri" w:hAnsi="Calibri" w:cs="Calibri"/>
          <w:sz w:val="24"/>
          <w:szCs w:val="24"/>
        </w:rPr>
        <w:t>Bilgi gerekliliği hakkında detaylı açıklama için Bölüm R.7.1.17.</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Bir maddenin su ve hava veya katılar arasındaki ayrışması söz konusu olduğunda bir pHda bileşiğin sadece disosiye olmayan fraksiyonunu göz önüne almamak için bir düzeltme gereklidir. Düzeltme faktörü eşitlikleri için bakınız Bölüm R.7.1.20.</w:t>
      </w:r>
    </w:p>
    <w:p w:rsidR="007A698E" w:rsidRPr="0046125C" w:rsidRDefault="007A698E" w:rsidP="0046125C">
      <w:pPr>
        <w:pStyle w:val="Balk1"/>
        <w:numPr>
          <w:ilvl w:val="2"/>
          <w:numId w:val="1"/>
        </w:numPr>
        <w:rPr>
          <w:sz w:val="28"/>
        </w:rPr>
      </w:pPr>
      <w:bookmarkStart w:id="47" w:name="_Toc438199526"/>
      <w:r w:rsidRPr="0046125C">
        <w:rPr>
          <w:sz w:val="28"/>
        </w:rPr>
        <w:t>Ortamda bozunma hızları</w:t>
      </w:r>
      <w:bookmarkEnd w:id="47"/>
      <w:r w:rsidRPr="0046125C">
        <w:rPr>
          <w:sz w:val="28"/>
        </w:rPr>
        <w:t xml:space="preserve">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Tüm çevresel kompartmanlarda ve atık su arıtma tesislerindeki parçalanma/bozunma maddenin hazır biyolojik bozunurluğu ile ilgili bilgi kullanılarak öngörülebilir. Burada sadece hazır biyolojik bozunurluk ile ilgili bilgileri kullanarak yapılan hesaplamaların çok konservatif olduğunu vurgulamak gerekir. Bu nedenle tekrarlama stratejisinin bir parçası olarak ortamdaki güncel parçalanma hızları ile ilgili düzeltilmiş bilgiler kullanılabilir. Bu durumda ve inorganik maddelerle ilgilenilmesi halinde parçalanmayla ilgili bilgilere nasıl ulaşılacağı Ek R.7.13-2’de verilmiştir.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Bu bölümde aşağıdaki süreçler tanımlanmaktadır.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w:t>
      </w:r>
      <w:r w:rsidRPr="007A698E">
        <w:rPr>
          <w:rFonts w:ascii="Calibri" w:hAnsi="Calibri" w:cs="Calibri"/>
          <w:sz w:val="24"/>
          <w:szCs w:val="24"/>
        </w:rPr>
        <w:tab/>
        <w:t>Yüzey suyundaki hidroliz</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w:t>
      </w:r>
      <w:r w:rsidRPr="007A698E">
        <w:rPr>
          <w:rFonts w:ascii="Calibri" w:hAnsi="Calibri" w:cs="Calibri"/>
          <w:sz w:val="24"/>
          <w:szCs w:val="24"/>
        </w:rPr>
        <w:tab/>
        <w:t>Yüzey suyundaki ve atmosferdeki fotoliz;</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w:t>
      </w:r>
      <w:r w:rsidRPr="007A698E">
        <w:rPr>
          <w:rFonts w:ascii="Calibri" w:hAnsi="Calibri" w:cs="Calibri"/>
          <w:sz w:val="24"/>
          <w:szCs w:val="24"/>
        </w:rPr>
        <w:tab/>
        <w:t>Atık su arıtma tesisindeki parçalanma</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w:t>
      </w:r>
      <w:r w:rsidRPr="007A698E">
        <w:rPr>
          <w:rFonts w:ascii="Calibri" w:hAnsi="Calibri" w:cs="Calibri"/>
          <w:sz w:val="24"/>
          <w:szCs w:val="24"/>
        </w:rPr>
        <w:tab/>
        <w:t>Çevresel kompartmanlardaki( yüzey suyu,  toprak, sediment=tortul madde) biyolojik bozunma</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lastRenderedPageBreak/>
        <w:t>Genelde bozunma süreçlerinin değerlendirilmesi çevresel koşulları mümkün olduğunca gerçekçi şekilde yansıtan verilere dayanmalıdır.</w:t>
      </w:r>
      <w:r w:rsidR="0046125C">
        <w:rPr>
          <w:rFonts w:ascii="Calibri" w:hAnsi="Calibri" w:cs="Calibri"/>
          <w:sz w:val="24"/>
          <w:szCs w:val="24"/>
        </w:rPr>
        <w:t xml:space="preserve"> </w:t>
      </w:r>
      <w:r w:rsidRPr="007A698E">
        <w:rPr>
          <w:rFonts w:ascii="Calibri" w:hAnsi="Calibri" w:cs="Calibri"/>
          <w:sz w:val="24"/>
          <w:szCs w:val="24"/>
        </w:rPr>
        <w:t>Bozunma hakkında bilgi gerekl</w:t>
      </w:r>
      <w:r w:rsidR="0046125C">
        <w:rPr>
          <w:rFonts w:ascii="Calibri" w:hAnsi="Calibri" w:cs="Calibri"/>
          <w:sz w:val="24"/>
          <w:szCs w:val="24"/>
        </w:rPr>
        <w:t>i</w:t>
      </w:r>
      <w:r w:rsidRPr="007A698E">
        <w:rPr>
          <w:rFonts w:ascii="Calibri" w:hAnsi="Calibri" w:cs="Calibri"/>
          <w:sz w:val="24"/>
          <w:szCs w:val="24"/>
        </w:rPr>
        <w:t>likleri ile ilgili bakınız Bölüm R.7.9</w:t>
      </w:r>
    </w:p>
    <w:p w:rsidR="007A698E" w:rsidRPr="0046125C" w:rsidRDefault="007A698E" w:rsidP="0046125C">
      <w:pPr>
        <w:pStyle w:val="Balk1"/>
        <w:numPr>
          <w:ilvl w:val="3"/>
          <w:numId w:val="1"/>
        </w:numPr>
        <w:rPr>
          <w:sz w:val="28"/>
        </w:rPr>
      </w:pPr>
      <w:bookmarkStart w:id="48" w:name="_Toc438199527"/>
      <w:r w:rsidRPr="0046125C">
        <w:rPr>
          <w:sz w:val="24"/>
        </w:rPr>
        <w:t>Hidroliz</w:t>
      </w:r>
      <w:bookmarkEnd w:id="48"/>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Hidroliz olabilen bir maddenin hidrolitik yarı ömrü için değerler ( DT50).PEC yerel ve özellikle PEC bölgesel hesaplamada kullanılan modellerde kullanılabilen bozunma hızı sabitlerine dönüştürülebilir.</w:t>
      </w:r>
      <w:r w:rsidR="000B61C5">
        <w:rPr>
          <w:rFonts w:ascii="Calibri" w:hAnsi="Calibri" w:cs="Calibri"/>
          <w:sz w:val="24"/>
          <w:szCs w:val="24"/>
        </w:rPr>
        <w:t xml:space="preserve"> Kolay</w:t>
      </w:r>
      <w:r w:rsidRPr="007A698E">
        <w:rPr>
          <w:rFonts w:ascii="Calibri" w:hAnsi="Calibri" w:cs="Calibri"/>
          <w:sz w:val="24"/>
          <w:szCs w:val="24"/>
        </w:rPr>
        <w:t xml:space="preserve"> biyolojik bozunurluk çalışmasının sonuçları hidroliz ürünlerinin kendilerinin biyolojik bozunur olup olmadığını gösterecektir. Benzer şekilde, hidrolitik DT50 nin 12 saatten az olduğu yerlerdeki maddeler için çevresel etkiler muhtemelen ana maddenin kedisinden ziyade hidroliz ürünlerine atfedilir.</w:t>
      </w:r>
      <w:r w:rsidR="000B61C5">
        <w:rPr>
          <w:rFonts w:ascii="Calibri" w:hAnsi="Calibri" w:cs="Calibri"/>
          <w:sz w:val="24"/>
          <w:szCs w:val="24"/>
        </w:rPr>
        <w:t xml:space="preserve"> </w:t>
      </w:r>
      <w:r w:rsidRPr="007A698E">
        <w:rPr>
          <w:rFonts w:ascii="Calibri" w:hAnsi="Calibri" w:cs="Calibri"/>
          <w:sz w:val="24"/>
          <w:szCs w:val="24"/>
        </w:rPr>
        <w:t>Bu etkiler de değerlendirilmelidir.</w:t>
      </w:r>
      <w:r w:rsidR="000B61C5">
        <w:rPr>
          <w:rFonts w:ascii="Calibri" w:hAnsi="Calibri" w:cs="Calibri"/>
          <w:sz w:val="24"/>
          <w:szCs w:val="24"/>
        </w:rPr>
        <w:t xml:space="preserve"> </w:t>
      </w:r>
      <w:r w:rsidRPr="007A698E">
        <w:rPr>
          <w:rFonts w:ascii="Calibri" w:hAnsi="Calibri" w:cs="Calibri"/>
          <w:sz w:val="24"/>
          <w:szCs w:val="24"/>
        </w:rPr>
        <w:t xml:space="preserve">Hidroliz ile ilgili daha detaylı bilgi için bakınız Bölüm R.6. ve Bölüm R.7.9 ve R.7.1.7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Pek çok madde için hidrolizin hızı toprakta spesifik çevresel pH ve sıcaklığa ve ayrıca nem içeriğine büyük oranda bağlıdır. Tatlı su, sediment ve toprak için risk değerlendirme amaçları için Tablo R.16-9'un standart çevresel parametrelerine uyumlu olan pH 7 ve 12 ▫C sıcaklık (285 K) normal olarak kullanılır.</w:t>
      </w:r>
      <w:r w:rsidR="000B61C5">
        <w:rPr>
          <w:rFonts w:ascii="Calibri" w:hAnsi="Calibri" w:cs="Calibri"/>
          <w:sz w:val="24"/>
          <w:szCs w:val="24"/>
        </w:rPr>
        <w:t xml:space="preserve"> </w:t>
      </w:r>
      <w:r w:rsidRPr="007A698E">
        <w:rPr>
          <w:rFonts w:ascii="Calibri" w:hAnsi="Calibri" w:cs="Calibri"/>
          <w:sz w:val="24"/>
          <w:szCs w:val="24"/>
        </w:rPr>
        <w:t>Fakat bazı maddeler için maddenin ters etkilere neden olma potansiyelini tam olarak yansıtmak için  farklı bir pH ve sıcaklık varsaymak gerekebilir.</w:t>
      </w:r>
      <w:r w:rsidR="000B61C5">
        <w:rPr>
          <w:rFonts w:ascii="Calibri" w:hAnsi="Calibri" w:cs="Calibri"/>
          <w:sz w:val="24"/>
          <w:szCs w:val="24"/>
        </w:rPr>
        <w:t xml:space="preserve"> </w:t>
      </w:r>
      <w:r w:rsidRPr="007A698E">
        <w:rPr>
          <w:rFonts w:ascii="Calibri" w:hAnsi="Calibri" w:cs="Calibri"/>
          <w:sz w:val="24"/>
          <w:szCs w:val="24"/>
        </w:rPr>
        <w:t>Hidroliz profili pH 4-9 un üzerindeki önemli ölçüde farklı oranlar gösterdiğinde ve ilgili toksisitenin stabil ana madde veya hidroliz ürünü tarafından özel olarak meydana getirildiği durumlarda bu özel öneme sahip olabilir.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Hidroliz hızları her zaman artan sıcaklıkla artar. Hidroliz yarı ömürleri standart testlerle belirlendiği zaman aşağıdaki eşitlikle ortama </w:t>
      </w:r>
      <w:r w:rsidR="000B61C5">
        <w:rPr>
          <w:rFonts w:ascii="Calibri" w:hAnsi="Calibri" w:cs="Calibri"/>
          <w:sz w:val="24"/>
          <w:szCs w:val="24"/>
        </w:rPr>
        <w:t xml:space="preserve">Türkiye </w:t>
      </w:r>
      <w:r w:rsidRPr="007A698E">
        <w:rPr>
          <w:rFonts w:ascii="Calibri" w:hAnsi="Calibri" w:cs="Calibri"/>
          <w:sz w:val="24"/>
          <w:szCs w:val="24"/>
        </w:rPr>
        <w:t>dış sıcaklığını yansıtmak için yeniden hesaplanmalıdır.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 </w:t>
      </w:r>
    </w:p>
    <w:p w:rsidR="007A698E" w:rsidRPr="007A698E" w:rsidRDefault="007A698E" w:rsidP="000B61C5">
      <w:pPr>
        <w:tabs>
          <w:tab w:val="center" w:pos="4703"/>
        </w:tabs>
        <w:spacing w:before="120"/>
        <w:jc w:val="both"/>
        <w:rPr>
          <w:rFonts w:ascii="Calibri" w:hAnsi="Calibri" w:cs="Calibri"/>
          <w:sz w:val="24"/>
          <w:szCs w:val="24"/>
        </w:rPr>
      </w:pPr>
      <w:r w:rsidRPr="007A698E">
        <w:rPr>
          <w:rFonts w:ascii="Calibri" w:hAnsi="Calibri" w:cs="Calibri"/>
          <w:sz w:val="24"/>
          <w:szCs w:val="24"/>
        </w:rPr>
        <w:t xml:space="preserve">DT 50( X </w:t>
      </w:r>
      <w:r w:rsidR="000B61C5" w:rsidRPr="000B61C5">
        <w:rPr>
          <w:rFonts w:ascii="Calibri" w:hAnsi="Calibri" w:cs="Calibri"/>
          <w:sz w:val="24"/>
          <w:szCs w:val="24"/>
          <w:vertAlign w:val="superscript"/>
        </w:rPr>
        <w:t>o</w:t>
      </w:r>
      <w:r w:rsidRPr="007A698E">
        <w:rPr>
          <w:rFonts w:ascii="Calibri" w:hAnsi="Calibri" w:cs="Calibri"/>
          <w:sz w:val="24"/>
          <w:szCs w:val="24"/>
        </w:rPr>
        <w:t xml:space="preserve">C ) </w:t>
      </w:r>
      <w:r w:rsidR="000B61C5">
        <w:rPr>
          <w:rFonts w:ascii="Calibri" w:hAnsi="Calibri" w:cs="Calibri"/>
          <w:sz w:val="24"/>
          <w:szCs w:val="24"/>
        </w:rPr>
        <w:t>=</w:t>
      </w:r>
      <w:r w:rsidRPr="007A698E">
        <w:rPr>
          <w:rFonts w:ascii="Calibri" w:hAnsi="Calibri" w:cs="Calibri"/>
          <w:sz w:val="24"/>
          <w:szCs w:val="24"/>
        </w:rPr>
        <w:t xml:space="preserve"> DT 50(t )</w:t>
      </w:r>
      <w:r w:rsidR="000B61C5">
        <w:rPr>
          <w:rFonts w:ascii="Calibri" w:hAnsi="Calibri" w:cs="Calibri"/>
          <w:sz w:val="24"/>
          <w:szCs w:val="24"/>
        </w:rPr>
        <w:t xml:space="preserve"> .</w:t>
      </w:r>
      <w:r w:rsidRPr="007A698E">
        <w:rPr>
          <w:rFonts w:ascii="Calibri" w:hAnsi="Calibri" w:cs="Calibri"/>
          <w:sz w:val="24"/>
          <w:szCs w:val="24"/>
        </w:rPr>
        <w:t xml:space="preserve"> e </w:t>
      </w:r>
      <w:r w:rsidRPr="000B61C5">
        <w:rPr>
          <w:rFonts w:ascii="Calibri" w:hAnsi="Calibri" w:cs="Calibri"/>
          <w:sz w:val="24"/>
          <w:szCs w:val="24"/>
          <w:vertAlign w:val="superscript"/>
        </w:rPr>
        <w:t>(0.08</w:t>
      </w:r>
      <w:r w:rsidR="000B61C5" w:rsidRPr="000B61C5">
        <w:rPr>
          <w:rFonts w:ascii="Calibri" w:hAnsi="Calibri" w:cs="Calibri"/>
          <w:sz w:val="24"/>
          <w:szCs w:val="24"/>
          <w:vertAlign w:val="superscript"/>
        </w:rPr>
        <w:t>.</w:t>
      </w:r>
      <w:r w:rsidRPr="000B61C5">
        <w:rPr>
          <w:rFonts w:ascii="Calibri" w:hAnsi="Calibri" w:cs="Calibri"/>
          <w:sz w:val="24"/>
          <w:szCs w:val="24"/>
          <w:vertAlign w:val="superscript"/>
        </w:rPr>
        <w:t>(T-X ))</w:t>
      </w:r>
      <w:r w:rsidR="000B61C5">
        <w:rPr>
          <w:rFonts w:ascii="Calibri" w:hAnsi="Calibri" w:cs="Calibri"/>
          <w:sz w:val="24"/>
          <w:szCs w:val="24"/>
          <w:vertAlign w:val="superscript"/>
        </w:rPr>
        <w:tab/>
      </w:r>
      <w:r w:rsidRPr="007A698E">
        <w:rPr>
          <w:rFonts w:ascii="Calibri" w:hAnsi="Calibri" w:cs="Calibri"/>
          <w:sz w:val="24"/>
          <w:szCs w:val="24"/>
        </w:rPr>
        <w:t>(Eşitlik R.16-9)</w:t>
      </w:r>
    </w:p>
    <w:p w:rsidR="007A698E" w:rsidRPr="007A698E" w:rsidRDefault="000B61C5" w:rsidP="007A698E">
      <w:pPr>
        <w:spacing w:before="120"/>
        <w:jc w:val="both"/>
        <w:rPr>
          <w:rFonts w:ascii="Calibri" w:hAnsi="Calibri" w:cs="Calibri"/>
          <w:sz w:val="24"/>
          <w:szCs w:val="24"/>
        </w:rPr>
      </w:pPr>
      <w:r>
        <w:rPr>
          <w:rFonts w:ascii="Calibri" w:hAnsi="Calibri" w:cs="Calibri"/>
          <w:sz w:val="24"/>
          <w:szCs w:val="24"/>
        </w:rPr>
        <w:t xml:space="preserve"> </w:t>
      </w:r>
      <w:r w:rsidR="007A698E" w:rsidRPr="007A698E">
        <w:rPr>
          <w:rFonts w:ascii="Calibri" w:hAnsi="Calibri" w:cs="Calibri"/>
          <w:sz w:val="24"/>
          <w:szCs w:val="24"/>
        </w:rPr>
        <w:t xml:space="preserve">burada X=tatlı su için 12 </w:t>
      </w:r>
      <w:r w:rsidR="007A698E" w:rsidRPr="000B61C5">
        <w:rPr>
          <w:rFonts w:ascii="Calibri" w:hAnsi="Calibri" w:cs="Calibri"/>
          <w:sz w:val="24"/>
          <w:szCs w:val="24"/>
          <w:vertAlign w:val="superscript"/>
        </w:rPr>
        <w:t>o</w:t>
      </w:r>
      <w:r w:rsidR="007A698E" w:rsidRPr="007A698E">
        <w:rPr>
          <w:rFonts w:ascii="Calibri" w:hAnsi="Calibri" w:cs="Calibri"/>
          <w:sz w:val="24"/>
          <w:szCs w:val="24"/>
        </w:rPr>
        <w:t>C .</w:t>
      </w:r>
      <w:r>
        <w:rPr>
          <w:rFonts w:ascii="Calibri" w:hAnsi="Calibri" w:cs="Calibri"/>
          <w:sz w:val="24"/>
          <w:szCs w:val="24"/>
        </w:rPr>
        <w:t xml:space="preserve"> </w:t>
      </w:r>
      <w:r w:rsidR="007A698E" w:rsidRPr="007A698E">
        <w:rPr>
          <w:rFonts w:ascii="Calibri" w:hAnsi="Calibri" w:cs="Calibri"/>
          <w:sz w:val="24"/>
          <w:szCs w:val="24"/>
        </w:rPr>
        <w:t>Çevresel kompartmanın tipik pH'ının sıcaklığa ek olarak hidrolizi etkilediği spesifik bir madde için belgelenen değerlerinde en ilgili hidroliz hızı alınmalıdır veya farklı pH değerlerindeki standart testin sonuçlarından elde edilmelidir.</w:t>
      </w:r>
      <w:r>
        <w:rPr>
          <w:rFonts w:ascii="Calibri" w:hAnsi="Calibri" w:cs="Calibri"/>
          <w:sz w:val="24"/>
          <w:szCs w:val="24"/>
        </w:rPr>
        <w:t xml:space="preserve"> </w:t>
      </w:r>
      <w:r w:rsidR="007A698E" w:rsidRPr="007A698E">
        <w:rPr>
          <w:rFonts w:ascii="Calibri" w:hAnsi="Calibri" w:cs="Calibri"/>
          <w:sz w:val="24"/>
          <w:szCs w:val="24"/>
        </w:rPr>
        <w:t>Daha sonra gereken yarlerde sıcaklık düzeltmesi uygulanmalıdır.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 Alternatif bir pH'nın kullanılması çevresel dağılımı ve toksisiteyi çözünen türlerin özelliğinin etkilediği zaman, örneğin iyonize olan maddeler ile nihai bir PEC/PNEC karşılaştırması yaparken bunun tamamen göz önüne alınıp alınmadığından emin olunmalıdır.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(Eğer biliniyorsa) hidroliz için yarı ömür yalancı bir birinci derece oranına dönüştürülebilir.</w:t>
      </w:r>
    </w:p>
    <w:p w:rsidR="007A698E" w:rsidRPr="007A698E" w:rsidRDefault="007A698E" w:rsidP="007A698E">
      <w:pPr>
        <w:spacing w:before="120"/>
        <w:jc w:val="both"/>
        <w:rPr>
          <w:rFonts w:ascii="Calibri" w:hAnsi="Calibri" w:cs="Calibri"/>
          <w:sz w:val="24"/>
          <w:szCs w:val="24"/>
        </w:rPr>
      </w:pP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 </w:t>
      </w:r>
      <w:r w:rsidRPr="007A698E">
        <w:rPr>
          <w:rFonts w:ascii="Calibri" w:hAnsi="Calibri" w:cs="Calibri"/>
          <w:sz w:val="24"/>
          <w:szCs w:val="24"/>
        </w:rPr>
        <w:tab/>
      </w:r>
      <w:r w:rsidRPr="007A698E">
        <w:rPr>
          <w:rFonts w:ascii="Calibri" w:hAnsi="Calibri" w:cs="Calibri"/>
          <w:sz w:val="24"/>
          <w:szCs w:val="24"/>
        </w:rPr>
        <w:tab/>
        <w:t xml:space="preserve">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khydr su    = </w:t>
      </w:r>
      <w:r w:rsidRPr="007A698E">
        <w:rPr>
          <w:rFonts w:ascii="Calibri" w:hAnsi="Calibri" w:cs="Calibri"/>
          <w:sz w:val="24"/>
          <w:szCs w:val="24"/>
        </w:rPr>
        <w:tab/>
      </w:r>
      <w:r w:rsidR="000B61C5" w:rsidRPr="007A698E">
        <w:rPr>
          <w:rFonts w:ascii="Calibri" w:hAnsi="Calibri" w:cs="Calibri"/>
          <w:sz w:val="24"/>
          <w:szCs w:val="24"/>
        </w:rPr>
        <w:t>ln 2</w:t>
      </w:r>
      <w:r w:rsidR="000B61C5">
        <w:rPr>
          <w:rFonts w:ascii="Calibri" w:hAnsi="Calibri" w:cs="Calibri"/>
          <w:sz w:val="24"/>
          <w:szCs w:val="24"/>
        </w:rPr>
        <w:t xml:space="preserve"> / </w:t>
      </w:r>
      <w:r w:rsidRPr="007A698E">
        <w:rPr>
          <w:rFonts w:ascii="Calibri" w:hAnsi="Calibri" w:cs="Calibri"/>
          <w:sz w:val="24"/>
          <w:szCs w:val="24"/>
        </w:rPr>
        <w:tab/>
      </w:r>
      <w:r w:rsidR="000B61C5" w:rsidRPr="007A698E">
        <w:rPr>
          <w:rFonts w:ascii="Calibri" w:hAnsi="Calibri" w:cs="Calibri"/>
          <w:sz w:val="24"/>
          <w:szCs w:val="24"/>
        </w:rPr>
        <w:t>DT50 hydr su</w:t>
      </w:r>
      <w:r w:rsidRPr="007A698E">
        <w:rPr>
          <w:rFonts w:ascii="Calibri" w:hAnsi="Calibri" w:cs="Calibri"/>
          <w:sz w:val="24"/>
          <w:szCs w:val="24"/>
        </w:rPr>
        <w:tab/>
      </w:r>
      <w:r w:rsidRPr="007A698E">
        <w:rPr>
          <w:rFonts w:ascii="Calibri" w:hAnsi="Calibri" w:cs="Calibri"/>
          <w:sz w:val="24"/>
          <w:szCs w:val="24"/>
        </w:rPr>
        <w:tab/>
      </w:r>
      <w:r w:rsidRPr="007A698E">
        <w:rPr>
          <w:rFonts w:ascii="Calibri" w:hAnsi="Calibri" w:cs="Calibri"/>
          <w:sz w:val="24"/>
          <w:szCs w:val="24"/>
        </w:rPr>
        <w:tab/>
      </w:r>
      <w:r w:rsidRPr="007A698E">
        <w:rPr>
          <w:rFonts w:ascii="Calibri" w:hAnsi="Calibri" w:cs="Calibri"/>
          <w:sz w:val="24"/>
          <w:szCs w:val="24"/>
        </w:rPr>
        <w:tab/>
      </w:r>
      <w:r w:rsidRPr="007A698E">
        <w:rPr>
          <w:rFonts w:ascii="Calibri" w:hAnsi="Calibri" w:cs="Calibri"/>
          <w:sz w:val="24"/>
          <w:szCs w:val="24"/>
        </w:rPr>
        <w:tab/>
      </w:r>
      <w:r w:rsidRPr="007A698E">
        <w:rPr>
          <w:rFonts w:ascii="Calibri" w:hAnsi="Calibri" w:cs="Calibri"/>
          <w:sz w:val="24"/>
          <w:szCs w:val="24"/>
        </w:rPr>
        <w:tab/>
        <w:t>(Eşitlik  R.16-10)</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 </w:t>
      </w:r>
      <w:r w:rsidRPr="007A698E">
        <w:rPr>
          <w:rFonts w:ascii="Calibri" w:hAnsi="Calibri" w:cs="Calibri"/>
          <w:sz w:val="24"/>
          <w:szCs w:val="24"/>
        </w:rPr>
        <w:tab/>
        <w:t xml:space="preserve">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Sembollerin açıklaması</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DT50hydrsu</w:t>
      </w:r>
      <w:r w:rsidRPr="007A698E">
        <w:rPr>
          <w:rFonts w:ascii="Calibri" w:hAnsi="Calibri" w:cs="Calibri"/>
          <w:sz w:val="24"/>
          <w:szCs w:val="24"/>
        </w:rPr>
        <w:tab/>
        <w:t>yüzey suyundaki hidroliz için yarı ömür</w:t>
      </w:r>
      <w:r w:rsidRPr="007A698E">
        <w:rPr>
          <w:rFonts w:ascii="Calibri" w:hAnsi="Calibri" w:cs="Calibri"/>
          <w:sz w:val="24"/>
          <w:szCs w:val="24"/>
        </w:rPr>
        <w:tab/>
        <w:t>[d]</w:t>
      </w:r>
      <w:r w:rsidRPr="007A698E">
        <w:rPr>
          <w:rFonts w:ascii="Calibri" w:hAnsi="Calibri" w:cs="Calibri"/>
          <w:sz w:val="24"/>
          <w:szCs w:val="24"/>
        </w:rPr>
        <w:tab/>
        <w:t xml:space="preserve">veri seti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khydrsu</w:t>
      </w:r>
      <w:r w:rsidRPr="007A698E">
        <w:rPr>
          <w:rFonts w:ascii="Calibri" w:hAnsi="Calibri" w:cs="Calibri"/>
          <w:sz w:val="24"/>
          <w:szCs w:val="24"/>
        </w:rPr>
        <w:tab/>
        <w:t>yüzey suyundaki hidroliz için birinci derece hız sabiti</w:t>
      </w:r>
      <w:r w:rsidRPr="007A698E">
        <w:rPr>
          <w:rFonts w:ascii="Calibri" w:hAnsi="Calibri" w:cs="Calibri"/>
          <w:sz w:val="24"/>
          <w:szCs w:val="24"/>
        </w:rPr>
        <w:tab/>
        <w:t>[d</w:t>
      </w:r>
      <w:r w:rsidRPr="000B61C5">
        <w:rPr>
          <w:rFonts w:ascii="Calibri" w:hAnsi="Calibri" w:cs="Calibri"/>
          <w:sz w:val="24"/>
          <w:szCs w:val="24"/>
          <w:vertAlign w:val="superscript"/>
        </w:rPr>
        <w:t>-1</w:t>
      </w:r>
      <w:r w:rsidRPr="007A698E">
        <w:rPr>
          <w:rFonts w:ascii="Calibri" w:hAnsi="Calibri" w:cs="Calibri"/>
          <w:sz w:val="24"/>
          <w:szCs w:val="24"/>
        </w:rPr>
        <w:t>]</w:t>
      </w:r>
    </w:p>
    <w:p w:rsidR="007A698E" w:rsidRPr="007A698E" w:rsidRDefault="007A698E" w:rsidP="007A698E">
      <w:pPr>
        <w:spacing w:before="120"/>
        <w:jc w:val="both"/>
        <w:rPr>
          <w:rFonts w:ascii="Calibri" w:hAnsi="Calibri" w:cs="Calibri"/>
          <w:sz w:val="24"/>
          <w:szCs w:val="24"/>
        </w:rPr>
      </w:pPr>
    </w:p>
    <w:p w:rsidR="007A698E" w:rsidRPr="000B61C5" w:rsidRDefault="007A698E" w:rsidP="000B61C5">
      <w:pPr>
        <w:pStyle w:val="Balk1"/>
        <w:numPr>
          <w:ilvl w:val="3"/>
          <w:numId w:val="1"/>
        </w:numPr>
        <w:rPr>
          <w:sz w:val="24"/>
        </w:rPr>
      </w:pPr>
      <w:bookmarkStart w:id="49" w:name="_Toc438199528"/>
      <w:r w:rsidRPr="000B61C5">
        <w:rPr>
          <w:sz w:val="24"/>
        </w:rPr>
        <w:lastRenderedPageBreak/>
        <w:t>Suda fotoliz</w:t>
      </w:r>
      <w:bookmarkEnd w:id="49"/>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Yüzey suyunun çoğunda çözülmüş organik madde yoğun ışık zayıflatılmasından sorumludur. Bu nedenle fotoliz süreçleri normalde su kütlelerinin üst bölgelerinde sınırlıdır.</w:t>
      </w:r>
      <w:r w:rsidR="00C04073">
        <w:rPr>
          <w:rFonts w:ascii="Calibri" w:hAnsi="Calibri" w:cs="Calibri"/>
          <w:sz w:val="24"/>
          <w:szCs w:val="24"/>
        </w:rPr>
        <w:t xml:space="preserve"> </w:t>
      </w:r>
      <w:r w:rsidRPr="007A698E">
        <w:rPr>
          <w:rFonts w:ascii="Calibri" w:hAnsi="Calibri" w:cs="Calibri"/>
          <w:sz w:val="24"/>
          <w:szCs w:val="24"/>
        </w:rPr>
        <w:t>Fotosentitizasyon veya oksijen transiyentleri (1O2,OH- radikalleri ,ROO radikalleri) ile reaksiyon gibi dolaylı süreçler tüm yıkım hızına belirgin şekilde katkıda bulunabilir.</w:t>
      </w:r>
      <w:r w:rsidR="00C04073">
        <w:rPr>
          <w:rFonts w:ascii="Calibri" w:hAnsi="Calibri" w:cs="Calibri"/>
          <w:sz w:val="24"/>
          <w:szCs w:val="24"/>
        </w:rPr>
        <w:t xml:space="preserve"> </w:t>
      </w:r>
      <w:r w:rsidRPr="007A698E">
        <w:rPr>
          <w:rFonts w:ascii="Calibri" w:hAnsi="Calibri" w:cs="Calibri"/>
          <w:sz w:val="24"/>
          <w:szCs w:val="24"/>
        </w:rPr>
        <w:t xml:space="preserve">Sudaki fotokimyasal parçalanma süreçleri sadece diğer parçalanma/bozunma süreçlerine (biyolojk bozunma ve hidroliz) </w:t>
      </w:r>
      <w:r w:rsidR="00C04073">
        <w:rPr>
          <w:rFonts w:ascii="Calibri" w:hAnsi="Calibri" w:cs="Calibri"/>
          <w:sz w:val="24"/>
          <w:szCs w:val="24"/>
        </w:rPr>
        <w:t>dayanıklı</w:t>
      </w:r>
      <w:r w:rsidRPr="007A698E">
        <w:rPr>
          <w:rFonts w:ascii="Calibri" w:hAnsi="Calibri" w:cs="Calibri"/>
          <w:sz w:val="24"/>
          <w:szCs w:val="24"/>
        </w:rPr>
        <w:t xml:space="preserve"> maddeler için önemli akıbet süreci olabilir.</w:t>
      </w:r>
      <w:r w:rsidR="00C04073">
        <w:rPr>
          <w:rFonts w:ascii="Calibri" w:hAnsi="Calibri" w:cs="Calibri"/>
          <w:sz w:val="24"/>
          <w:szCs w:val="24"/>
        </w:rPr>
        <w:t xml:space="preserve"> </w:t>
      </w:r>
      <w:r w:rsidRPr="007A698E">
        <w:rPr>
          <w:rFonts w:ascii="Calibri" w:hAnsi="Calibri" w:cs="Calibri"/>
          <w:sz w:val="24"/>
          <w:szCs w:val="24"/>
        </w:rPr>
        <w:t>Bu özellikle ilgili daha fazla bilgi için bkz Bölüm R.7.9.4.</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Doğal su kütlelerindeki fotokimya</w:t>
      </w:r>
      <w:r w:rsidR="00C04073">
        <w:rPr>
          <w:rFonts w:ascii="Calibri" w:hAnsi="Calibri" w:cs="Calibri"/>
          <w:sz w:val="24"/>
          <w:szCs w:val="24"/>
        </w:rPr>
        <w:t>sa</w:t>
      </w:r>
      <w:r w:rsidRPr="007A698E">
        <w:rPr>
          <w:rFonts w:ascii="Calibri" w:hAnsi="Calibri" w:cs="Calibri"/>
          <w:sz w:val="24"/>
          <w:szCs w:val="24"/>
        </w:rPr>
        <w:t>l formasyon hesaplanırk</w:t>
      </w:r>
      <w:r w:rsidR="00C04073">
        <w:rPr>
          <w:rFonts w:ascii="Calibri" w:hAnsi="Calibri" w:cs="Calibri"/>
          <w:sz w:val="24"/>
          <w:szCs w:val="24"/>
        </w:rPr>
        <w:t>en aşağıdaki yönler göz önünde b</w:t>
      </w:r>
      <w:r w:rsidRPr="007A698E">
        <w:rPr>
          <w:rFonts w:ascii="Calibri" w:hAnsi="Calibri" w:cs="Calibri"/>
          <w:sz w:val="24"/>
          <w:szCs w:val="24"/>
        </w:rPr>
        <w:t>ulundurulmalıdır;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w:t>
      </w:r>
      <w:r w:rsidRPr="007A698E">
        <w:rPr>
          <w:rFonts w:ascii="Calibri" w:hAnsi="Calibri" w:cs="Calibri"/>
          <w:sz w:val="24"/>
          <w:szCs w:val="24"/>
        </w:rPr>
        <w:tab/>
        <w:t>Gelen ışığın yoğunluğu mevsimsel ve coğrafi koşullara bağlıdır ve geniş olarak değişim gösterir. Uzun dönem hususlar için ortalama değerler kullanılır,</w:t>
      </w:r>
      <w:r w:rsidR="00C04073">
        <w:rPr>
          <w:rFonts w:ascii="Calibri" w:hAnsi="Calibri" w:cs="Calibri"/>
          <w:sz w:val="24"/>
          <w:szCs w:val="24"/>
        </w:rPr>
        <w:t xml:space="preserve"> </w:t>
      </w:r>
      <w:r w:rsidRPr="007A698E">
        <w:rPr>
          <w:rFonts w:ascii="Calibri" w:hAnsi="Calibri" w:cs="Calibri"/>
          <w:sz w:val="24"/>
          <w:szCs w:val="24"/>
        </w:rPr>
        <w:t>kısa dönem maruz kalma için olumsuz solar radyasyon (kış mevsimi) seçilmelidir;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w:t>
      </w:r>
      <w:r w:rsidRPr="007A698E">
        <w:rPr>
          <w:rFonts w:ascii="Calibri" w:hAnsi="Calibri" w:cs="Calibri"/>
          <w:sz w:val="24"/>
          <w:szCs w:val="24"/>
        </w:rPr>
        <w:tab/>
        <w:t xml:space="preserve">Çoğu doğal su kütlelerinde fotoreaksiyonun hızı çözülen ve asılı maddeden etkilenir. Maddenin konsantrasyonu normalde çözülmüş humik asitleri konsantrasyonun düşük olduğu için doğal içerikler sudan içeri giden güneş ışığının daha fazla bir kısmını emer.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Bölgesel modelin standart parametreleri (3 m su derinliği ve 15 mg/ l asılı madde) kullanılarak ışık yoğunluğundaki azalma su kolonu boyunca % 98 den daha fazladır.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Bu yolun diğer sürelere kıyasla daha az önemli olmadığına dair açık kanıt varsa ve etkinliği ölçülebiliyorsa dolaylı (sensitize fotokimyasal reaksiyonlar sadece) su kütlelerinin genel yıkım hızına dahil edilmelidir.</w:t>
      </w:r>
      <w:r w:rsidR="00C04073">
        <w:rPr>
          <w:rFonts w:ascii="Calibri" w:hAnsi="Calibri" w:cs="Calibri"/>
          <w:sz w:val="24"/>
          <w:szCs w:val="24"/>
        </w:rPr>
        <w:t xml:space="preserve"> </w:t>
      </w:r>
      <w:r w:rsidRPr="007A698E">
        <w:rPr>
          <w:rFonts w:ascii="Calibri" w:hAnsi="Calibri" w:cs="Calibri"/>
          <w:sz w:val="24"/>
          <w:szCs w:val="24"/>
        </w:rPr>
        <w:t xml:space="preserve">Doğal sulardaki fototransformasyon süreçlerinin karmaşık hesaplamalarını kolaylaştırmak için bilgisayar programları geliştirilmiştir.(bkz Bölüm R.7.9). Pratikte sudaki ışıkla parçalanmanın çevrede önemli olduğunu kolaylıkla göstermek mümkün olmayacaktır.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(Eğer biliniyorsa) sudaki fotoliz için bir yarı ömür değeri yalancı bir birinci derece hız sabitine dönüştürülebilir;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ab/>
      </w:r>
    </w:p>
    <w:p w:rsidR="007A698E" w:rsidRPr="007A698E" w:rsidRDefault="00C04073" w:rsidP="007A698E">
      <w:pPr>
        <w:spacing w:before="120"/>
        <w:jc w:val="both"/>
        <w:rPr>
          <w:rFonts w:ascii="Calibri" w:hAnsi="Calibri" w:cs="Calibri"/>
          <w:sz w:val="24"/>
          <w:szCs w:val="24"/>
        </w:rPr>
      </w:pPr>
      <w:r>
        <w:rPr>
          <w:rFonts w:ascii="Calibri" w:hAnsi="Calibri" w:cs="Calibri"/>
          <w:sz w:val="24"/>
          <w:szCs w:val="24"/>
        </w:rPr>
        <w:t xml:space="preserve">kfotosu   = </w:t>
      </w:r>
      <w:r w:rsidRPr="007A698E">
        <w:rPr>
          <w:rFonts w:ascii="Calibri" w:hAnsi="Calibri" w:cs="Calibri"/>
          <w:sz w:val="24"/>
          <w:szCs w:val="24"/>
        </w:rPr>
        <w:t>ln  2</w:t>
      </w:r>
      <w:r>
        <w:rPr>
          <w:rFonts w:ascii="Calibri" w:hAnsi="Calibri" w:cs="Calibri"/>
          <w:sz w:val="24"/>
          <w:szCs w:val="24"/>
        </w:rPr>
        <w:t xml:space="preserve"> / </w:t>
      </w:r>
      <w:r w:rsidRPr="007A698E">
        <w:rPr>
          <w:rFonts w:ascii="Calibri" w:hAnsi="Calibri" w:cs="Calibri"/>
          <w:sz w:val="24"/>
          <w:szCs w:val="24"/>
        </w:rPr>
        <w:t>DT50 foto</w:t>
      </w:r>
      <w:r w:rsidRPr="00C04073">
        <w:rPr>
          <w:rFonts w:ascii="Calibri" w:hAnsi="Calibri" w:cs="Calibri"/>
          <w:sz w:val="24"/>
          <w:szCs w:val="24"/>
          <w:vertAlign w:val="subscript"/>
        </w:rPr>
        <w:t>su</w:t>
      </w:r>
      <w:r w:rsidR="007A698E" w:rsidRPr="007A698E">
        <w:rPr>
          <w:rFonts w:ascii="Calibri" w:hAnsi="Calibri" w:cs="Calibri"/>
          <w:sz w:val="24"/>
          <w:szCs w:val="24"/>
        </w:rPr>
        <w:tab/>
      </w:r>
      <w:r w:rsidR="007A698E" w:rsidRPr="007A698E">
        <w:rPr>
          <w:rFonts w:ascii="Calibri" w:hAnsi="Calibri" w:cs="Calibri"/>
          <w:sz w:val="24"/>
          <w:szCs w:val="24"/>
        </w:rPr>
        <w:tab/>
      </w:r>
      <w:r w:rsidR="007A698E" w:rsidRPr="007A698E">
        <w:rPr>
          <w:rFonts w:ascii="Calibri" w:hAnsi="Calibri" w:cs="Calibri"/>
          <w:sz w:val="24"/>
          <w:szCs w:val="24"/>
        </w:rPr>
        <w:tab/>
      </w:r>
      <w:r w:rsidR="007A698E" w:rsidRPr="007A698E">
        <w:rPr>
          <w:rFonts w:ascii="Calibri" w:hAnsi="Calibri" w:cs="Calibri"/>
          <w:sz w:val="24"/>
          <w:szCs w:val="24"/>
        </w:rPr>
        <w:tab/>
      </w:r>
      <w:r w:rsidR="007A698E" w:rsidRPr="007A698E">
        <w:rPr>
          <w:rFonts w:ascii="Calibri" w:hAnsi="Calibri" w:cs="Calibri"/>
          <w:sz w:val="24"/>
          <w:szCs w:val="24"/>
        </w:rPr>
        <w:tab/>
      </w:r>
      <w:r w:rsidR="007A698E" w:rsidRPr="007A698E">
        <w:rPr>
          <w:rFonts w:ascii="Calibri" w:hAnsi="Calibri" w:cs="Calibri"/>
          <w:sz w:val="24"/>
          <w:szCs w:val="24"/>
        </w:rPr>
        <w:tab/>
      </w:r>
      <w:r w:rsidR="007A698E" w:rsidRPr="007A698E">
        <w:rPr>
          <w:rFonts w:ascii="Calibri" w:hAnsi="Calibri" w:cs="Calibri"/>
          <w:sz w:val="24"/>
          <w:szCs w:val="24"/>
        </w:rPr>
        <w:tab/>
        <w:t>(Eşitlik R.16-11)</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ab/>
        <w:t xml:space="preserve">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Sembollerin açıklaması</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DT50fotosu</w:t>
      </w:r>
      <w:r w:rsidRPr="007A698E">
        <w:rPr>
          <w:rFonts w:ascii="Calibri" w:hAnsi="Calibri" w:cs="Calibri"/>
          <w:sz w:val="24"/>
          <w:szCs w:val="24"/>
        </w:rPr>
        <w:tab/>
        <w:t>yüzey suyundaki fotoliz için yarılanma ömrü</w:t>
      </w:r>
      <w:r w:rsidRPr="007A698E">
        <w:rPr>
          <w:rFonts w:ascii="Calibri" w:hAnsi="Calibri" w:cs="Calibri"/>
          <w:sz w:val="24"/>
          <w:szCs w:val="24"/>
        </w:rPr>
        <w:tab/>
        <w:t xml:space="preserve"> [d]</w:t>
      </w:r>
      <w:r w:rsidRPr="007A698E">
        <w:rPr>
          <w:rFonts w:ascii="Calibri" w:hAnsi="Calibri" w:cs="Calibri"/>
          <w:sz w:val="24"/>
          <w:szCs w:val="24"/>
        </w:rPr>
        <w:tab/>
        <w:t xml:space="preserve">veri seti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kfotosu</w:t>
      </w:r>
      <w:r w:rsidRPr="007A698E">
        <w:rPr>
          <w:rFonts w:ascii="Calibri" w:hAnsi="Calibri" w:cs="Calibri"/>
          <w:sz w:val="24"/>
          <w:szCs w:val="24"/>
        </w:rPr>
        <w:tab/>
        <w:t>yüzey suyundaki fotoliz için birinci derece hız sabiti</w:t>
      </w:r>
      <w:r w:rsidRPr="007A698E">
        <w:rPr>
          <w:rFonts w:ascii="Calibri" w:hAnsi="Calibri" w:cs="Calibri"/>
          <w:sz w:val="24"/>
          <w:szCs w:val="24"/>
        </w:rPr>
        <w:tab/>
        <w:t>[d-1]</w:t>
      </w:r>
    </w:p>
    <w:p w:rsidR="007A698E" w:rsidRPr="007A698E" w:rsidRDefault="007A698E" w:rsidP="00C04073">
      <w:pPr>
        <w:pStyle w:val="Balk1"/>
        <w:numPr>
          <w:ilvl w:val="3"/>
          <w:numId w:val="1"/>
        </w:numPr>
        <w:rPr>
          <w:sz w:val="24"/>
          <w:szCs w:val="24"/>
        </w:rPr>
      </w:pPr>
      <w:bookmarkStart w:id="50" w:name="_Toc438199529"/>
      <w:r w:rsidRPr="00C04073">
        <w:rPr>
          <w:sz w:val="24"/>
        </w:rPr>
        <w:t>Atmosferdeki fotokimyasal reaksiyonlar</w:t>
      </w:r>
      <w:bookmarkEnd w:id="50"/>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Bazı maddeler için doğrudan fotoliz önemli bir yıkım süreci olabilmesine rağmen çoğu madde için troposferdeki en etkili eliminasyon süreci OH radikalleri ozon ve nitrat radikalleri gibi fotokimyasal ile meydana gelen türlerle reaksiyonlar sonucunda meydana gelir.</w:t>
      </w:r>
      <w:r w:rsidR="00C04073">
        <w:rPr>
          <w:rFonts w:ascii="Calibri" w:hAnsi="Calibri" w:cs="Calibri"/>
          <w:sz w:val="24"/>
          <w:szCs w:val="24"/>
        </w:rPr>
        <w:t xml:space="preserve"> </w:t>
      </w:r>
      <w:r w:rsidRPr="007A698E">
        <w:rPr>
          <w:rFonts w:ascii="Calibri" w:hAnsi="Calibri" w:cs="Calibri"/>
          <w:sz w:val="24"/>
          <w:szCs w:val="24"/>
        </w:rPr>
        <w:t xml:space="preserve">OH radikalli olan </w:t>
      </w:r>
      <w:r w:rsidR="00C04073">
        <w:rPr>
          <w:rFonts w:ascii="Calibri" w:hAnsi="Calibri" w:cs="Calibri"/>
          <w:sz w:val="24"/>
          <w:szCs w:val="24"/>
        </w:rPr>
        <w:t>b</w:t>
      </w:r>
      <w:r w:rsidRPr="007A698E">
        <w:rPr>
          <w:rFonts w:ascii="Calibri" w:hAnsi="Calibri" w:cs="Calibri"/>
          <w:sz w:val="24"/>
          <w:szCs w:val="24"/>
        </w:rPr>
        <w:t>ir maddenin spesifik birinci derece parçalanma hız sabiti( kOH cm3.molekül-1.s-1) deneysel olarak belirlenebilir ya da hesaplanabilir( bkz Bölüm R.7.9.3,R.7.9.4)</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kOH'yi atmosferdeki ortalama OH radikal konsantrasyonu ile ilişkilendirirken havadaki yalancı birinci derece hız sabiti belirlenir;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lastRenderedPageBreak/>
        <w:t>kdeghava =  kOH • OHCONCHAVA  • 24 •  3600                                             (Eşitlik R.16-12)</w:t>
      </w:r>
    </w:p>
    <w:p w:rsidR="007A698E" w:rsidRPr="007A698E" w:rsidRDefault="007A698E" w:rsidP="007A698E">
      <w:pPr>
        <w:spacing w:before="120"/>
        <w:jc w:val="both"/>
        <w:rPr>
          <w:rFonts w:ascii="Calibri" w:hAnsi="Calibri" w:cs="Calibri"/>
          <w:sz w:val="24"/>
          <w:szCs w:val="24"/>
        </w:rPr>
      </w:pP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Sembollerin açıklaması</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kOH</w:t>
      </w:r>
      <w:r w:rsidRPr="007A698E">
        <w:rPr>
          <w:rFonts w:ascii="Calibri" w:hAnsi="Calibri" w:cs="Calibri"/>
          <w:sz w:val="24"/>
          <w:szCs w:val="24"/>
        </w:rPr>
        <w:tab/>
        <w:t>OH-radikalleri ile spesifik bozunma hız sabiti</w:t>
      </w:r>
      <w:r w:rsidRPr="007A698E">
        <w:rPr>
          <w:rFonts w:ascii="Calibri" w:hAnsi="Calibri" w:cs="Calibri"/>
          <w:sz w:val="24"/>
          <w:szCs w:val="24"/>
        </w:rPr>
        <w:tab/>
        <w:t>[cm3.molec-1.s-1]</w:t>
      </w:r>
      <w:r w:rsidRPr="007A698E">
        <w:rPr>
          <w:rFonts w:ascii="Calibri" w:hAnsi="Calibri" w:cs="Calibri"/>
          <w:sz w:val="24"/>
          <w:szCs w:val="24"/>
        </w:rPr>
        <w:tab/>
        <w:t>veri seti /Ch.4</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OHCONChava</w:t>
      </w:r>
      <w:r w:rsidRPr="007A698E">
        <w:rPr>
          <w:rFonts w:ascii="Calibri" w:hAnsi="Calibri" w:cs="Calibri"/>
          <w:sz w:val="24"/>
          <w:szCs w:val="24"/>
        </w:rPr>
        <w:tab/>
        <w:t>atmosferdeki OH-radikallerinin konsantrasyonu</w:t>
      </w:r>
      <w:r w:rsidRPr="007A698E">
        <w:rPr>
          <w:rFonts w:ascii="Calibri" w:hAnsi="Calibri" w:cs="Calibri"/>
          <w:sz w:val="24"/>
          <w:szCs w:val="24"/>
        </w:rPr>
        <w:tab/>
        <w:t>[molec.cm-3]</w:t>
      </w:r>
      <w:r w:rsidRPr="007A698E">
        <w:rPr>
          <w:rFonts w:ascii="Calibri" w:hAnsi="Calibri" w:cs="Calibri"/>
          <w:sz w:val="24"/>
          <w:szCs w:val="24"/>
        </w:rPr>
        <w:tab/>
        <w:t>5.105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kdeghava</w:t>
      </w:r>
      <w:r w:rsidRPr="007A698E">
        <w:rPr>
          <w:rFonts w:ascii="Calibri" w:hAnsi="Calibri" w:cs="Calibri"/>
          <w:sz w:val="24"/>
          <w:szCs w:val="24"/>
        </w:rPr>
        <w:tab/>
        <w:t>havadaki bozunma için yalancı birinci derece hız sabiti</w:t>
      </w:r>
      <w:r w:rsidRPr="007A698E">
        <w:rPr>
          <w:rFonts w:ascii="Calibri" w:hAnsi="Calibri" w:cs="Calibri"/>
          <w:sz w:val="24"/>
          <w:szCs w:val="24"/>
        </w:rPr>
        <w:tab/>
        <w:t>[d-1]</w:t>
      </w:r>
    </w:p>
    <w:p w:rsidR="007A698E" w:rsidRPr="007A698E" w:rsidRDefault="007A698E" w:rsidP="007A698E">
      <w:pPr>
        <w:spacing w:before="120"/>
        <w:jc w:val="both"/>
        <w:rPr>
          <w:rFonts w:ascii="Calibri" w:hAnsi="Calibri" w:cs="Calibri"/>
          <w:sz w:val="24"/>
          <w:szCs w:val="24"/>
        </w:rPr>
      </w:pP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*global yıllık ortalama OH-radikal konsantrasyonunu 5.105 molekül.cm-3 olduğu varsayılabilir(BUA,1992).</w:t>
      </w:r>
    </w:p>
    <w:p w:rsidR="007A698E" w:rsidRPr="007A698E" w:rsidRDefault="007A698E" w:rsidP="007A698E">
      <w:pPr>
        <w:spacing w:before="120"/>
        <w:jc w:val="both"/>
        <w:rPr>
          <w:rFonts w:ascii="Calibri" w:hAnsi="Calibri" w:cs="Calibri"/>
          <w:sz w:val="24"/>
          <w:szCs w:val="24"/>
        </w:rPr>
      </w:pP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Atmosferde parçalanma önemli bir süreçtir ve bölgesel konsantrasyon önemli olabildiğinde özellikle yüksek tonajlı maddeler için sonucu etkileyip etkileyemediğini belirlemeli önemlidir. Atmosferdeki ışıkla parçalanma verileri dikkatlice değerlendirilmelidir. Yüksek oranda </w:t>
      </w:r>
      <w:r w:rsidR="00C04073">
        <w:rPr>
          <w:rFonts w:ascii="Calibri" w:hAnsi="Calibri" w:cs="Calibri"/>
          <w:sz w:val="24"/>
          <w:szCs w:val="24"/>
        </w:rPr>
        <w:t>kalıcı</w:t>
      </w:r>
      <w:r w:rsidRPr="007A698E">
        <w:rPr>
          <w:rFonts w:ascii="Calibri" w:hAnsi="Calibri" w:cs="Calibri"/>
          <w:sz w:val="24"/>
          <w:szCs w:val="24"/>
        </w:rPr>
        <w:t xml:space="preserve"> maddelerin maddenin gaz fazında büyük miktarlarda olabildiği çevresel koşullar altında  havada hızla parçalandığı bildirilebilir.</w:t>
      </w:r>
      <w:r w:rsidR="00C04073">
        <w:rPr>
          <w:rFonts w:ascii="Calibri" w:hAnsi="Calibri" w:cs="Calibri"/>
          <w:sz w:val="24"/>
          <w:szCs w:val="24"/>
        </w:rPr>
        <w:t xml:space="preserve"> G</w:t>
      </w:r>
      <w:r w:rsidRPr="007A698E">
        <w:rPr>
          <w:rFonts w:ascii="Calibri" w:hAnsi="Calibri" w:cs="Calibri"/>
          <w:sz w:val="24"/>
          <w:szCs w:val="24"/>
        </w:rPr>
        <w:t>erçek ortamda maddenin çoğu partikül ve aerosol halinde olabilir gerçek atmosferik yarı ömür mertebe hesabı ile olabilir.</w:t>
      </w:r>
    </w:p>
    <w:p w:rsidR="007A698E" w:rsidRPr="00C04073" w:rsidRDefault="007A698E" w:rsidP="00C04073">
      <w:pPr>
        <w:pStyle w:val="Balk1"/>
        <w:numPr>
          <w:ilvl w:val="3"/>
          <w:numId w:val="1"/>
        </w:numPr>
        <w:rPr>
          <w:sz w:val="24"/>
        </w:rPr>
      </w:pPr>
      <w:bookmarkStart w:id="51" w:name="_Toc438199530"/>
      <w:r w:rsidRPr="00C04073">
        <w:rPr>
          <w:sz w:val="24"/>
        </w:rPr>
        <w:t>Kanalizasyon arıtma tesisindeki biyolojik parçalanma</w:t>
      </w:r>
      <w:bookmarkEnd w:id="51"/>
      <w:r w:rsidRPr="00C04073">
        <w:rPr>
          <w:sz w:val="24"/>
        </w:rPr>
        <w:t xml:space="preserve">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Kanalizasyon arıtma tesisindeki</w:t>
      </w:r>
      <w:r w:rsidR="00C04073">
        <w:rPr>
          <w:rFonts w:ascii="Calibri" w:hAnsi="Calibri" w:cs="Calibri"/>
          <w:sz w:val="24"/>
          <w:szCs w:val="24"/>
        </w:rPr>
        <w:t xml:space="preserve"> (KAT)</w:t>
      </w:r>
      <w:r w:rsidRPr="007A698E">
        <w:rPr>
          <w:rFonts w:ascii="Calibri" w:hAnsi="Calibri" w:cs="Calibri"/>
          <w:sz w:val="24"/>
          <w:szCs w:val="24"/>
        </w:rPr>
        <w:t xml:space="preserve"> biyolojik çözünürlük ve/veya atılmanın değerlendirmesi tercihen ar</w:t>
      </w:r>
      <w:r w:rsidR="00C04073">
        <w:rPr>
          <w:rFonts w:ascii="Calibri" w:hAnsi="Calibri" w:cs="Calibri"/>
          <w:sz w:val="24"/>
          <w:szCs w:val="24"/>
        </w:rPr>
        <w:t>ı</w:t>
      </w:r>
      <w:r w:rsidRPr="007A698E">
        <w:rPr>
          <w:rFonts w:ascii="Calibri" w:hAnsi="Calibri" w:cs="Calibri"/>
          <w:sz w:val="24"/>
          <w:szCs w:val="24"/>
        </w:rPr>
        <w:t>tma tesislerindeki koşulları taklit eden testlerden elde edilen sonuçlara dayanmalıdır.</w:t>
      </w:r>
      <w:r w:rsidR="00C04073">
        <w:rPr>
          <w:rFonts w:ascii="Calibri" w:hAnsi="Calibri" w:cs="Calibri"/>
          <w:sz w:val="24"/>
          <w:szCs w:val="24"/>
        </w:rPr>
        <w:t xml:space="preserve"> </w:t>
      </w:r>
      <w:r w:rsidRPr="007A698E">
        <w:rPr>
          <w:rFonts w:ascii="Calibri" w:hAnsi="Calibri" w:cs="Calibri"/>
          <w:sz w:val="24"/>
          <w:szCs w:val="24"/>
        </w:rPr>
        <w:t>KAT' yi taklit eden test sonuçlarının kullanımı ile ilgili daha fazla rehber bilgi için bkz Bölüm R.7.9.3.</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Şu anda kullanılan hazır biyolojik çözünürlük testleri bir maddenin nihai biyolojik çözünürlüğünü amaçlar. Bir atık su arıtma tesisindeki atılma yüzdesini sayısal olarak değerlendirmezler. Bu nedenle </w:t>
      </w:r>
      <w:r w:rsidR="00C04073">
        <w:rPr>
          <w:rFonts w:ascii="Calibri" w:hAnsi="Calibri" w:cs="Calibri"/>
          <w:sz w:val="24"/>
          <w:szCs w:val="24"/>
        </w:rPr>
        <w:t xml:space="preserve">KKDİK ile </w:t>
      </w:r>
      <w:r w:rsidRPr="007A698E">
        <w:rPr>
          <w:rFonts w:ascii="Calibri" w:hAnsi="Calibri" w:cs="Calibri"/>
          <w:sz w:val="24"/>
          <w:szCs w:val="24"/>
        </w:rPr>
        <w:t>istenen biyolojik parçalanma test sonucunu kullanmak için hız sabitlerini KAT modellerinde kullanılan standart testlerin sonuçlarına atamak gereklidir. Çevresel olarak ilgili konsantrasyonlarda parçalanma hızlarının doğrudan ölçümleri sıklıkla mevcut olmadığından bu probleme pragmatik bir çözüm bulunmuştur.</w:t>
      </w:r>
      <w:r w:rsidR="00C04073">
        <w:rPr>
          <w:rFonts w:ascii="Calibri" w:hAnsi="Calibri" w:cs="Calibri"/>
          <w:sz w:val="24"/>
          <w:szCs w:val="24"/>
        </w:rPr>
        <w:t xml:space="preserve"> </w:t>
      </w:r>
      <w:r w:rsidRPr="007A698E">
        <w:rPr>
          <w:rFonts w:ascii="Calibri" w:hAnsi="Calibri" w:cs="Calibri"/>
          <w:sz w:val="24"/>
          <w:szCs w:val="24"/>
        </w:rPr>
        <w:t>Bir kanalizasyon arıtma tesisini (KAT) modellemek amacı ile Tablo R.16.4'ün hız sabitlerin biyolojik tarama hız sabitlerinden elde edilmiştir. Tablo R.16-4' deki tüm sabitler aşağıdaki ön koşullara sahiptir;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Sadece maddenin suda çözülen fraksiyonu için kullanılırlar.</w:t>
      </w:r>
      <w:r w:rsidR="00C04073">
        <w:rPr>
          <w:rFonts w:ascii="Calibri" w:hAnsi="Calibri" w:cs="Calibri"/>
          <w:sz w:val="24"/>
          <w:szCs w:val="24"/>
        </w:rPr>
        <w:t xml:space="preserve"> </w:t>
      </w:r>
      <w:r w:rsidRPr="007A698E">
        <w:rPr>
          <w:rFonts w:ascii="Calibri" w:hAnsi="Calibri" w:cs="Calibri"/>
          <w:sz w:val="24"/>
          <w:szCs w:val="24"/>
        </w:rPr>
        <w:t>Su ve lağım pisliği fazı arasındaki ayrışma hız sabiti uygulanmadan önce hesaplanmalıdır;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Uluslararası standardize testlerden elde edilen yeterli veriler tercih edilir.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Standart olmayan testlerden ve/veya GLP ilkelerine göre yapılmayan testlerden elde edilen veriler eğer uzman değerlendirmesi bun</w:t>
      </w:r>
      <w:r w:rsidR="00CF4B38">
        <w:rPr>
          <w:rFonts w:ascii="Calibri" w:hAnsi="Calibri" w:cs="Calibri"/>
          <w:sz w:val="24"/>
          <w:szCs w:val="24"/>
        </w:rPr>
        <w:t>ların sonuçlarının Simple Treat</w:t>
      </w:r>
      <w:r w:rsidR="00CF4B38">
        <w:rPr>
          <w:rStyle w:val="DipnotBavurusu"/>
          <w:rFonts w:ascii="Calibri" w:hAnsi="Calibri" w:cs="Calibri"/>
          <w:sz w:val="24"/>
          <w:szCs w:val="24"/>
        </w:rPr>
        <w:footnoteReference w:id="11"/>
      </w:r>
      <w:r w:rsidRPr="007A698E">
        <w:rPr>
          <w:rFonts w:ascii="Calibri" w:hAnsi="Calibri" w:cs="Calibri"/>
          <w:sz w:val="24"/>
          <w:szCs w:val="24"/>
        </w:rPr>
        <w:t xml:space="preserve"> gibi hesaplama modelleri ile ilgili standart parçalanma testlerinden elde edilen sonuçlarla eşit olduğunu doğrularsa kullanılabilir.</w:t>
      </w:r>
    </w:p>
    <w:p w:rsidR="00C04073" w:rsidRDefault="00C04073" w:rsidP="007A698E">
      <w:pPr>
        <w:spacing w:before="120"/>
        <w:jc w:val="both"/>
        <w:rPr>
          <w:rFonts w:ascii="Calibri" w:hAnsi="Calibri" w:cs="Calibri"/>
          <w:sz w:val="24"/>
          <w:szCs w:val="24"/>
        </w:rPr>
      </w:pPr>
    </w:p>
    <w:p w:rsidR="00C04073" w:rsidRDefault="00C04073" w:rsidP="007A698E">
      <w:pPr>
        <w:spacing w:before="120"/>
        <w:jc w:val="both"/>
        <w:rPr>
          <w:rFonts w:ascii="Calibri" w:hAnsi="Calibri" w:cs="Calibri"/>
          <w:sz w:val="24"/>
          <w:szCs w:val="24"/>
        </w:rPr>
      </w:pPr>
    </w:p>
    <w:p w:rsidR="00C04073" w:rsidRDefault="00C04073" w:rsidP="007A698E">
      <w:pPr>
        <w:spacing w:before="120"/>
        <w:jc w:val="both"/>
        <w:rPr>
          <w:rFonts w:ascii="Calibri" w:hAnsi="Calibri" w:cs="Calibri"/>
          <w:sz w:val="24"/>
          <w:szCs w:val="24"/>
        </w:rPr>
      </w:pPr>
    </w:p>
    <w:p w:rsidR="00C04073" w:rsidRDefault="00C04073" w:rsidP="007A698E">
      <w:pPr>
        <w:spacing w:before="120"/>
        <w:jc w:val="both"/>
        <w:rPr>
          <w:rFonts w:ascii="Calibri" w:hAnsi="Calibri" w:cs="Calibri"/>
          <w:sz w:val="24"/>
          <w:szCs w:val="24"/>
        </w:rPr>
      </w:pPr>
    </w:p>
    <w:p w:rsidR="00C04073" w:rsidRPr="00C04073" w:rsidRDefault="00C04073" w:rsidP="004B089E">
      <w:pPr>
        <w:pStyle w:val="ResimYazs"/>
      </w:pPr>
      <w:bookmarkStart w:id="52" w:name="_Toc438199451"/>
      <w:r w:rsidRPr="00C04073">
        <w:t xml:space="preserve">Tablo R.16- </w:t>
      </w:r>
      <w:r w:rsidRPr="00C04073">
        <w:fldChar w:fldCharType="begin"/>
      </w:r>
      <w:r w:rsidRPr="00C04073">
        <w:instrText xml:space="preserve"> SEQ Tablo_R.16- \* ARABIC </w:instrText>
      </w:r>
      <w:r w:rsidRPr="00C04073">
        <w:fldChar w:fldCharType="separate"/>
      </w:r>
      <w:r w:rsidR="00CC67CB">
        <w:rPr>
          <w:noProof/>
        </w:rPr>
        <w:t>4</w:t>
      </w:r>
      <w:r w:rsidRPr="00C04073">
        <w:fldChar w:fldCharType="end"/>
      </w:r>
      <w:r w:rsidRPr="00C04073">
        <w:t xml:space="preserve"> Kanalizasyon arıtma tesislerindeki eliminasyon</w:t>
      </w:r>
      <w:bookmarkEnd w:id="52"/>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43"/>
        <w:gridCol w:w="2084"/>
      </w:tblGrid>
      <w:tr w:rsidR="00C04073" w:rsidRPr="009E7EB7" w:rsidTr="00C04073">
        <w:tc>
          <w:tcPr>
            <w:tcW w:w="7499" w:type="dxa"/>
          </w:tcPr>
          <w:p w:rsidR="00C04073" w:rsidRPr="009E7EB7" w:rsidRDefault="00C04073" w:rsidP="004E56A4">
            <w:pPr>
              <w:spacing w:line="264" w:lineRule="auto"/>
              <w:jc w:val="center"/>
              <w:rPr>
                <w:rFonts w:ascii="Calibri" w:hAnsi="Calibri" w:cs="Calibri"/>
                <w:b/>
                <w:bCs/>
              </w:rPr>
            </w:pPr>
            <w:r w:rsidRPr="009E7EB7">
              <w:rPr>
                <w:rFonts w:ascii="Calibri" w:hAnsi="Calibri" w:cs="Calibri"/>
                <w:b/>
                <w:bCs/>
              </w:rPr>
              <w:t>Test sonucu</w:t>
            </w:r>
          </w:p>
        </w:tc>
        <w:tc>
          <w:tcPr>
            <w:tcW w:w="2121" w:type="dxa"/>
          </w:tcPr>
          <w:p w:rsidR="00C04073" w:rsidRPr="009E7EB7" w:rsidRDefault="00C04073" w:rsidP="004E56A4">
            <w:pPr>
              <w:spacing w:line="264" w:lineRule="auto"/>
              <w:jc w:val="center"/>
              <w:rPr>
                <w:rFonts w:ascii="Calibri" w:hAnsi="Calibri" w:cs="Calibri"/>
                <w:b/>
                <w:bCs/>
                <w:vertAlign w:val="superscript"/>
              </w:rPr>
            </w:pPr>
            <w:r w:rsidRPr="009E7EB7">
              <w:rPr>
                <w:rFonts w:ascii="Calibri" w:hAnsi="Calibri" w:cs="Calibri"/>
                <w:b/>
                <w:bCs/>
              </w:rPr>
              <w:t>Hız sabiti k.(h</w:t>
            </w:r>
            <w:r w:rsidRPr="009E7EB7">
              <w:rPr>
                <w:rFonts w:ascii="Calibri" w:hAnsi="Calibri" w:cs="Calibri"/>
                <w:b/>
                <w:bCs/>
                <w:vertAlign w:val="superscript"/>
              </w:rPr>
              <w:t>-1</w:t>
            </w:r>
            <w:r w:rsidRPr="009E7EB7">
              <w:rPr>
                <w:rFonts w:ascii="Calibri" w:hAnsi="Calibri" w:cs="Calibri"/>
                <w:b/>
                <w:bCs/>
              </w:rPr>
              <w:t>)</w:t>
            </w:r>
          </w:p>
        </w:tc>
      </w:tr>
      <w:tr w:rsidR="00C04073" w:rsidRPr="009E7EB7" w:rsidTr="00C04073">
        <w:tc>
          <w:tcPr>
            <w:tcW w:w="7499" w:type="dxa"/>
          </w:tcPr>
          <w:p w:rsidR="00C04073" w:rsidRPr="009E7EB7" w:rsidRDefault="00C04073" w:rsidP="004E56A4">
            <w:pPr>
              <w:spacing w:line="264" w:lineRule="auto"/>
              <w:jc w:val="both"/>
              <w:rPr>
                <w:rFonts w:ascii="Calibri" w:hAnsi="Calibri" w:cs="Calibri"/>
              </w:rPr>
            </w:pPr>
            <w:r w:rsidRPr="009E7EB7">
              <w:rPr>
                <w:rFonts w:ascii="Calibri" w:hAnsi="Calibri" w:cs="Calibri"/>
              </w:rPr>
              <w:t>Kolayca  biyolojik olarak parçalanabilir</w:t>
            </w:r>
          </w:p>
        </w:tc>
        <w:tc>
          <w:tcPr>
            <w:tcW w:w="2121" w:type="dxa"/>
          </w:tcPr>
          <w:p w:rsidR="00C04073" w:rsidRPr="009E7EB7" w:rsidRDefault="00C04073" w:rsidP="004E56A4">
            <w:pPr>
              <w:spacing w:line="264" w:lineRule="auto"/>
              <w:jc w:val="both"/>
              <w:rPr>
                <w:rFonts w:ascii="Calibri" w:hAnsi="Calibri" w:cs="Calibri"/>
              </w:rPr>
            </w:pPr>
            <w:r w:rsidRPr="009E7EB7">
              <w:rPr>
                <w:rFonts w:ascii="Calibri" w:hAnsi="Calibri" w:cs="Calibri"/>
              </w:rPr>
              <w:t>1</w:t>
            </w:r>
          </w:p>
        </w:tc>
      </w:tr>
      <w:tr w:rsidR="00C04073" w:rsidRPr="009E7EB7" w:rsidTr="00C04073">
        <w:tc>
          <w:tcPr>
            <w:tcW w:w="7499" w:type="dxa"/>
          </w:tcPr>
          <w:p w:rsidR="00C04073" w:rsidRPr="009E7EB7" w:rsidRDefault="00C04073" w:rsidP="004E56A4">
            <w:pPr>
              <w:spacing w:line="264" w:lineRule="auto"/>
              <w:jc w:val="both"/>
              <w:rPr>
                <w:rFonts w:ascii="Calibri" w:hAnsi="Calibri" w:cs="Calibri"/>
              </w:rPr>
            </w:pPr>
            <w:r w:rsidRPr="009E7EB7">
              <w:rPr>
                <w:rFonts w:ascii="Calibri" w:hAnsi="Calibri" w:cs="Calibri"/>
              </w:rPr>
              <w:t>Kolaylıkla , fakat 10-d penceresini yapamaz</w:t>
            </w:r>
          </w:p>
        </w:tc>
        <w:tc>
          <w:tcPr>
            <w:tcW w:w="2121" w:type="dxa"/>
          </w:tcPr>
          <w:p w:rsidR="00C04073" w:rsidRPr="009E7EB7" w:rsidRDefault="00C04073" w:rsidP="004E56A4">
            <w:pPr>
              <w:spacing w:line="264" w:lineRule="auto"/>
              <w:jc w:val="both"/>
              <w:rPr>
                <w:rFonts w:ascii="Calibri" w:hAnsi="Calibri" w:cs="Calibri"/>
              </w:rPr>
            </w:pPr>
            <w:r w:rsidRPr="009E7EB7">
              <w:rPr>
                <w:rFonts w:ascii="Calibri" w:hAnsi="Calibri" w:cs="Calibri"/>
              </w:rPr>
              <w:t>0.3</w:t>
            </w:r>
          </w:p>
        </w:tc>
      </w:tr>
      <w:tr w:rsidR="00C04073" w:rsidRPr="009E7EB7" w:rsidTr="00C04073">
        <w:tc>
          <w:tcPr>
            <w:tcW w:w="7499" w:type="dxa"/>
          </w:tcPr>
          <w:p w:rsidR="00C04073" w:rsidRPr="009E7EB7" w:rsidRDefault="00C04073" w:rsidP="004E56A4">
            <w:pPr>
              <w:spacing w:line="264" w:lineRule="auto"/>
              <w:jc w:val="both"/>
              <w:rPr>
                <w:rFonts w:ascii="Calibri" w:hAnsi="Calibri" w:cs="Calibri"/>
              </w:rPr>
            </w:pPr>
            <w:r w:rsidRPr="009E7EB7">
              <w:rPr>
                <w:rFonts w:ascii="Calibri" w:hAnsi="Calibri" w:cs="Calibri"/>
              </w:rPr>
              <w:t>Doğal olarak biyolojik olarak parçalanabilir, spesifik kriterleri karşılar.</w:t>
            </w:r>
          </w:p>
        </w:tc>
        <w:tc>
          <w:tcPr>
            <w:tcW w:w="2121" w:type="dxa"/>
          </w:tcPr>
          <w:p w:rsidR="00C04073" w:rsidRPr="009E7EB7" w:rsidRDefault="00C04073" w:rsidP="004E56A4">
            <w:pPr>
              <w:spacing w:line="264" w:lineRule="auto"/>
              <w:jc w:val="both"/>
              <w:rPr>
                <w:rFonts w:ascii="Calibri" w:hAnsi="Calibri" w:cs="Calibri"/>
              </w:rPr>
            </w:pPr>
            <w:r w:rsidRPr="009E7EB7">
              <w:rPr>
                <w:rFonts w:ascii="Calibri" w:hAnsi="Calibri" w:cs="Calibri"/>
              </w:rPr>
              <w:t>0.1</w:t>
            </w:r>
          </w:p>
        </w:tc>
      </w:tr>
      <w:tr w:rsidR="00C04073" w:rsidRPr="009E7EB7" w:rsidTr="00C04073">
        <w:tc>
          <w:tcPr>
            <w:tcW w:w="7499" w:type="dxa"/>
          </w:tcPr>
          <w:p w:rsidR="00C04073" w:rsidRPr="009E7EB7" w:rsidRDefault="00C04073" w:rsidP="004E56A4">
            <w:pPr>
              <w:spacing w:line="264" w:lineRule="auto"/>
              <w:jc w:val="both"/>
              <w:rPr>
                <w:rFonts w:ascii="Calibri" w:hAnsi="Calibri" w:cs="Calibri"/>
              </w:rPr>
            </w:pPr>
            <w:r w:rsidRPr="009E7EB7">
              <w:rPr>
                <w:rFonts w:ascii="Calibri" w:hAnsi="Calibri" w:cs="Calibri"/>
              </w:rPr>
              <w:t>Doğal olarak biyolojik olarak parçalanabilir, spesifik kriterleri karşılamaz.</w:t>
            </w:r>
          </w:p>
        </w:tc>
        <w:tc>
          <w:tcPr>
            <w:tcW w:w="2121" w:type="dxa"/>
          </w:tcPr>
          <w:p w:rsidR="00C04073" w:rsidRPr="009E7EB7" w:rsidRDefault="00C04073" w:rsidP="004E56A4">
            <w:pPr>
              <w:spacing w:line="264" w:lineRule="auto"/>
              <w:jc w:val="both"/>
              <w:rPr>
                <w:rFonts w:ascii="Calibri" w:hAnsi="Calibri" w:cs="Calibri"/>
              </w:rPr>
            </w:pPr>
            <w:r w:rsidRPr="009E7EB7">
              <w:rPr>
                <w:rFonts w:ascii="Calibri" w:hAnsi="Calibri" w:cs="Calibri"/>
              </w:rPr>
              <w:t>0</w:t>
            </w:r>
          </w:p>
        </w:tc>
      </w:tr>
      <w:tr w:rsidR="00C04073" w:rsidRPr="009E7EB7" w:rsidTr="00C04073">
        <w:tc>
          <w:tcPr>
            <w:tcW w:w="7499" w:type="dxa"/>
          </w:tcPr>
          <w:p w:rsidR="00C04073" w:rsidRPr="009E7EB7" w:rsidRDefault="00C04073" w:rsidP="004E56A4">
            <w:pPr>
              <w:spacing w:line="264" w:lineRule="auto"/>
              <w:jc w:val="both"/>
              <w:rPr>
                <w:rFonts w:ascii="Calibri" w:hAnsi="Calibri" w:cs="Calibri"/>
              </w:rPr>
            </w:pPr>
            <w:r w:rsidRPr="009E7EB7">
              <w:rPr>
                <w:rFonts w:ascii="Calibri" w:hAnsi="Calibri" w:cs="Calibri"/>
              </w:rPr>
              <w:t>Biyolojik olarak parçalanabilir değil.</w:t>
            </w:r>
          </w:p>
        </w:tc>
        <w:tc>
          <w:tcPr>
            <w:tcW w:w="2121" w:type="dxa"/>
          </w:tcPr>
          <w:p w:rsidR="00C04073" w:rsidRPr="009E7EB7" w:rsidRDefault="00C04073" w:rsidP="004E56A4">
            <w:pPr>
              <w:spacing w:line="264" w:lineRule="auto"/>
              <w:jc w:val="both"/>
              <w:rPr>
                <w:rFonts w:ascii="Calibri" w:hAnsi="Calibri" w:cs="Calibri"/>
              </w:rPr>
            </w:pPr>
            <w:r w:rsidRPr="009E7EB7">
              <w:rPr>
                <w:rFonts w:ascii="Calibri" w:hAnsi="Calibri" w:cs="Calibri"/>
              </w:rPr>
              <w:t>0</w:t>
            </w:r>
          </w:p>
        </w:tc>
      </w:tr>
    </w:tbl>
    <w:p w:rsidR="00C04073" w:rsidRDefault="00C04073" w:rsidP="007A698E">
      <w:pPr>
        <w:spacing w:before="120"/>
        <w:jc w:val="both"/>
        <w:rPr>
          <w:rFonts w:ascii="Calibri" w:hAnsi="Calibri" w:cs="Calibri"/>
          <w:sz w:val="24"/>
          <w:szCs w:val="24"/>
        </w:rPr>
      </w:pPr>
    </w:p>
    <w:p w:rsidR="007A698E" w:rsidRPr="00C04073" w:rsidRDefault="007A698E" w:rsidP="00C04073">
      <w:pPr>
        <w:pStyle w:val="Balk1"/>
        <w:numPr>
          <w:ilvl w:val="3"/>
          <w:numId w:val="1"/>
        </w:numPr>
        <w:rPr>
          <w:sz w:val="24"/>
        </w:rPr>
      </w:pPr>
      <w:bookmarkStart w:id="53" w:name="_Toc438199531"/>
      <w:r w:rsidRPr="00C04073">
        <w:rPr>
          <w:sz w:val="24"/>
        </w:rPr>
        <w:t>Yüzey suyunda, sediment ve toprakta biyolojik parçalanma/bozunma</w:t>
      </w:r>
      <w:bookmarkEnd w:id="53"/>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Yüzey suyu toprak ve sedimente biyolojik bozunma hızı maddelerin yapısı mikrobiyal enzim sistemini indüklemeye yeterli konsantrasyon, mikrobiyal miktar,  organik karbon içeriği ve sıcaklık ile ilişkilidir.</w:t>
      </w:r>
      <w:r w:rsidR="00C04073">
        <w:rPr>
          <w:rFonts w:ascii="Calibri" w:hAnsi="Calibri" w:cs="Calibri"/>
          <w:sz w:val="24"/>
          <w:szCs w:val="24"/>
        </w:rPr>
        <w:t xml:space="preserve"> </w:t>
      </w:r>
      <w:r w:rsidRPr="007A698E">
        <w:rPr>
          <w:rFonts w:ascii="Calibri" w:hAnsi="Calibri" w:cs="Calibri"/>
          <w:sz w:val="24"/>
          <w:szCs w:val="24"/>
        </w:rPr>
        <w:t>Bu veriler uzamsal olarak değişkenlik gösterebilir ve laboratu</w:t>
      </w:r>
      <w:r w:rsidR="00C04073">
        <w:rPr>
          <w:rFonts w:ascii="Calibri" w:hAnsi="Calibri" w:cs="Calibri"/>
          <w:sz w:val="24"/>
          <w:szCs w:val="24"/>
        </w:rPr>
        <w:t>v</w:t>
      </w:r>
      <w:r w:rsidRPr="007A698E">
        <w:rPr>
          <w:rFonts w:ascii="Calibri" w:hAnsi="Calibri" w:cs="Calibri"/>
          <w:sz w:val="24"/>
          <w:szCs w:val="24"/>
        </w:rPr>
        <w:t>ar ve saha verileri mevcut olsa bile biyolojik çözünme hızını kesin olarak belirlemek çok zordur.</w:t>
      </w:r>
      <w:r w:rsidR="00C04073">
        <w:rPr>
          <w:rFonts w:ascii="Calibri" w:hAnsi="Calibri" w:cs="Calibri"/>
          <w:sz w:val="24"/>
          <w:szCs w:val="24"/>
        </w:rPr>
        <w:t xml:space="preserve"> </w:t>
      </w:r>
      <w:r w:rsidRPr="007A698E">
        <w:rPr>
          <w:rFonts w:ascii="Calibri" w:hAnsi="Calibri" w:cs="Calibri"/>
          <w:sz w:val="24"/>
          <w:szCs w:val="24"/>
        </w:rPr>
        <w:t>Akıbet ve maruz kalma modelleri normal olarak aşağıdaki yalınlaştırmaları varsayar;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biyolojik parçalanmanın kinetikleri yalancı birinci derecedir;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maddenin sadece çözülen kısmı sadece biyolojik parçalanma için mevcuttur.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Pek çok madde için mevcut parçalanma koşulları için sınırlıdır. Fakat sediment veya yer altı suyu gibi bazı kompartmanlar için anaerobik koşullar da düşünülmelidir.</w:t>
      </w:r>
      <w:r w:rsidR="00CF4B38">
        <w:rPr>
          <w:rFonts w:ascii="Calibri" w:hAnsi="Calibri" w:cs="Calibri"/>
          <w:sz w:val="24"/>
          <w:szCs w:val="24"/>
        </w:rPr>
        <w:t xml:space="preserve"> </w:t>
      </w:r>
      <w:r w:rsidRPr="007A698E">
        <w:rPr>
          <w:rFonts w:ascii="Calibri" w:hAnsi="Calibri" w:cs="Calibri"/>
          <w:sz w:val="24"/>
          <w:szCs w:val="24"/>
        </w:rPr>
        <w:t>Daha derin sediment katmanlarında anaerobik koşullar normal olarak yürürlüktedir.</w:t>
      </w:r>
      <w:r w:rsidR="00CF4B38">
        <w:rPr>
          <w:rFonts w:ascii="Calibri" w:hAnsi="Calibri" w:cs="Calibri"/>
          <w:sz w:val="24"/>
          <w:szCs w:val="24"/>
        </w:rPr>
        <w:t xml:space="preserve"> </w:t>
      </w:r>
      <w:r w:rsidRPr="007A698E">
        <w:rPr>
          <w:rFonts w:ascii="Calibri" w:hAnsi="Calibri" w:cs="Calibri"/>
          <w:sz w:val="24"/>
          <w:szCs w:val="24"/>
        </w:rPr>
        <w:t>Aynı uygulamalar çöp depolama alanları ve kanalizasyon pisliği arıtma alanlarındaki anaerobik koşul için geçerlidir.</w:t>
      </w:r>
      <w:r w:rsidR="00CF4B38">
        <w:rPr>
          <w:rFonts w:ascii="Calibri" w:hAnsi="Calibri" w:cs="Calibri"/>
          <w:sz w:val="24"/>
          <w:szCs w:val="24"/>
        </w:rPr>
        <w:t xml:space="preserve"> </w:t>
      </w:r>
      <w:r w:rsidRPr="007A698E">
        <w:rPr>
          <w:rFonts w:ascii="Calibri" w:hAnsi="Calibri" w:cs="Calibri"/>
          <w:sz w:val="24"/>
          <w:szCs w:val="24"/>
        </w:rPr>
        <w:t xml:space="preserve">Tuzluluk oranı ve pH parçalanmayı etkileyen diğer çevresel koşullara örnektir.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Normalde sediment veya topraktaki biyolojik parçalanmayla ilgili spesifik bilgi yoktur.</w:t>
      </w:r>
      <w:r w:rsidR="00CF4B38">
        <w:rPr>
          <w:rFonts w:ascii="Calibri" w:hAnsi="Calibri" w:cs="Calibri"/>
          <w:sz w:val="24"/>
          <w:szCs w:val="24"/>
        </w:rPr>
        <w:t xml:space="preserve"> </w:t>
      </w:r>
      <w:r w:rsidRPr="007A698E">
        <w:rPr>
          <w:rFonts w:ascii="Calibri" w:hAnsi="Calibri" w:cs="Calibri"/>
          <w:sz w:val="24"/>
          <w:szCs w:val="24"/>
        </w:rPr>
        <w:t>Bu nedenle bu kompartmandaki hız sabitleri standart sonuçlardan hesaplanmalıdır.</w:t>
      </w:r>
      <w:r w:rsidR="00CF4B38">
        <w:rPr>
          <w:rFonts w:ascii="Calibri" w:hAnsi="Calibri" w:cs="Calibri"/>
          <w:sz w:val="24"/>
          <w:szCs w:val="24"/>
        </w:rPr>
        <w:t xml:space="preserve"> </w:t>
      </w:r>
      <w:r w:rsidRPr="007A698E">
        <w:rPr>
          <w:rFonts w:ascii="Calibri" w:hAnsi="Calibri" w:cs="Calibri"/>
          <w:sz w:val="24"/>
          <w:szCs w:val="24"/>
        </w:rPr>
        <w:t>Biyolojik parçalanma test stratej</w:t>
      </w:r>
      <w:r w:rsidR="00CF4B38">
        <w:rPr>
          <w:rFonts w:ascii="Calibri" w:hAnsi="Calibri" w:cs="Calibri"/>
          <w:sz w:val="24"/>
          <w:szCs w:val="24"/>
        </w:rPr>
        <w:t>i</w:t>
      </w:r>
      <w:r w:rsidRPr="007A698E">
        <w:rPr>
          <w:rFonts w:ascii="Calibri" w:hAnsi="Calibri" w:cs="Calibri"/>
          <w:sz w:val="24"/>
          <w:szCs w:val="24"/>
        </w:rPr>
        <w:t>leri hakkında derin tartışma için bkz Bölüm R.7.9.</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Sıcaklık mikroorganizmaların aktivitesi</w:t>
      </w:r>
      <w:r w:rsidR="00CF4B38">
        <w:rPr>
          <w:rFonts w:ascii="Calibri" w:hAnsi="Calibri" w:cs="Calibri"/>
          <w:sz w:val="24"/>
          <w:szCs w:val="24"/>
        </w:rPr>
        <w:t>ni</w:t>
      </w:r>
      <w:r w:rsidRPr="007A698E">
        <w:rPr>
          <w:rFonts w:ascii="Calibri" w:hAnsi="Calibri" w:cs="Calibri"/>
          <w:sz w:val="24"/>
          <w:szCs w:val="24"/>
        </w:rPr>
        <w:t xml:space="preserve"> etkiler. Bu nedenle çevredeki biyolojik parçalanma hızını da etkiler. Simülasyon testlerinde biyolojik parçalanma hızları veya yarı ömürler belirlendiğinde Eşitlik R.16-9 kullanılarak ortalama </w:t>
      </w:r>
      <w:r w:rsidR="00CF4B38">
        <w:rPr>
          <w:rFonts w:ascii="Calibri" w:hAnsi="Calibri" w:cs="Calibri"/>
          <w:sz w:val="24"/>
          <w:szCs w:val="24"/>
        </w:rPr>
        <w:t>Türkiye</w:t>
      </w:r>
      <w:r w:rsidRPr="007A698E">
        <w:rPr>
          <w:rFonts w:ascii="Calibri" w:hAnsi="Calibri" w:cs="Calibri"/>
          <w:sz w:val="24"/>
          <w:szCs w:val="24"/>
        </w:rPr>
        <w:t xml:space="preserve"> dış ortam sıcaklığını yansıtmak için elde edilen parçalanma hı</w:t>
      </w:r>
      <w:r w:rsidR="00CF4B38">
        <w:rPr>
          <w:rFonts w:ascii="Calibri" w:hAnsi="Calibri" w:cs="Calibri"/>
          <w:sz w:val="24"/>
          <w:szCs w:val="24"/>
        </w:rPr>
        <w:t>z</w:t>
      </w:r>
      <w:r w:rsidRPr="007A698E">
        <w:rPr>
          <w:rFonts w:ascii="Calibri" w:hAnsi="Calibri" w:cs="Calibri"/>
          <w:sz w:val="24"/>
          <w:szCs w:val="24"/>
        </w:rPr>
        <w:t>larının yeniden hesaplanması düşünülmelidir. Testte uygulanan sıcaklık ile ortalama dış ortam sıcaklığı arasındaki farkın parçalanma yarı ömrü üzerinde hiç etkisinin olmadığı spesifik bir madde için belgelendiğinde düzeltmeye gerek yoktur.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Yüzey suyundaki koşulları taklit eden biyolojik parçalanma testlerinin sonuçları yoksa çeşitli tarama testlerinin sonuçlarının kullanılması düşünülebilir.</w:t>
      </w:r>
      <w:r w:rsidR="00CF4B38">
        <w:rPr>
          <w:rFonts w:ascii="Calibri" w:hAnsi="Calibri" w:cs="Calibri"/>
          <w:sz w:val="24"/>
          <w:szCs w:val="24"/>
        </w:rPr>
        <w:t xml:space="preserve"> </w:t>
      </w:r>
      <w:r w:rsidRPr="007A698E">
        <w:rPr>
          <w:rFonts w:ascii="Calibri" w:hAnsi="Calibri" w:cs="Calibri"/>
          <w:sz w:val="24"/>
          <w:szCs w:val="24"/>
        </w:rPr>
        <w:t>Tablo R.16-5'de yerel ve özellikle bölgesel modellerde kullanılması gereken birinci derece hız sabitleri için biyolojik parçalanma ile ilgili tarama testlerinin sonuçlarına dayanan bir öneri verilmiştir. Kolayca biyolojik olarak parçalanan ve kolayca parçalanmayan maddelerin yüzey suyundaki biyolojik parçalanma yarı ömürleri ile ilgili verilerle ilişkili genel deneyimlere dayanır.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Doğal olarak biyolojik olarak parçalanan bir maddenin yüzey suyundaki 150 günlük yarı ömrü (Tablo R.16-5) ve toprak ve sedimentteki 300-30,000 günlük yarı ömrü (Tablo R.16-6) sadece maddenin kalma zamanının atananan yarı ömründen çok daha uzun olduğu öngörülen </w:t>
      </w:r>
      <w:r w:rsidRPr="007A698E">
        <w:rPr>
          <w:rFonts w:ascii="Calibri" w:hAnsi="Calibri" w:cs="Calibri"/>
          <w:sz w:val="24"/>
          <w:szCs w:val="24"/>
        </w:rPr>
        <w:lastRenderedPageBreak/>
        <w:t>bölgesel konsantrasyonu etkiler (sadece toprak kompartmanda ve sedimentte mevcut olan maddeler için).</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Laboratuvar tarama testlerindeki koşullar çeşitli çevresel kompartmanlardaki koşullardan çok farklıdır. Bu tarama testlerindeki test maddesinin konsantrasyonu genellikle çevrede oluşan ksenobiyotik maddelerinkinden bir kaç misli daha fazladır ve bu nedenle kinetik rejimler belirgin olarak farklıdır.</w:t>
      </w:r>
      <w:r w:rsidR="00CF4B38">
        <w:rPr>
          <w:rFonts w:ascii="Calibri" w:hAnsi="Calibri" w:cs="Calibri"/>
          <w:sz w:val="24"/>
          <w:szCs w:val="24"/>
        </w:rPr>
        <w:t xml:space="preserve"> </w:t>
      </w:r>
      <w:r w:rsidRPr="007A698E">
        <w:rPr>
          <w:rFonts w:ascii="Calibri" w:hAnsi="Calibri" w:cs="Calibri"/>
          <w:sz w:val="24"/>
          <w:szCs w:val="24"/>
        </w:rPr>
        <w:t>Tarama testlerindeki sıcaklık da çevredeki sıcaklıktan daha yüksektir.</w:t>
      </w:r>
      <w:r w:rsidR="00CF4B38">
        <w:rPr>
          <w:rFonts w:ascii="Calibri" w:hAnsi="Calibri" w:cs="Calibri"/>
          <w:sz w:val="24"/>
          <w:szCs w:val="24"/>
        </w:rPr>
        <w:t xml:space="preserve"> </w:t>
      </w:r>
      <w:r w:rsidRPr="007A698E">
        <w:rPr>
          <w:rFonts w:ascii="Calibri" w:hAnsi="Calibri" w:cs="Calibri"/>
          <w:sz w:val="24"/>
          <w:szCs w:val="24"/>
        </w:rPr>
        <w:t>Dahası mikrobiyal biyolojik kitle normalde çevresel koşullarda bu tarama testlerinde meydana gelenden daha azdır, özellikle doğal şekilde biyolojik parçalanırlık testlerinde bu faktörler Tablo R.116-5 ve Tablo R.16-6'daki önerilen parçalanma hızlarında ve yarı ömürlerinde göz önüne alınmıştır.</w:t>
      </w:r>
    </w:p>
    <w:p w:rsidR="00CF4B38" w:rsidRDefault="00CF4B38" w:rsidP="004B089E">
      <w:pPr>
        <w:pStyle w:val="ResimYazs"/>
      </w:pPr>
    </w:p>
    <w:p w:rsidR="00CF4B38" w:rsidRPr="00CF4B38" w:rsidRDefault="00CF4B38" w:rsidP="004B089E">
      <w:pPr>
        <w:pStyle w:val="ResimYazs"/>
      </w:pPr>
      <w:bookmarkStart w:id="54" w:name="_Toc438199452"/>
      <w:r w:rsidRPr="00CF4B38">
        <w:t xml:space="preserve">Tablo R.16- </w:t>
      </w:r>
      <w:r w:rsidRPr="00CF4B38">
        <w:fldChar w:fldCharType="begin"/>
      </w:r>
      <w:r w:rsidRPr="00CF4B38">
        <w:instrText xml:space="preserve"> SEQ Tablo_R.16- \* ARABIC </w:instrText>
      </w:r>
      <w:r w:rsidRPr="00CF4B38">
        <w:fldChar w:fldCharType="separate"/>
      </w:r>
      <w:r w:rsidR="00CC67CB">
        <w:rPr>
          <w:noProof/>
        </w:rPr>
        <w:t>5</w:t>
      </w:r>
      <w:r w:rsidRPr="00CF4B38">
        <w:fldChar w:fldCharType="end"/>
      </w:r>
      <w:r w:rsidRPr="00CF4B38">
        <w:t>: Biyolojik bozunabilirlik ile ilgili tarama testlerinin sonuçlarına göre yüzey suyundaki biyolojik parçalanma için birinci derece hız sabitleri ve yarı ömürler</w:t>
      </w:r>
      <w:r w:rsidRPr="00CF4B38">
        <w:rPr>
          <w:vertAlign w:val="superscript"/>
        </w:rPr>
        <w:t>a)</w:t>
      </w:r>
      <w:bookmarkEnd w:id="54"/>
    </w:p>
    <w:tbl>
      <w:tblPr>
        <w:tblW w:w="0" w:type="auto"/>
        <w:tblInd w:w="2" w:type="dxa"/>
        <w:tblLayout w:type="fixed"/>
        <w:tblCellMar>
          <w:left w:w="0" w:type="dxa"/>
          <w:right w:w="0" w:type="dxa"/>
        </w:tblCellMar>
        <w:tblLook w:val="0000" w:firstRow="0" w:lastRow="0" w:firstColumn="0" w:lastColumn="0" w:noHBand="0" w:noVBand="0"/>
      </w:tblPr>
      <w:tblGrid>
        <w:gridCol w:w="4942"/>
        <w:gridCol w:w="2430"/>
        <w:gridCol w:w="1631"/>
      </w:tblGrid>
      <w:tr w:rsidR="00CF4B38" w:rsidRPr="009E7EB7" w:rsidTr="004E56A4">
        <w:trPr>
          <w:trHeight w:val="170"/>
        </w:trPr>
        <w:tc>
          <w:tcPr>
            <w:tcW w:w="4942" w:type="dxa"/>
            <w:tcBorders>
              <w:top w:val="single" w:sz="4" w:space="0" w:color="000000"/>
              <w:left w:val="single" w:sz="4" w:space="0" w:color="000000"/>
              <w:bottom w:val="single" w:sz="4" w:space="0" w:color="000000"/>
              <w:right w:val="single" w:sz="4" w:space="0" w:color="000000"/>
            </w:tcBorders>
          </w:tcPr>
          <w:p w:rsidR="00CF4B38" w:rsidRPr="009E7EB7" w:rsidRDefault="00CF4B38" w:rsidP="004E56A4">
            <w:pPr>
              <w:spacing w:before="40" w:line="264" w:lineRule="auto"/>
              <w:ind w:left="1924" w:right="1924"/>
              <w:jc w:val="both"/>
              <w:rPr>
                <w:rFonts w:ascii="Calibri" w:hAnsi="Calibri" w:cs="Calibri"/>
              </w:rPr>
            </w:pPr>
            <w:r w:rsidRPr="009E7EB7">
              <w:rPr>
                <w:rFonts w:ascii="Calibri" w:hAnsi="Calibri" w:cs="Calibri"/>
                <w:b/>
                <w:bCs/>
              </w:rPr>
              <w:t>Test sonucu</w:t>
            </w:r>
          </w:p>
        </w:tc>
        <w:tc>
          <w:tcPr>
            <w:tcW w:w="2430" w:type="dxa"/>
            <w:tcBorders>
              <w:top w:val="single" w:sz="4" w:space="0" w:color="000000"/>
              <w:left w:val="single" w:sz="4" w:space="0" w:color="000000"/>
              <w:bottom w:val="single" w:sz="4" w:space="0" w:color="000000"/>
              <w:right w:val="single" w:sz="4" w:space="0" w:color="000000"/>
            </w:tcBorders>
          </w:tcPr>
          <w:p w:rsidR="00CF4B38" w:rsidRPr="009E7EB7" w:rsidRDefault="00CF4B38" w:rsidP="004E56A4">
            <w:pPr>
              <w:spacing w:before="40" w:line="264" w:lineRule="auto"/>
              <w:jc w:val="center"/>
              <w:rPr>
                <w:rFonts w:ascii="Calibri" w:hAnsi="Calibri" w:cs="Calibri"/>
              </w:rPr>
            </w:pPr>
            <w:r w:rsidRPr="009E7EB7">
              <w:rPr>
                <w:rFonts w:ascii="Calibri" w:hAnsi="Calibri" w:cs="Calibri"/>
                <w:b/>
                <w:bCs/>
              </w:rPr>
              <w:t>Hız sabiti k (</w:t>
            </w:r>
            <w:r w:rsidRPr="009E7EB7">
              <w:rPr>
                <w:rFonts w:ascii="Calibri" w:hAnsi="Calibri" w:cs="Calibri"/>
                <w:b/>
                <w:bCs/>
                <w:spacing w:val="1"/>
              </w:rPr>
              <w:t>d</w:t>
            </w:r>
            <w:r w:rsidRPr="009E7EB7">
              <w:rPr>
                <w:rFonts w:ascii="Calibri" w:hAnsi="Calibri" w:cs="Calibri"/>
                <w:b/>
                <w:bCs/>
                <w:position w:val="10"/>
                <w:sz w:val="13"/>
                <w:szCs w:val="13"/>
              </w:rPr>
              <w:t>-1</w:t>
            </w:r>
            <w:r w:rsidRPr="009E7EB7">
              <w:rPr>
                <w:rFonts w:ascii="Calibri" w:hAnsi="Calibri" w:cs="Calibri"/>
                <w:b/>
                <w:bCs/>
              </w:rPr>
              <w:t>)</w:t>
            </w:r>
          </w:p>
        </w:tc>
        <w:tc>
          <w:tcPr>
            <w:tcW w:w="1631" w:type="dxa"/>
            <w:tcBorders>
              <w:top w:val="single" w:sz="4" w:space="0" w:color="000000"/>
              <w:left w:val="single" w:sz="4" w:space="0" w:color="000000"/>
              <w:bottom w:val="single" w:sz="4" w:space="0" w:color="000000"/>
              <w:right w:val="single" w:sz="4" w:space="0" w:color="000000"/>
            </w:tcBorders>
          </w:tcPr>
          <w:p w:rsidR="00CF4B38" w:rsidRPr="009E7EB7" w:rsidRDefault="00CF4B38" w:rsidP="004E56A4">
            <w:pPr>
              <w:spacing w:before="40" w:line="264" w:lineRule="auto"/>
              <w:jc w:val="center"/>
              <w:rPr>
                <w:rFonts w:ascii="Calibri" w:hAnsi="Calibri" w:cs="Calibri"/>
              </w:rPr>
            </w:pPr>
            <w:r w:rsidRPr="009E7EB7">
              <w:rPr>
                <w:rFonts w:ascii="Calibri" w:hAnsi="Calibri" w:cs="Calibri"/>
                <w:b/>
                <w:bCs/>
              </w:rPr>
              <w:t>Yarı ömür (</w:t>
            </w:r>
            <w:r w:rsidRPr="009E7EB7">
              <w:rPr>
                <w:rFonts w:ascii="Calibri" w:hAnsi="Calibri" w:cs="Calibri"/>
                <w:b/>
                <w:bCs/>
                <w:spacing w:val="-1"/>
              </w:rPr>
              <w:t>d</w:t>
            </w:r>
            <w:r w:rsidRPr="009E7EB7">
              <w:rPr>
                <w:rFonts w:ascii="Calibri" w:hAnsi="Calibri" w:cs="Calibri"/>
                <w:b/>
                <w:bCs/>
              </w:rPr>
              <w:t>)</w:t>
            </w:r>
          </w:p>
        </w:tc>
      </w:tr>
      <w:tr w:rsidR="00CF4B38" w:rsidRPr="009E7EB7" w:rsidTr="004E56A4">
        <w:trPr>
          <w:trHeight w:val="170"/>
        </w:trPr>
        <w:tc>
          <w:tcPr>
            <w:tcW w:w="4942" w:type="dxa"/>
            <w:tcBorders>
              <w:top w:val="single" w:sz="4" w:space="0" w:color="000000"/>
              <w:left w:val="single" w:sz="4" w:space="0" w:color="000000"/>
              <w:bottom w:val="single" w:sz="4" w:space="0" w:color="000000"/>
              <w:right w:val="single" w:sz="4" w:space="0" w:color="000000"/>
            </w:tcBorders>
          </w:tcPr>
          <w:p w:rsidR="00CF4B38" w:rsidRPr="009E7EB7" w:rsidRDefault="00CF4B38" w:rsidP="004E56A4">
            <w:pPr>
              <w:spacing w:before="40" w:line="264" w:lineRule="auto"/>
              <w:ind w:left="102"/>
              <w:jc w:val="both"/>
              <w:rPr>
                <w:rFonts w:ascii="Calibri" w:hAnsi="Calibri" w:cs="Calibri"/>
              </w:rPr>
            </w:pPr>
            <w:r w:rsidRPr="009E7EB7">
              <w:rPr>
                <w:rFonts w:ascii="Calibri" w:hAnsi="Calibri" w:cs="Calibri"/>
              </w:rPr>
              <w:t>Kolaylıkla biyolojik olarak bozunabilir</w:t>
            </w:r>
          </w:p>
        </w:tc>
        <w:tc>
          <w:tcPr>
            <w:tcW w:w="2430" w:type="dxa"/>
            <w:tcBorders>
              <w:top w:val="single" w:sz="4" w:space="0" w:color="000000"/>
              <w:left w:val="single" w:sz="4" w:space="0" w:color="000000"/>
              <w:bottom w:val="single" w:sz="4" w:space="0" w:color="000000"/>
              <w:right w:val="single" w:sz="4" w:space="0" w:color="000000"/>
            </w:tcBorders>
          </w:tcPr>
          <w:p w:rsidR="00CF4B38" w:rsidRPr="009E7EB7" w:rsidRDefault="00CF4B38" w:rsidP="004E56A4">
            <w:pPr>
              <w:spacing w:before="40" w:line="264" w:lineRule="auto"/>
              <w:jc w:val="center"/>
              <w:rPr>
                <w:rFonts w:ascii="Calibri" w:hAnsi="Calibri" w:cs="Calibri"/>
              </w:rPr>
            </w:pPr>
            <w:r w:rsidRPr="009E7EB7">
              <w:rPr>
                <w:rFonts w:ascii="Calibri" w:hAnsi="Calibri" w:cs="Calibri"/>
              </w:rPr>
              <w:t>4.7</w:t>
            </w:r>
            <w:r w:rsidRPr="009E7EB7">
              <w:rPr>
                <w:rFonts w:ascii="Calibri" w:hAnsi="Calibri" w:cs="Calibri"/>
                <w:spacing w:val="-1"/>
                <w:position w:val="6"/>
              </w:rPr>
              <w:t>.</w:t>
            </w:r>
            <w:r w:rsidRPr="009E7EB7">
              <w:rPr>
                <w:rFonts w:ascii="Calibri" w:hAnsi="Calibri" w:cs="Calibri"/>
              </w:rPr>
              <w:t>10</w:t>
            </w:r>
            <w:r w:rsidRPr="009E7EB7">
              <w:rPr>
                <w:rFonts w:ascii="Calibri" w:hAnsi="Calibri" w:cs="Calibri"/>
                <w:position w:val="10"/>
                <w:sz w:val="13"/>
                <w:szCs w:val="13"/>
              </w:rPr>
              <w:t>-2</w:t>
            </w:r>
          </w:p>
        </w:tc>
        <w:tc>
          <w:tcPr>
            <w:tcW w:w="1631" w:type="dxa"/>
            <w:tcBorders>
              <w:top w:val="single" w:sz="4" w:space="0" w:color="000000"/>
              <w:left w:val="single" w:sz="4" w:space="0" w:color="000000"/>
              <w:bottom w:val="single" w:sz="4" w:space="0" w:color="000000"/>
              <w:right w:val="single" w:sz="4" w:space="0" w:color="000000"/>
            </w:tcBorders>
          </w:tcPr>
          <w:p w:rsidR="00CF4B38" w:rsidRPr="009E7EB7" w:rsidRDefault="00CF4B38" w:rsidP="004E56A4">
            <w:pPr>
              <w:spacing w:before="40" w:line="264" w:lineRule="auto"/>
              <w:jc w:val="center"/>
              <w:rPr>
                <w:rFonts w:ascii="Calibri" w:hAnsi="Calibri" w:cs="Calibri"/>
              </w:rPr>
            </w:pPr>
            <w:r w:rsidRPr="009E7EB7">
              <w:rPr>
                <w:rFonts w:ascii="Calibri" w:hAnsi="Calibri" w:cs="Calibri"/>
              </w:rPr>
              <w:t>15</w:t>
            </w:r>
          </w:p>
        </w:tc>
      </w:tr>
      <w:tr w:rsidR="00CF4B38" w:rsidRPr="009E7EB7" w:rsidTr="004E56A4">
        <w:trPr>
          <w:trHeight w:val="170"/>
        </w:trPr>
        <w:tc>
          <w:tcPr>
            <w:tcW w:w="4942" w:type="dxa"/>
            <w:tcBorders>
              <w:top w:val="single" w:sz="4" w:space="0" w:color="000000"/>
              <w:left w:val="single" w:sz="4" w:space="0" w:color="000000"/>
              <w:bottom w:val="single" w:sz="4" w:space="0" w:color="000000"/>
              <w:right w:val="single" w:sz="4" w:space="0" w:color="000000"/>
            </w:tcBorders>
          </w:tcPr>
          <w:p w:rsidR="00CF4B38" w:rsidRPr="009E7EB7" w:rsidRDefault="00CF4B38" w:rsidP="004E56A4">
            <w:pPr>
              <w:spacing w:before="40" w:line="264" w:lineRule="auto"/>
              <w:ind w:left="102"/>
              <w:jc w:val="both"/>
              <w:rPr>
                <w:rFonts w:ascii="Calibri" w:hAnsi="Calibri" w:cs="Calibri"/>
              </w:rPr>
            </w:pPr>
            <w:r w:rsidRPr="009E7EB7">
              <w:rPr>
                <w:rFonts w:ascii="Calibri" w:hAnsi="Calibri" w:cs="Calibri"/>
              </w:rPr>
              <w:t>Kolaylıkla, fakat 1</w:t>
            </w:r>
            <w:r w:rsidRPr="009E7EB7">
              <w:rPr>
                <w:rFonts w:ascii="Calibri" w:hAnsi="Calibri" w:cs="Calibri"/>
                <w:spacing w:val="-1"/>
              </w:rPr>
              <w:t>0</w:t>
            </w:r>
            <w:r w:rsidRPr="009E7EB7">
              <w:rPr>
                <w:rFonts w:ascii="Calibri" w:hAnsi="Calibri" w:cs="Calibri"/>
              </w:rPr>
              <w:t>-d pencerini yapamıyor</w:t>
            </w:r>
            <w:r w:rsidRPr="009E7EB7">
              <w:rPr>
                <w:rFonts w:ascii="Calibri" w:hAnsi="Calibri" w:cs="Calibri"/>
                <w:spacing w:val="1"/>
              </w:rPr>
              <w:t xml:space="preserve"> </w:t>
            </w:r>
            <w:r w:rsidRPr="009E7EB7">
              <w:rPr>
                <w:rFonts w:ascii="Calibri" w:hAnsi="Calibri" w:cs="Calibri"/>
                <w:position w:val="10"/>
                <w:sz w:val="13"/>
                <w:szCs w:val="13"/>
              </w:rPr>
              <w:t>b)</w:t>
            </w:r>
          </w:p>
        </w:tc>
        <w:tc>
          <w:tcPr>
            <w:tcW w:w="2430" w:type="dxa"/>
            <w:tcBorders>
              <w:top w:val="single" w:sz="4" w:space="0" w:color="000000"/>
              <w:left w:val="single" w:sz="4" w:space="0" w:color="000000"/>
              <w:bottom w:val="single" w:sz="4" w:space="0" w:color="000000"/>
              <w:right w:val="single" w:sz="4" w:space="0" w:color="000000"/>
            </w:tcBorders>
          </w:tcPr>
          <w:p w:rsidR="00CF4B38" w:rsidRPr="009E7EB7" w:rsidRDefault="00CF4B38" w:rsidP="004E56A4">
            <w:pPr>
              <w:spacing w:before="40" w:line="264" w:lineRule="auto"/>
              <w:jc w:val="center"/>
              <w:rPr>
                <w:rFonts w:ascii="Calibri" w:hAnsi="Calibri" w:cs="Calibri"/>
              </w:rPr>
            </w:pPr>
            <w:r w:rsidRPr="009E7EB7">
              <w:rPr>
                <w:rFonts w:ascii="Calibri" w:hAnsi="Calibri" w:cs="Calibri"/>
              </w:rPr>
              <w:t>1.4</w:t>
            </w:r>
            <w:r w:rsidRPr="009E7EB7">
              <w:rPr>
                <w:rFonts w:ascii="Calibri" w:hAnsi="Calibri" w:cs="Calibri"/>
                <w:spacing w:val="-1"/>
                <w:position w:val="6"/>
              </w:rPr>
              <w:t>.</w:t>
            </w:r>
            <w:r w:rsidRPr="009E7EB7">
              <w:rPr>
                <w:rFonts w:ascii="Calibri" w:hAnsi="Calibri" w:cs="Calibri"/>
              </w:rPr>
              <w:t>10</w:t>
            </w:r>
            <w:r w:rsidRPr="009E7EB7">
              <w:rPr>
                <w:rFonts w:ascii="Calibri" w:hAnsi="Calibri" w:cs="Calibri"/>
                <w:position w:val="10"/>
                <w:sz w:val="13"/>
                <w:szCs w:val="13"/>
              </w:rPr>
              <w:t>-2</w:t>
            </w:r>
          </w:p>
        </w:tc>
        <w:tc>
          <w:tcPr>
            <w:tcW w:w="1631" w:type="dxa"/>
            <w:tcBorders>
              <w:top w:val="single" w:sz="4" w:space="0" w:color="000000"/>
              <w:left w:val="single" w:sz="4" w:space="0" w:color="000000"/>
              <w:bottom w:val="single" w:sz="4" w:space="0" w:color="000000"/>
              <w:right w:val="single" w:sz="4" w:space="0" w:color="000000"/>
            </w:tcBorders>
          </w:tcPr>
          <w:p w:rsidR="00CF4B38" w:rsidRPr="009E7EB7" w:rsidRDefault="00CF4B38" w:rsidP="004E56A4">
            <w:pPr>
              <w:spacing w:before="40" w:line="264" w:lineRule="auto"/>
              <w:jc w:val="center"/>
              <w:rPr>
                <w:rFonts w:ascii="Calibri" w:hAnsi="Calibri" w:cs="Calibri"/>
              </w:rPr>
            </w:pPr>
            <w:r w:rsidRPr="009E7EB7">
              <w:rPr>
                <w:rFonts w:ascii="Calibri" w:hAnsi="Calibri" w:cs="Calibri"/>
              </w:rPr>
              <w:t>50</w:t>
            </w:r>
          </w:p>
        </w:tc>
      </w:tr>
      <w:tr w:rsidR="00CF4B38" w:rsidRPr="009E7EB7" w:rsidTr="004E56A4">
        <w:trPr>
          <w:trHeight w:val="170"/>
        </w:trPr>
        <w:tc>
          <w:tcPr>
            <w:tcW w:w="4942" w:type="dxa"/>
            <w:tcBorders>
              <w:top w:val="single" w:sz="4" w:space="0" w:color="000000"/>
              <w:left w:val="single" w:sz="4" w:space="0" w:color="000000"/>
              <w:bottom w:val="single" w:sz="4" w:space="0" w:color="000000"/>
              <w:right w:val="single" w:sz="4" w:space="0" w:color="000000"/>
            </w:tcBorders>
          </w:tcPr>
          <w:p w:rsidR="00CF4B38" w:rsidRPr="009E7EB7" w:rsidRDefault="00CF4B38" w:rsidP="004E56A4">
            <w:pPr>
              <w:spacing w:before="40" w:line="264" w:lineRule="auto"/>
              <w:ind w:left="102"/>
              <w:jc w:val="both"/>
              <w:rPr>
                <w:rFonts w:ascii="Calibri" w:hAnsi="Calibri" w:cs="Calibri"/>
              </w:rPr>
            </w:pPr>
            <w:r w:rsidRPr="009E7EB7">
              <w:rPr>
                <w:rFonts w:ascii="Calibri" w:hAnsi="Calibri" w:cs="Calibri"/>
              </w:rPr>
              <w:t xml:space="preserve">Kendiliğinden biyolojik bozunabilir </w:t>
            </w:r>
            <w:r w:rsidRPr="009E7EB7">
              <w:rPr>
                <w:rFonts w:ascii="Calibri" w:hAnsi="Calibri" w:cs="Calibri"/>
                <w:position w:val="10"/>
                <w:sz w:val="13"/>
                <w:szCs w:val="13"/>
              </w:rPr>
              <w:t>c)</w:t>
            </w:r>
          </w:p>
        </w:tc>
        <w:tc>
          <w:tcPr>
            <w:tcW w:w="2430" w:type="dxa"/>
            <w:tcBorders>
              <w:top w:val="single" w:sz="4" w:space="0" w:color="000000"/>
              <w:left w:val="single" w:sz="4" w:space="0" w:color="000000"/>
              <w:bottom w:val="single" w:sz="4" w:space="0" w:color="000000"/>
              <w:right w:val="single" w:sz="4" w:space="0" w:color="000000"/>
            </w:tcBorders>
          </w:tcPr>
          <w:p w:rsidR="00CF4B38" w:rsidRPr="009E7EB7" w:rsidRDefault="00CF4B38" w:rsidP="004E56A4">
            <w:pPr>
              <w:spacing w:before="40" w:line="264" w:lineRule="auto"/>
              <w:jc w:val="center"/>
              <w:rPr>
                <w:rFonts w:ascii="Calibri" w:hAnsi="Calibri" w:cs="Calibri"/>
              </w:rPr>
            </w:pPr>
            <w:r w:rsidRPr="009E7EB7">
              <w:rPr>
                <w:rFonts w:ascii="Calibri" w:hAnsi="Calibri" w:cs="Calibri"/>
              </w:rPr>
              <w:t>4.7</w:t>
            </w:r>
            <w:r w:rsidRPr="009E7EB7">
              <w:rPr>
                <w:rFonts w:ascii="Calibri" w:hAnsi="Calibri" w:cs="Calibri"/>
                <w:spacing w:val="-1"/>
                <w:position w:val="6"/>
              </w:rPr>
              <w:t>.</w:t>
            </w:r>
            <w:r w:rsidRPr="009E7EB7">
              <w:rPr>
                <w:rFonts w:ascii="Calibri" w:hAnsi="Calibri" w:cs="Calibri"/>
              </w:rPr>
              <w:t>10</w:t>
            </w:r>
            <w:r w:rsidRPr="009E7EB7">
              <w:rPr>
                <w:rFonts w:ascii="Calibri" w:hAnsi="Calibri" w:cs="Calibri"/>
                <w:position w:val="10"/>
                <w:sz w:val="13"/>
                <w:szCs w:val="13"/>
              </w:rPr>
              <w:t>-3</w:t>
            </w:r>
          </w:p>
        </w:tc>
        <w:tc>
          <w:tcPr>
            <w:tcW w:w="1631" w:type="dxa"/>
            <w:tcBorders>
              <w:top w:val="single" w:sz="4" w:space="0" w:color="000000"/>
              <w:left w:val="single" w:sz="4" w:space="0" w:color="000000"/>
              <w:bottom w:val="single" w:sz="4" w:space="0" w:color="000000"/>
              <w:right w:val="single" w:sz="4" w:space="0" w:color="000000"/>
            </w:tcBorders>
          </w:tcPr>
          <w:p w:rsidR="00CF4B38" w:rsidRPr="009E7EB7" w:rsidRDefault="00CF4B38" w:rsidP="004E56A4">
            <w:pPr>
              <w:spacing w:before="40" w:line="264" w:lineRule="auto"/>
              <w:jc w:val="center"/>
              <w:rPr>
                <w:rFonts w:ascii="Calibri" w:hAnsi="Calibri" w:cs="Calibri"/>
              </w:rPr>
            </w:pPr>
            <w:r w:rsidRPr="009E7EB7">
              <w:rPr>
                <w:rFonts w:ascii="Calibri" w:hAnsi="Calibri" w:cs="Calibri"/>
              </w:rPr>
              <w:t>150</w:t>
            </w:r>
          </w:p>
        </w:tc>
      </w:tr>
      <w:tr w:rsidR="00CF4B38" w:rsidRPr="009E7EB7" w:rsidTr="004E56A4">
        <w:trPr>
          <w:trHeight w:val="170"/>
        </w:trPr>
        <w:tc>
          <w:tcPr>
            <w:tcW w:w="4942" w:type="dxa"/>
            <w:tcBorders>
              <w:top w:val="single" w:sz="4" w:space="0" w:color="000000"/>
              <w:left w:val="single" w:sz="4" w:space="0" w:color="000000"/>
              <w:bottom w:val="single" w:sz="4" w:space="0" w:color="000000"/>
              <w:right w:val="single" w:sz="4" w:space="0" w:color="000000"/>
            </w:tcBorders>
          </w:tcPr>
          <w:p w:rsidR="00CF4B38" w:rsidRPr="009E7EB7" w:rsidRDefault="00CF4B38" w:rsidP="004E56A4">
            <w:pPr>
              <w:spacing w:before="40" w:line="264" w:lineRule="auto"/>
              <w:ind w:left="102"/>
              <w:jc w:val="both"/>
              <w:rPr>
                <w:rFonts w:ascii="Calibri" w:hAnsi="Calibri" w:cs="Calibri"/>
              </w:rPr>
            </w:pPr>
            <w:r w:rsidRPr="009E7EB7">
              <w:rPr>
                <w:rFonts w:ascii="Calibri" w:hAnsi="Calibri" w:cs="Calibri"/>
              </w:rPr>
              <w:t>Biyolojik olarak bozunur değil</w:t>
            </w:r>
          </w:p>
        </w:tc>
        <w:tc>
          <w:tcPr>
            <w:tcW w:w="2430" w:type="dxa"/>
            <w:tcBorders>
              <w:top w:val="single" w:sz="4" w:space="0" w:color="000000"/>
              <w:left w:val="single" w:sz="4" w:space="0" w:color="000000"/>
              <w:bottom w:val="single" w:sz="4" w:space="0" w:color="000000"/>
              <w:right w:val="single" w:sz="4" w:space="0" w:color="000000"/>
            </w:tcBorders>
          </w:tcPr>
          <w:p w:rsidR="00CF4B38" w:rsidRPr="009E7EB7" w:rsidRDefault="00CF4B38" w:rsidP="004E56A4">
            <w:pPr>
              <w:spacing w:before="40" w:line="264" w:lineRule="auto"/>
              <w:jc w:val="center"/>
              <w:rPr>
                <w:rFonts w:ascii="Calibri" w:hAnsi="Calibri" w:cs="Calibri"/>
              </w:rPr>
            </w:pPr>
            <w:r w:rsidRPr="009E7EB7">
              <w:rPr>
                <w:rFonts w:ascii="Calibri" w:hAnsi="Calibri" w:cs="Calibri"/>
              </w:rPr>
              <w:t>0</w:t>
            </w:r>
          </w:p>
        </w:tc>
        <w:tc>
          <w:tcPr>
            <w:tcW w:w="1631" w:type="dxa"/>
            <w:tcBorders>
              <w:top w:val="single" w:sz="4" w:space="0" w:color="000000"/>
              <w:left w:val="single" w:sz="4" w:space="0" w:color="000000"/>
              <w:bottom w:val="single" w:sz="4" w:space="0" w:color="000000"/>
              <w:right w:val="single" w:sz="4" w:space="0" w:color="000000"/>
            </w:tcBorders>
          </w:tcPr>
          <w:p w:rsidR="00CF4B38" w:rsidRPr="009E7EB7" w:rsidRDefault="00CF4B38" w:rsidP="004E56A4">
            <w:pPr>
              <w:spacing w:before="40" w:line="264" w:lineRule="auto"/>
              <w:jc w:val="center"/>
              <w:rPr>
                <w:rFonts w:ascii="Calibri" w:hAnsi="Calibri" w:cs="Calibri"/>
              </w:rPr>
            </w:pPr>
            <w:r w:rsidRPr="009E7EB7">
              <w:rPr>
                <w:rFonts w:ascii="Calibri" w:hAnsi="Calibri" w:cs="Calibri"/>
              </w:rPr>
              <w:t></w:t>
            </w:r>
          </w:p>
        </w:tc>
      </w:tr>
    </w:tbl>
    <w:p w:rsidR="007A698E" w:rsidRPr="007A698E" w:rsidRDefault="007A698E" w:rsidP="007A698E">
      <w:pPr>
        <w:spacing w:before="120"/>
        <w:jc w:val="both"/>
        <w:rPr>
          <w:rFonts w:ascii="Calibri" w:hAnsi="Calibri" w:cs="Calibri"/>
          <w:sz w:val="24"/>
          <w:szCs w:val="24"/>
        </w:rPr>
      </w:pP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Tablo R.16-5 ile ilgili notlar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a) maruz kalma modellerinde kullanım için farklı çevresel sıcaklıklarda bu yarı ömürlerin düzeltilmesi gerekmez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b) on günlük pencere kavramı MITI testi uygulanmaz on dört günlük pencereden elde edilen değer kapalı şişe yönteminde kabul edilebilir.</w:t>
      </w:r>
      <w:r w:rsidR="00CF4B38">
        <w:rPr>
          <w:rFonts w:ascii="Calibri" w:hAnsi="Calibri" w:cs="Calibri"/>
          <w:sz w:val="24"/>
          <w:szCs w:val="24"/>
        </w:rPr>
        <w:t xml:space="preserve"> </w:t>
      </w:r>
      <w:r w:rsidRPr="007A698E">
        <w:rPr>
          <w:rFonts w:ascii="Calibri" w:hAnsi="Calibri" w:cs="Calibri"/>
          <w:sz w:val="24"/>
          <w:szCs w:val="24"/>
        </w:rPr>
        <w:t xml:space="preserve">Eğer on günlük pencereyi değerlendirmek için gereken şişe sayısı testin çok kaba olmasına neden olacaksa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c) sadece not b de tanımlanan kriterleri karşılayan doğal olarak karşılanabilen maddeler için 150 günlük yarı ömür mevcut( en uzman değerlendirmesini yansıtır)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Genel deneyim kolayca biyolojik parçalanabilirlik için testi geçen bir maddenin çoğu çevresel koşulda hızlıca parçalandığı ve bu maddelerin (cf.Tablo R.16-5) "gerçek kötü durum kavramı'' algılanmalıdır.</w:t>
      </w:r>
      <w:r w:rsidR="00CF4B38">
        <w:rPr>
          <w:rFonts w:ascii="Calibri" w:hAnsi="Calibri" w:cs="Calibri"/>
          <w:sz w:val="24"/>
          <w:szCs w:val="24"/>
        </w:rPr>
        <w:t xml:space="preserve"> </w:t>
      </w:r>
      <w:r w:rsidRPr="007A698E">
        <w:rPr>
          <w:rFonts w:ascii="Calibri" w:hAnsi="Calibri" w:cs="Calibri"/>
          <w:sz w:val="24"/>
          <w:szCs w:val="24"/>
        </w:rPr>
        <w:t>Su çevresi için zararlı maddelerin sınıflandırılması ile ilgili OECD rehberi ( OECD, 2001) parçalanma verilerinin yorumlanması ile ilgili bir bölüm içerir. Bu rehber tehlike değerlendirmesi ile ilgili olup risk değerlendirmesi ile ilgili olmamasına rağmen yorumlama ilkelerinin çoğu risk değerlendirmesine de uygulanabilir. Tabii ki bir farklılık risk değerlendirmesinde sadece maddenin kategorizasyonu amaçlanmaz (sınıflandırma) fakat bunun yerine yaklaşık yarı ömür hesaplanır. Diğer bir fark risk değerlendirmesi ile ilgilidir. Yüksek kalitede test verileri tüm olgularda gereklidir ve bu nedenle düşük kaliteli verilerin olması durumunda daha ileri testlerin olması gereklidir.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Dağılım modellerinde hesaplamalar her biri homojen alt kompartmanlar içeren kompartmanlar için yapılır, yani çözülmüş organik karbon ve asılı madde içeren yüzey suyu gözenek suyu ve </w:t>
      </w:r>
      <w:r w:rsidR="00CF4B38">
        <w:rPr>
          <w:rFonts w:ascii="Calibri" w:hAnsi="Calibri" w:cs="Calibri"/>
          <w:sz w:val="24"/>
          <w:szCs w:val="24"/>
        </w:rPr>
        <w:t>katı</w:t>
      </w:r>
      <w:r w:rsidRPr="007A698E">
        <w:rPr>
          <w:rFonts w:ascii="Calibri" w:hAnsi="Calibri" w:cs="Calibri"/>
          <w:sz w:val="24"/>
          <w:szCs w:val="24"/>
        </w:rPr>
        <w:t xml:space="preserve"> faz içeren sediment ve hava gözenek suyu ve </w:t>
      </w:r>
      <w:r w:rsidR="00CF4B38">
        <w:rPr>
          <w:rFonts w:ascii="Calibri" w:hAnsi="Calibri" w:cs="Calibri"/>
          <w:sz w:val="24"/>
          <w:szCs w:val="24"/>
        </w:rPr>
        <w:t>katı</w:t>
      </w:r>
      <w:r w:rsidRPr="007A698E">
        <w:rPr>
          <w:rFonts w:ascii="Calibri" w:hAnsi="Calibri" w:cs="Calibri"/>
          <w:sz w:val="24"/>
          <w:szCs w:val="24"/>
        </w:rPr>
        <w:t xml:space="preserve"> faz içeren toprak gibi. Sorbe fazda parçalanmanın olmadığı varsayıldığı için yüzey suyu toplu sediment veya toprak için hız sabiti prensipte asılı madde / su ,sediment / su  veya toprak / su partisyon katsayısına bağlıdır.</w:t>
      </w:r>
      <w:r w:rsidR="00CF4B38">
        <w:rPr>
          <w:rFonts w:ascii="Calibri" w:hAnsi="Calibri" w:cs="Calibri"/>
          <w:sz w:val="24"/>
          <w:szCs w:val="24"/>
        </w:rPr>
        <w:t xml:space="preserve"> </w:t>
      </w:r>
      <w:r w:rsidRPr="007A698E">
        <w:rPr>
          <w:rFonts w:ascii="Calibri" w:hAnsi="Calibri" w:cs="Calibri"/>
          <w:sz w:val="24"/>
          <w:szCs w:val="24"/>
        </w:rPr>
        <w:t xml:space="preserve">Maddenin artan hidrofobikliği ile ( sorpsiyon ) su fazında parçalanma için mevcut </w:t>
      </w:r>
      <w:r w:rsidRPr="007A698E">
        <w:rPr>
          <w:rFonts w:ascii="Calibri" w:hAnsi="Calibri" w:cs="Calibri"/>
          <w:sz w:val="24"/>
          <w:szCs w:val="24"/>
        </w:rPr>
        <w:lastRenderedPageBreak/>
        <w:t>serbest olarak çözülmüş fraksiyon azalır ve bu nedenle genel hız sabiti azalmalıdır. Hız sabitleri tarama testlerinin sonuçlarından elde edildiği zaman fakat su ortamındaki koşuları uygulayarak yapılan similasyon testlerinde toplu su için belirlendiği zaman yüzey suları için sorpsiyon etkisi parçalanma hızlarında oluşmaktadır. Sorpsiyon süreçlerinin etkisini düşünmek gerekmez.</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Toprak veya sedimetteki koşulları taklit eden verilerin testleri olmadığından tarama testlerinin verileri kullanılabilir (bkz Bölüm R.7.9).  Bu verilerin kullanımı için rehber düşük Kp değerleri olan maddeler için ampirik verilerin mevcut olmadığı fikrine dayanır.</w:t>
      </w:r>
      <w:r w:rsidR="007309E7">
        <w:rPr>
          <w:rFonts w:ascii="Calibri" w:hAnsi="Calibri" w:cs="Calibri"/>
          <w:sz w:val="24"/>
          <w:szCs w:val="24"/>
        </w:rPr>
        <w:t xml:space="preserve"> </w:t>
      </w:r>
      <w:r w:rsidRPr="007A698E">
        <w:rPr>
          <w:rFonts w:ascii="Calibri" w:hAnsi="Calibri" w:cs="Calibri"/>
          <w:sz w:val="24"/>
          <w:szCs w:val="24"/>
        </w:rPr>
        <w:t>Yine de yüksek Kp değerleri olan maddeler için Kp'ye bağımlılığın olduğuna dair kanıt vardır.</w:t>
      </w:r>
      <w:r w:rsidR="007309E7">
        <w:rPr>
          <w:rFonts w:ascii="Calibri" w:hAnsi="Calibri" w:cs="Calibri"/>
          <w:sz w:val="24"/>
          <w:szCs w:val="24"/>
        </w:rPr>
        <w:t xml:space="preserve"> </w:t>
      </w:r>
      <w:r w:rsidRPr="007A698E">
        <w:rPr>
          <w:rFonts w:ascii="Calibri" w:hAnsi="Calibri" w:cs="Calibri"/>
          <w:sz w:val="24"/>
          <w:szCs w:val="24"/>
        </w:rPr>
        <w:t>Bu nedenle (toplu )toprak için parçalanma yarı ömrü sınıfları Tablo R.16-6'da verilen Kp değerlerine kısmen dayanır. Eğer bir yüzey suyu simülasyon testinden elde edilen yarı ömür varsa benzer şekilde topraktaki yarı ömrü belirlemek için temel oluşturur.</w:t>
      </w:r>
      <w:r w:rsidR="007309E7">
        <w:rPr>
          <w:rFonts w:ascii="Calibri" w:hAnsi="Calibri" w:cs="Calibri"/>
          <w:sz w:val="24"/>
          <w:szCs w:val="24"/>
        </w:rPr>
        <w:t xml:space="preserve"> </w:t>
      </w:r>
      <w:r w:rsidRPr="007A698E">
        <w:rPr>
          <w:rFonts w:ascii="Calibri" w:hAnsi="Calibri" w:cs="Calibri"/>
          <w:sz w:val="24"/>
          <w:szCs w:val="24"/>
        </w:rPr>
        <w:t>Tabloda gösterilen yarı ömürlerin konsarvatif olarak olduğu düşünülür.</w:t>
      </w:r>
    </w:p>
    <w:p w:rsidR="007309E7" w:rsidRDefault="007309E7" w:rsidP="004B089E">
      <w:pPr>
        <w:pStyle w:val="ResimYazs"/>
      </w:pPr>
    </w:p>
    <w:p w:rsidR="007309E7" w:rsidRPr="007309E7" w:rsidRDefault="007309E7" w:rsidP="004B089E">
      <w:pPr>
        <w:pStyle w:val="ResimYazs"/>
      </w:pPr>
      <w:bookmarkStart w:id="55" w:name="_Toc438199453"/>
      <w:r w:rsidRPr="007309E7">
        <w:t xml:space="preserve">Tablo R.16- </w:t>
      </w:r>
      <w:r w:rsidRPr="007309E7">
        <w:fldChar w:fldCharType="begin"/>
      </w:r>
      <w:r w:rsidRPr="007309E7">
        <w:instrText xml:space="preserve"> SEQ Tablo_R.16- \* ARABIC </w:instrText>
      </w:r>
      <w:r w:rsidRPr="007309E7">
        <w:fldChar w:fldCharType="separate"/>
      </w:r>
      <w:r w:rsidR="00CC67CB">
        <w:rPr>
          <w:noProof/>
        </w:rPr>
        <w:t>6</w:t>
      </w:r>
      <w:r w:rsidRPr="007309E7">
        <w:fldChar w:fldCharType="end"/>
      </w:r>
      <w:r w:rsidRPr="007309E7">
        <w:t>: Standart biyolojik parçalanma test sonuçlarından alınan sonuçlara göre ( toplu) toprak için yarı ömürler (gün).</w:t>
      </w:r>
      <w:bookmarkEnd w:id="55"/>
    </w:p>
    <w:tbl>
      <w:tblPr>
        <w:tblW w:w="9462" w:type="dxa"/>
        <w:tblInd w:w="2" w:type="dxa"/>
        <w:tblLayout w:type="fixed"/>
        <w:tblCellMar>
          <w:left w:w="0" w:type="dxa"/>
          <w:right w:w="0" w:type="dxa"/>
        </w:tblCellMar>
        <w:tblLook w:val="0000" w:firstRow="0" w:lastRow="0" w:firstColumn="0" w:lastColumn="0" w:noHBand="0" w:noVBand="0"/>
      </w:tblPr>
      <w:tblGrid>
        <w:gridCol w:w="2585"/>
        <w:gridCol w:w="2411"/>
        <w:gridCol w:w="2268"/>
        <w:gridCol w:w="2198"/>
      </w:tblGrid>
      <w:tr w:rsidR="007309E7" w:rsidRPr="007309E7" w:rsidTr="007309E7">
        <w:trPr>
          <w:trHeight w:val="113"/>
        </w:trPr>
        <w:tc>
          <w:tcPr>
            <w:tcW w:w="2585" w:type="dxa"/>
            <w:tcBorders>
              <w:top w:val="single" w:sz="4" w:space="0" w:color="000000"/>
              <w:left w:val="single" w:sz="4" w:space="0" w:color="000000"/>
              <w:bottom w:val="single" w:sz="4" w:space="0" w:color="000000"/>
              <w:right w:val="single" w:sz="4" w:space="0" w:color="000000"/>
            </w:tcBorders>
          </w:tcPr>
          <w:p w:rsidR="007309E7" w:rsidRPr="007309E7" w:rsidRDefault="007309E7" w:rsidP="004E56A4">
            <w:pPr>
              <w:spacing w:before="20"/>
              <w:ind w:left="999" w:right="1000"/>
              <w:jc w:val="center"/>
              <w:rPr>
                <w:rFonts w:ascii="Calibri" w:hAnsi="Calibri" w:cs="Calibri"/>
                <w:sz w:val="22"/>
                <w:szCs w:val="13"/>
              </w:rPr>
            </w:pPr>
            <w:r w:rsidRPr="007309E7">
              <w:rPr>
                <w:rFonts w:ascii="Calibri" w:hAnsi="Calibri" w:cs="Calibri"/>
                <w:b/>
                <w:bCs/>
                <w:position w:val="3"/>
                <w:sz w:val="22"/>
              </w:rPr>
              <w:t>Kp</w:t>
            </w:r>
            <w:r w:rsidRPr="007309E7">
              <w:rPr>
                <w:rFonts w:ascii="Calibri" w:hAnsi="Calibri" w:cs="Calibri"/>
                <w:b/>
                <w:bCs/>
                <w:w w:val="99"/>
                <w:sz w:val="22"/>
                <w:szCs w:val="13"/>
              </w:rPr>
              <w:t>soil</w:t>
            </w:r>
          </w:p>
          <w:p w:rsidR="007309E7" w:rsidRPr="007309E7" w:rsidRDefault="007309E7" w:rsidP="004E56A4">
            <w:pPr>
              <w:spacing w:before="20"/>
              <w:ind w:left="950" w:right="951"/>
              <w:jc w:val="center"/>
              <w:rPr>
                <w:rFonts w:ascii="Calibri" w:hAnsi="Calibri" w:cs="Calibri"/>
                <w:sz w:val="22"/>
              </w:rPr>
            </w:pPr>
            <w:r w:rsidRPr="007309E7">
              <w:rPr>
                <w:rFonts w:ascii="Calibri" w:hAnsi="Calibri" w:cs="Calibri"/>
                <w:b/>
                <w:bCs/>
                <w:position w:val="-1"/>
                <w:sz w:val="22"/>
              </w:rPr>
              <w:t>[l</w:t>
            </w:r>
            <w:r w:rsidRPr="007309E7">
              <w:rPr>
                <w:rFonts w:ascii="Calibri" w:hAnsi="Calibri" w:cs="Calibri"/>
                <w:b/>
                <w:bCs/>
                <w:spacing w:val="-1"/>
                <w:position w:val="5"/>
                <w:sz w:val="22"/>
              </w:rPr>
              <w:t>.</w:t>
            </w:r>
            <w:r w:rsidRPr="007309E7">
              <w:rPr>
                <w:rFonts w:ascii="Calibri" w:hAnsi="Calibri" w:cs="Calibri"/>
                <w:b/>
                <w:bCs/>
                <w:position w:val="-1"/>
                <w:sz w:val="22"/>
              </w:rPr>
              <w:t>kg</w:t>
            </w:r>
            <w:r w:rsidRPr="007309E7">
              <w:rPr>
                <w:rFonts w:ascii="Calibri" w:hAnsi="Calibri" w:cs="Calibri"/>
                <w:b/>
                <w:bCs/>
                <w:w w:val="99"/>
                <w:position w:val="9"/>
                <w:sz w:val="22"/>
                <w:szCs w:val="13"/>
              </w:rPr>
              <w:t>-1</w:t>
            </w:r>
            <w:r w:rsidRPr="007309E7">
              <w:rPr>
                <w:rFonts w:ascii="Calibri" w:hAnsi="Calibri" w:cs="Calibri"/>
                <w:b/>
                <w:bCs/>
                <w:position w:val="-1"/>
                <w:sz w:val="22"/>
              </w:rPr>
              <w:t>]</w:t>
            </w:r>
          </w:p>
        </w:tc>
        <w:tc>
          <w:tcPr>
            <w:tcW w:w="2411" w:type="dxa"/>
            <w:tcBorders>
              <w:top w:val="single" w:sz="4" w:space="0" w:color="000000"/>
              <w:left w:val="single" w:sz="4" w:space="0" w:color="000000"/>
              <w:bottom w:val="single" w:sz="4" w:space="0" w:color="000000"/>
              <w:right w:val="single" w:sz="4" w:space="0" w:color="000000"/>
            </w:tcBorders>
          </w:tcPr>
          <w:p w:rsidR="007309E7" w:rsidRPr="007309E7" w:rsidRDefault="007309E7" w:rsidP="004E56A4">
            <w:pPr>
              <w:spacing w:before="20"/>
              <w:ind w:left="131"/>
              <w:jc w:val="center"/>
              <w:rPr>
                <w:rFonts w:ascii="Calibri" w:hAnsi="Calibri" w:cs="Calibri"/>
                <w:sz w:val="22"/>
                <w:szCs w:val="18"/>
              </w:rPr>
            </w:pPr>
            <w:r w:rsidRPr="007309E7">
              <w:rPr>
                <w:rFonts w:ascii="Calibri" w:hAnsi="Calibri" w:cs="Calibri"/>
                <w:b/>
                <w:bCs/>
                <w:sz w:val="22"/>
                <w:szCs w:val="18"/>
              </w:rPr>
              <w:t>Kolaylıkla biyolojik olarak bozunabilen</w:t>
            </w:r>
          </w:p>
        </w:tc>
        <w:tc>
          <w:tcPr>
            <w:tcW w:w="2268" w:type="dxa"/>
            <w:tcBorders>
              <w:top w:val="single" w:sz="4" w:space="0" w:color="000000"/>
              <w:left w:val="single" w:sz="4" w:space="0" w:color="000000"/>
              <w:bottom w:val="single" w:sz="4" w:space="0" w:color="000000"/>
              <w:right w:val="single" w:sz="4" w:space="0" w:color="000000"/>
            </w:tcBorders>
          </w:tcPr>
          <w:p w:rsidR="007309E7" w:rsidRPr="007309E7" w:rsidRDefault="007309E7" w:rsidP="004E56A4">
            <w:pPr>
              <w:spacing w:before="20"/>
              <w:ind w:left="188" w:right="192" w:firstLine="7"/>
              <w:jc w:val="center"/>
              <w:rPr>
                <w:rFonts w:ascii="Calibri" w:hAnsi="Calibri" w:cs="Calibri"/>
                <w:sz w:val="22"/>
              </w:rPr>
            </w:pPr>
            <w:r w:rsidRPr="007309E7">
              <w:rPr>
                <w:rFonts w:ascii="Calibri" w:hAnsi="Calibri" w:cs="Calibri"/>
                <w:b/>
                <w:bCs/>
                <w:sz w:val="22"/>
                <w:szCs w:val="18"/>
              </w:rPr>
              <w:t>Kolaylıkla biy. ol. bozunabilen,  10-d</w:t>
            </w:r>
            <w:r w:rsidRPr="007309E7">
              <w:rPr>
                <w:rFonts w:ascii="Calibri" w:hAnsi="Calibri" w:cs="Calibri"/>
                <w:b/>
                <w:bCs/>
                <w:spacing w:val="-1"/>
                <w:sz w:val="22"/>
                <w:szCs w:val="18"/>
              </w:rPr>
              <w:t xml:space="preserve"> </w:t>
            </w:r>
            <w:r w:rsidRPr="007309E7">
              <w:rPr>
                <w:rFonts w:ascii="Calibri" w:hAnsi="Calibri" w:cs="Calibri"/>
                <w:b/>
                <w:bCs/>
                <w:spacing w:val="4"/>
                <w:sz w:val="22"/>
                <w:szCs w:val="18"/>
              </w:rPr>
              <w:t>penceresini</w:t>
            </w:r>
            <w:r w:rsidRPr="007309E7">
              <w:rPr>
                <w:rFonts w:ascii="Calibri" w:hAnsi="Calibri" w:cs="Calibri"/>
                <w:b/>
                <w:bCs/>
                <w:spacing w:val="4"/>
                <w:sz w:val="22"/>
              </w:rPr>
              <w:t xml:space="preserve"> yapamaz</w:t>
            </w:r>
          </w:p>
        </w:tc>
        <w:tc>
          <w:tcPr>
            <w:tcW w:w="2198" w:type="dxa"/>
            <w:tcBorders>
              <w:top w:val="single" w:sz="4" w:space="0" w:color="000000"/>
              <w:left w:val="single" w:sz="4" w:space="0" w:color="000000"/>
              <w:bottom w:val="single" w:sz="4" w:space="0" w:color="000000"/>
              <w:right w:val="single" w:sz="4" w:space="0" w:color="000000"/>
            </w:tcBorders>
          </w:tcPr>
          <w:p w:rsidR="007309E7" w:rsidRPr="007309E7" w:rsidRDefault="007309E7" w:rsidP="004E56A4">
            <w:pPr>
              <w:spacing w:before="20"/>
              <w:ind w:left="409" w:right="376" w:firstLine="206"/>
              <w:jc w:val="center"/>
              <w:rPr>
                <w:rFonts w:ascii="Calibri" w:hAnsi="Calibri" w:cs="Calibri"/>
                <w:sz w:val="22"/>
                <w:szCs w:val="18"/>
              </w:rPr>
            </w:pPr>
            <w:r w:rsidRPr="007309E7">
              <w:rPr>
                <w:rFonts w:ascii="Calibri" w:hAnsi="Calibri" w:cs="Calibri"/>
                <w:b/>
                <w:bCs/>
                <w:sz w:val="22"/>
                <w:szCs w:val="18"/>
              </w:rPr>
              <w:t>Kolaylıkla biyolojik olarak bozunabilen</w:t>
            </w:r>
          </w:p>
        </w:tc>
      </w:tr>
      <w:tr w:rsidR="007309E7" w:rsidRPr="007309E7" w:rsidTr="007309E7">
        <w:trPr>
          <w:trHeight w:val="113"/>
        </w:trPr>
        <w:tc>
          <w:tcPr>
            <w:tcW w:w="2585" w:type="dxa"/>
            <w:tcBorders>
              <w:top w:val="single" w:sz="4" w:space="0" w:color="000000"/>
              <w:left w:val="single" w:sz="4" w:space="0" w:color="000000"/>
              <w:bottom w:val="single" w:sz="4" w:space="0" w:color="000000"/>
              <w:right w:val="single" w:sz="4" w:space="0" w:color="000000"/>
            </w:tcBorders>
          </w:tcPr>
          <w:p w:rsidR="007309E7" w:rsidRPr="007309E7" w:rsidRDefault="007309E7" w:rsidP="004E56A4">
            <w:pPr>
              <w:spacing w:before="20"/>
              <w:ind w:left="102"/>
              <w:jc w:val="both"/>
              <w:rPr>
                <w:rFonts w:ascii="Calibri" w:hAnsi="Calibri" w:cs="Calibri"/>
                <w:sz w:val="22"/>
              </w:rPr>
            </w:pPr>
            <w:r w:rsidRPr="007309E7">
              <w:rPr>
                <w:rFonts w:ascii="Calibri" w:hAnsi="Calibri" w:cs="Calibri"/>
                <w:spacing w:val="6"/>
                <w:sz w:val="22"/>
              </w:rPr>
              <w:t xml:space="preserve">≤ </w:t>
            </w:r>
            <w:r w:rsidRPr="007309E7">
              <w:rPr>
                <w:rFonts w:ascii="Calibri" w:hAnsi="Calibri" w:cs="Calibri"/>
                <w:sz w:val="22"/>
              </w:rPr>
              <w:t>100</w:t>
            </w:r>
          </w:p>
        </w:tc>
        <w:tc>
          <w:tcPr>
            <w:tcW w:w="2411" w:type="dxa"/>
            <w:tcBorders>
              <w:top w:val="single" w:sz="4" w:space="0" w:color="000000"/>
              <w:left w:val="single" w:sz="4" w:space="0" w:color="000000"/>
              <w:bottom w:val="single" w:sz="4" w:space="0" w:color="000000"/>
              <w:right w:val="single" w:sz="4" w:space="0" w:color="000000"/>
            </w:tcBorders>
          </w:tcPr>
          <w:p w:rsidR="007309E7" w:rsidRPr="007309E7" w:rsidRDefault="007309E7" w:rsidP="004E56A4">
            <w:pPr>
              <w:spacing w:before="20"/>
              <w:ind w:left="102"/>
              <w:jc w:val="both"/>
              <w:rPr>
                <w:rFonts w:ascii="Calibri" w:hAnsi="Calibri" w:cs="Calibri"/>
                <w:sz w:val="22"/>
              </w:rPr>
            </w:pPr>
            <w:r w:rsidRPr="007309E7">
              <w:rPr>
                <w:rFonts w:ascii="Calibri" w:hAnsi="Calibri" w:cs="Calibri"/>
                <w:sz w:val="22"/>
              </w:rPr>
              <w:t>30</w:t>
            </w:r>
          </w:p>
        </w:tc>
        <w:tc>
          <w:tcPr>
            <w:tcW w:w="2268" w:type="dxa"/>
            <w:tcBorders>
              <w:top w:val="single" w:sz="4" w:space="0" w:color="000000"/>
              <w:left w:val="single" w:sz="4" w:space="0" w:color="000000"/>
              <w:bottom w:val="single" w:sz="4" w:space="0" w:color="000000"/>
              <w:right w:val="single" w:sz="4" w:space="0" w:color="000000"/>
            </w:tcBorders>
          </w:tcPr>
          <w:p w:rsidR="007309E7" w:rsidRPr="007309E7" w:rsidRDefault="007309E7" w:rsidP="004E56A4">
            <w:pPr>
              <w:spacing w:before="20"/>
              <w:ind w:left="102"/>
              <w:jc w:val="both"/>
              <w:rPr>
                <w:rFonts w:ascii="Calibri" w:hAnsi="Calibri" w:cs="Calibri"/>
                <w:sz w:val="22"/>
              </w:rPr>
            </w:pPr>
            <w:r w:rsidRPr="007309E7">
              <w:rPr>
                <w:rFonts w:ascii="Calibri" w:hAnsi="Calibri" w:cs="Calibri"/>
                <w:sz w:val="22"/>
              </w:rPr>
              <w:t>90</w:t>
            </w:r>
          </w:p>
        </w:tc>
        <w:tc>
          <w:tcPr>
            <w:tcW w:w="2198" w:type="dxa"/>
            <w:tcBorders>
              <w:top w:val="single" w:sz="4" w:space="0" w:color="000000"/>
              <w:left w:val="single" w:sz="4" w:space="0" w:color="000000"/>
              <w:bottom w:val="single" w:sz="4" w:space="0" w:color="000000"/>
              <w:right w:val="single" w:sz="4" w:space="0" w:color="000000"/>
            </w:tcBorders>
          </w:tcPr>
          <w:p w:rsidR="007309E7" w:rsidRPr="007309E7" w:rsidRDefault="007309E7" w:rsidP="004E56A4">
            <w:pPr>
              <w:spacing w:before="20"/>
              <w:ind w:left="102"/>
              <w:jc w:val="both"/>
              <w:rPr>
                <w:rFonts w:ascii="Calibri" w:hAnsi="Calibri" w:cs="Calibri"/>
                <w:sz w:val="22"/>
              </w:rPr>
            </w:pPr>
            <w:r w:rsidRPr="007309E7">
              <w:rPr>
                <w:rFonts w:ascii="Calibri" w:hAnsi="Calibri" w:cs="Calibri"/>
                <w:sz w:val="22"/>
              </w:rPr>
              <w:t>300</w:t>
            </w:r>
          </w:p>
        </w:tc>
      </w:tr>
      <w:tr w:rsidR="007309E7" w:rsidRPr="007309E7" w:rsidTr="007309E7">
        <w:trPr>
          <w:trHeight w:val="113"/>
        </w:trPr>
        <w:tc>
          <w:tcPr>
            <w:tcW w:w="2585" w:type="dxa"/>
            <w:tcBorders>
              <w:top w:val="single" w:sz="4" w:space="0" w:color="000000"/>
              <w:left w:val="single" w:sz="4" w:space="0" w:color="000000"/>
              <w:bottom w:val="single" w:sz="4" w:space="0" w:color="000000"/>
              <w:right w:val="single" w:sz="4" w:space="0" w:color="000000"/>
            </w:tcBorders>
          </w:tcPr>
          <w:p w:rsidR="007309E7" w:rsidRPr="007309E7" w:rsidRDefault="007309E7" w:rsidP="004E56A4">
            <w:pPr>
              <w:spacing w:before="20"/>
              <w:ind w:left="102"/>
              <w:jc w:val="both"/>
              <w:rPr>
                <w:rFonts w:ascii="Calibri" w:hAnsi="Calibri" w:cs="Calibri"/>
                <w:sz w:val="22"/>
              </w:rPr>
            </w:pPr>
            <w:r w:rsidRPr="007309E7">
              <w:rPr>
                <w:rFonts w:ascii="Calibri" w:hAnsi="Calibri" w:cs="Calibri"/>
                <w:sz w:val="22"/>
              </w:rPr>
              <w:t>&gt;1</w:t>
            </w:r>
            <w:r w:rsidRPr="007309E7">
              <w:rPr>
                <w:rFonts w:ascii="Calibri" w:hAnsi="Calibri" w:cs="Calibri"/>
                <w:spacing w:val="-1"/>
                <w:sz w:val="22"/>
              </w:rPr>
              <w:t>0</w:t>
            </w:r>
            <w:r w:rsidRPr="007309E7">
              <w:rPr>
                <w:rFonts w:ascii="Calibri" w:hAnsi="Calibri" w:cs="Calibri"/>
                <w:sz w:val="22"/>
              </w:rPr>
              <w:t>0,</w:t>
            </w:r>
            <w:r w:rsidRPr="007309E7">
              <w:rPr>
                <w:rFonts w:ascii="Calibri" w:hAnsi="Calibri" w:cs="Calibri"/>
                <w:spacing w:val="-1"/>
                <w:sz w:val="22"/>
              </w:rPr>
              <w:t xml:space="preserve"> </w:t>
            </w:r>
            <w:r w:rsidRPr="007309E7">
              <w:rPr>
                <w:rFonts w:ascii="Calibri" w:hAnsi="Calibri" w:cs="Calibri"/>
                <w:spacing w:val="6"/>
                <w:sz w:val="22"/>
              </w:rPr>
              <w:t xml:space="preserve">≤ </w:t>
            </w:r>
            <w:r w:rsidRPr="007309E7">
              <w:rPr>
                <w:rFonts w:ascii="Calibri" w:hAnsi="Calibri" w:cs="Calibri"/>
                <w:sz w:val="22"/>
              </w:rPr>
              <w:t>1000</w:t>
            </w:r>
          </w:p>
        </w:tc>
        <w:tc>
          <w:tcPr>
            <w:tcW w:w="2411" w:type="dxa"/>
            <w:tcBorders>
              <w:top w:val="single" w:sz="4" w:space="0" w:color="000000"/>
              <w:left w:val="single" w:sz="4" w:space="0" w:color="000000"/>
              <w:bottom w:val="single" w:sz="4" w:space="0" w:color="000000"/>
              <w:right w:val="single" w:sz="4" w:space="0" w:color="000000"/>
            </w:tcBorders>
          </w:tcPr>
          <w:p w:rsidR="007309E7" w:rsidRPr="007309E7" w:rsidRDefault="007309E7" w:rsidP="004E56A4">
            <w:pPr>
              <w:spacing w:before="20"/>
              <w:ind w:left="102"/>
              <w:jc w:val="both"/>
              <w:rPr>
                <w:rFonts w:ascii="Calibri" w:hAnsi="Calibri" w:cs="Calibri"/>
                <w:sz w:val="22"/>
              </w:rPr>
            </w:pPr>
            <w:r w:rsidRPr="007309E7">
              <w:rPr>
                <w:rFonts w:ascii="Calibri" w:hAnsi="Calibri" w:cs="Calibri"/>
                <w:sz w:val="22"/>
              </w:rPr>
              <w:t>300</w:t>
            </w:r>
          </w:p>
        </w:tc>
        <w:tc>
          <w:tcPr>
            <w:tcW w:w="2268" w:type="dxa"/>
            <w:tcBorders>
              <w:top w:val="single" w:sz="4" w:space="0" w:color="000000"/>
              <w:left w:val="single" w:sz="4" w:space="0" w:color="000000"/>
              <w:bottom w:val="single" w:sz="4" w:space="0" w:color="000000"/>
              <w:right w:val="single" w:sz="4" w:space="0" w:color="000000"/>
            </w:tcBorders>
          </w:tcPr>
          <w:p w:rsidR="007309E7" w:rsidRPr="007309E7" w:rsidRDefault="007309E7" w:rsidP="004E56A4">
            <w:pPr>
              <w:spacing w:before="20"/>
              <w:ind w:left="102"/>
              <w:jc w:val="both"/>
              <w:rPr>
                <w:rFonts w:ascii="Calibri" w:hAnsi="Calibri" w:cs="Calibri"/>
                <w:sz w:val="22"/>
              </w:rPr>
            </w:pPr>
            <w:r w:rsidRPr="007309E7">
              <w:rPr>
                <w:rFonts w:ascii="Calibri" w:hAnsi="Calibri" w:cs="Calibri"/>
                <w:sz w:val="22"/>
              </w:rPr>
              <w:t>900</w:t>
            </w:r>
          </w:p>
        </w:tc>
        <w:tc>
          <w:tcPr>
            <w:tcW w:w="2198" w:type="dxa"/>
            <w:tcBorders>
              <w:top w:val="single" w:sz="4" w:space="0" w:color="000000"/>
              <w:left w:val="single" w:sz="4" w:space="0" w:color="000000"/>
              <w:bottom w:val="single" w:sz="4" w:space="0" w:color="000000"/>
              <w:right w:val="single" w:sz="4" w:space="0" w:color="000000"/>
            </w:tcBorders>
          </w:tcPr>
          <w:p w:rsidR="007309E7" w:rsidRPr="007309E7" w:rsidRDefault="007309E7" w:rsidP="004E56A4">
            <w:pPr>
              <w:spacing w:before="20"/>
              <w:ind w:left="102"/>
              <w:jc w:val="both"/>
              <w:rPr>
                <w:rFonts w:ascii="Calibri" w:hAnsi="Calibri" w:cs="Calibri"/>
                <w:sz w:val="22"/>
              </w:rPr>
            </w:pPr>
            <w:r w:rsidRPr="007309E7">
              <w:rPr>
                <w:rFonts w:ascii="Calibri" w:hAnsi="Calibri" w:cs="Calibri"/>
                <w:sz w:val="22"/>
              </w:rPr>
              <w:t>3,000</w:t>
            </w:r>
          </w:p>
        </w:tc>
      </w:tr>
      <w:tr w:rsidR="007309E7" w:rsidRPr="007309E7" w:rsidTr="007309E7">
        <w:trPr>
          <w:trHeight w:val="113"/>
        </w:trPr>
        <w:tc>
          <w:tcPr>
            <w:tcW w:w="2585" w:type="dxa"/>
            <w:tcBorders>
              <w:top w:val="single" w:sz="4" w:space="0" w:color="000000"/>
              <w:left w:val="single" w:sz="4" w:space="0" w:color="000000"/>
              <w:bottom w:val="single" w:sz="4" w:space="0" w:color="000000"/>
              <w:right w:val="single" w:sz="4" w:space="0" w:color="000000"/>
            </w:tcBorders>
          </w:tcPr>
          <w:p w:rsidR="007309E7" w:rsidRPr="007309E7" w:rsidRDefault="007309E7" w:rsidP="004E56A4">
            <w:pPr>
              <w:spacing w:before="20"/>
              <w:ind w:left="102"/>
              <w:jc w:val="both"/>
              <w:rPr>
                <w:rFonts w:ascii="Calibri" w:hAnsi="Calibri" w:cs="Calibri"/>
                <w:sz w:val="22"/>
              </w:rPr>
            </w:pPr>
            <w:r w:rsidRPr="007309E7">
              <w:rPr>
                <w:rFonts w:ascii="Calibri" w:hAnsi="Calibri" w:cs="Calibri"/>
                <w:sz w:val="22"/>
              </w:rPr>
              <w:t>&gt;1</w:t>
            </w:r>
            <w:r w:rsidRPr="007309E7">
              <w:rPr>
                <w:rFonts w:ascii="Calibri" w:hAnsi="Calibri" w:cs="Calibri"/>
                <w:spacing w:val="-1"/>
                <w:sz w:val="22"/>
              </w:rPr>
              <w:t>0</w:t>
            </w:r>
            <w:r w:rsidRPr="007309E7">
              <w:rPr>
                <w:rFonts w:ascii="Calibri" w:hAnsi="Calibri" w:cs="Calibri"/>
                <w:sz w:val="22"/>
              </w:rPr>
              <w:t xml:space="preserve">00, </w:t>
            </w:r>
            <w:r w:rsidRPr="007309E7">
              <w:rPr>
                <w:rFonts w:ascii="Calibri" w:hAnsi="Calibri" w:cs="Calibri"/>
                <w:spacing w:val="6"/>
                <w:sz w:val="22"/>
              </w:rPr>
              <w:t xml:space="preserve">≤ </w:t>
            </w:r>
            <w:r w:rsidRPr="007309E7">
              <w:rPr>
                <w:rFonts w:ascii="Calibri" w:hAnsi="Calibri" w:cs="Calibri"/>
                <w:sz w:val="22"/>
              </w:rPr>
              <w:t>10,</w:t>
            </w:r>
            <w:r w:rsidRPr="007309E7">
              <w:rPr>
                <w:rFonts w:ascii="Calibri" w:hAnsi="Calibri" w:cs="Calibri"/>
                <w:spacing w:val="-1"/>
                <w:sz w:val="22"/>
              </w:rPr>
              <w:t>0</w:t>
            </w:r>
            <w:r w:rsidRPr="007309E7">
              <w:rPr>
                <w:rFonts w:ascii="Calibri" w:hAnsi="Calibri" w:cs="Calibri"/>
                <w:sz w:val="22"/>
              </w:rPr>
              <w:t>00</w:t>
            </w:r>
          </w:p>
        </w:tc>
        <w:tc>
          <w:tcPr>
            <w:tcW w:w="2411" w:type="dxa"/>
            <w:tcBorders>
              <w:top w:val="single" w:sz="4" w:space="0" w:color="000000"/>
              <w:left w:val="single" w:sz="4" w:space="0" w:color="000000"/>
              <w:bottom w:val="single" w:sz="4" w:space="0" w:color="000000"/>
              <w:right w:val="single" w:sz="4" w:space="0" w:color="000000"/>
            </w:tcBorders>
          </w:tcPr>
          <w:p w:rsidR="007309E7" w:rsidRPr="007309E7" w:rsidRDefault="007309E7" w:rsidP="004E56A4">
            <w:pPr>
              <w:spacing w:before="20"/>
              <w:ind w:left="102"/>
              <w:jc w:val="both"/>
              <w:rPr>
                <w:rFonts w:ascii="Calibri" w:hAnsi="Calibri" w:cs="Calibri"/>
                <w:sz w:val="22"/>
              </w:rPr>
            </w:pPr>
            <w:r w:rsidRPr="007309E7">
              <w:rPr>
                <w:rFonts w:ascii="Calibri" w:hAnsi="Calibri" w:cs="Calibri"/>
                <w:sz w:val="22"/>
              </w:rPr>
              <w:t>3,000</w:t>
            </w:r>
          </w:p>
        </w:tc>
        <w:tc>
          <w:tcPr>
            <w:tcW w:w="2268" w:type="dxa"/>
            <w:tcBorders>
              <w:top w:val="single" w:sz="4" w:space="0" w:color="000000"/>
              <w:left w:val="single" w:sz="4" w:space="0" w:color="000000"/>
              <w:bottom w:val="single" w:sz="4" w:space="0" w:color="000000"/>
              <w:right w:val="single" w:sz="4" w:space="0" w:color="000000"/>
            </w:tcBorders>
          </w:tcPr>
          <w:p w:rsidR="007309E7" w:rsidRPr="007309E7" w:rsidRDefault="007309E7" w:rsidP="004E56A4">
            <w:pPr>
              <w:spacing w:before="20"/>
              <w:ind w:left="102"/>
              <w:jc w:val="both"/>
              <w:rPr>
                <w:rFonts w:ascii="Calibri" w:hAnsi="Calibri" w:cs="Calibri"/>
                <w:sz w:val="22"/>
              </w:rPr>
            </w:pPr>
            <w:r w:rsidRPr="007309E7">
              <w:rPr>
                <w:rFonts w:ascii="Calibri" w:hAnsi="Calibri" w:cs="Calibri"/>
                <w:sz w:val="22"/>
              </w:rPr>
              <w:t>9,000</w:t>
            </w:r>
          </w:p>
        </w:tc>
        <w:tc>
          <w:tcPr>
            <w:tcW w:w="2198" w:type="dxa"/>
            <w:tcBorders>
              <w:top w:val="single" w:sz="4" w:space="0" w:color="000000"/>
              <w:left w:val="single" w:sz="4" w:space="0" w:color="000000"/>
              <w:bottom w:val="single" w:sz="4" w:space="0" w:color="000000"/>
              <w:right w:val="single" w:sz="4" w:space="0" w:color="000000"/>
            </w:tcBorders>
          </w:tcPr>
          <w:p w:rsidR="007309E7" w:rsidRPr="007309E7" w:rsidRDefault="007309E7" w:rsidP="004E56A4">
            <w:pPr>
              <w:spacing w:before="20"/>
              <w:ind w:left="102"/>
              <w:jc w:val="both"/>
              <w:rPr>
                <w:rFonts w:ascii="Calibri" w:hAnsi="Calibri" w:cs="Calibri"/>
                <w:sz w:val="22"/>
              </w:rPr>
            </w:pPr>
            <w:r w:rsidRPr="007309E7">
              <w:rPr>
                <w:rFonts w:ascii="Calibri" w:hAnsi="Calibri" w:cs="Calibri"/>
                <w:sz w:val="22"/>
              </w:rPr>
              <w:t>30,000</w:t>
            </w:r>
          </w:p>
        </w:tc>
      </w:tr>
      <w:tr w:rsidR="007309E7" w:rsidRPr="007309E7" w:rsidTr="007309E7">
        <w:trPr>
          <w:trHeight w:val="113"/>
        </w:trPr>
        <w:tc>
          <w:tcPr>
            <w:tcW w:w="2585" w:type="dxa"/>
            <w:tcBorders>
              <w:top w:val="single" w:sz="4" w:space="0" w:color="000000"/>
              <w:left w:val="single" w:sz="4" w:space="0" w:color="000000"/>
              <w:bottom w:val="single" w:sz="4" w:space="0" w:color="000000"/>
              <w:right w:val="single" w:sz="4" w:space="0" w:color="000000"/>
            </w:tcBorders>
          </w:tcPr>
          <w:p w:rsidR="007309E7" w:rsidRPr="007309E7" w:rsidRDefault="007309E7" w:rsidP="004E56A4">
            <w:pPr>
              <w:spacing w:before="20"/>
              <w:ind w:left="102"/>
              <w:jc w:val="both"/>
              <w:rPr>
                <w:rFonts w:ascii="Calibri" w:hAnsi="Calibri" w:cs="Calibri"/>
                <w:sz w:val="22"/>
              </w:rPr>
            </w:pPr>
            <w:r w:rsidRPr="007309E7">
              <w:rPr>
                <w:rFonts w:ascii="Calibri" w:hAnsi="Calibri" w:cs="Calibri"/>
                <w:sz w:val="22"/>
              </w:rPr>
              <w:t>etc.</w:t>
            </w:r>
          </w:p>
        </w:tc>
        <w:tc>
          <w:tcPr>
            <w:tcW w:w="2411" w:type="dxa"/>
            <w:tcBorders>
              <w:top w:val="single" w:sz="4" w:space="0" w:color="000000"/>
              <w:left w:val="single" w:sz="4" w:space="0" w:color="000000"/>
              <w:bottom w:val="single" w:sz="4" w:space="0" w:color="000000"/>
              <w:right w:val="single" w:sz="4" w:space="0" w:color="000000"/>
            </w:tcBorders>
          </w:tcPr>
          <w:p w:rsidR="007309E7" w:rsidRPr="007309E7" w:rsidRDefault="007309E7" w:rsidP="004E56A4">
            <w:pPr>
              <w:spacing w:before="20"/>
              <w:ind w:left="102"/>
              <w:jc w:val="both"/>
              <w:rPr>
                <w:rFonts w:ascii="Calibri" w:hAnsi="Calibri" w:cs="Calibri"/>
                <w:sz w:val="22"/>
              </w:rPr>
            </w:pPr>
            <w:r w:rsidRPr="007309E7">
              <w:rPr>
                <w:rFonts w:ascii="Calibri" w:hAnsi="Calibri" w:cs="Calibri"/>
                <w:sz w:val="22"/>
              </w:rPr>
              <w:t>etc.</w:t>
            </w:r>
          </w:p>
        </w:tc>
        <w:tc>
          <w:tcPr>
            <w:tcW w:w="2268" w:type="dxa"/>
            <w:tcBorders>
              <w:top w:val="single" w:sz="4" w:space="0" w:color="000000"/>
              <w:left w:val="single" w:sz="4" w:space="0" w:color="000000"/>
              <w:bottom w:val="single" w:sz="4" w:space="0" w:color="000000"/>
              <w:right w:val="single" w:sz="4" w:space="0" w:color="000000"/>
            </w:tcBorders>
          </w:tcPr>
          <w:p w:rsidR="007309E7" w:rsidRPr="007309E7" w:rsidRDefault="007309E7" w:rsidP="004E56A4">
            <w:pPr>
              <w:spacing w:before="20"/>
              <w:ind w:left="102"/>
              <w:jc w:val="both"/>
              <w:rPr>
                <w:rFonts w:ascii="Calibri" w:hAnsi="Calibri" w:cs="Calibri"/>
                <w:sz w:val="22"/>
              </w:rPr>
            </w:pPr>
            <w:r w:rsidRPr="007309E7">
              <w:rPr>
                <w:rFonts w:ascii="Calibri" w:hAnsi="Calibri" w:cs="Calibri"/>
                <w:sz w:val="22"/>
              </w:rPr>
              <w:t>etc.</w:t>
            </w:r>
          </w:p>
        </w:tc>
        <w:tc>
          <w:tcPr>
            <w:tcW w:w="2198" w:type="dxa"/>
            <w:tcBorders>
              <w:top w:val="single" w:sz="4" w:space="0" w:color="000000"/>
              <w:left w:val="single" w:sz="4" w:space="0" w:color="000000"/>
              <w:bottom w:val="single" w:sz="4" w:space="0" w:color="000000"/>
              <w:right w:val="single" w:sz="4" w:space="0" w:color="000000"/>
            </w:tcBorders>
          </w:tcPr>
          <w:p w:rsidR="007309E7" w:rsidRPr="007309E7" w:rsidRDefault="007309E7" w:rsidP="004E56A4">
            <w:pPr>
              <w:spacing w:before="20"/>
              <w:ind w:left="102"/>
              <w:jc w:val="both"/>
              <w:rPr>
                <w:rFonts w:ascii="Calibri" w:hAnsi="Calibri" w:cs="Calibri"/>
                <w:sz w:val="22"/>
              </w:rPr>
            </w:pPr>
            <w:r w:rsidRPr="007309E7">
              <w:rPr>
                <w:rFonts w:ascii="Calibri" w:hAnsi="Calibri" w:cs="Calibri"/>
                <w:sz w:val="22"/>
              </w:rPr>
              <w:t>etc.</w:t>
            </w:r>
          </w:p>
        </w:tc>
      </w:tr>
    </w:tbl>
    <w:p w:rsidR="007A698E" w:rsidRPr="007A698E" w:rsidRDefault="007A698E" w:rsidP="007A698E">
      <w:pPr>
        <w:spacing w:before="120"/>
        <w:jc w:val="both"/>
        <w:rPr>
          <w:rFonts w:ascii="Calibri" w:hAnsi="Calibri" w:cs="Calibri"/>
          <w:sz w:val="24"/>
          <w:szCs w:val="24"/>
        </w:rPr>
      </w:pP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Toprakta biyolojik parçalanma için DT 50' yi bir hız sabitine çevirmede aşağıdaki eşitlik kullanılabilir: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kbiotoprak   =</w:t>
      </w:r>
      <w:r w:rsidRPr="007A698E">
        <w:rPr>
          <w:rFonts w:ascii="Calibri" w:hAnsi="Calibri" w:cs="Calibri"/>
          <w:sz w:val="24"/>
          <w:szCs w:val="24"/>
        </w:rPr>
        <w:tab/>
      </w:r>
      <w:r w:rsidR="007309E7" w:rsidRPr="007A698E">
        <w:rPr>
          <w:rFonts w:ascii="Calibri" w:hAnsi="Calibri" w:cs="Calibri"/>
          <w:sz w:val="24"/>
          <w:szCs w:val="24"/>
        </w:rPr>
        <w:t>ln  2</w:t>
      </w:r>
      <w:r w:rsidR="007309E7">
        <w:rPr>
          <w:rFonts w:ascii="Calibri" w:hAnsi="Calibri" w:cs="Calibri"/>
          <w:sz w:val="24"/>
          <w:szCs w:val="24"/>
        </w:rPr>
        <w:t xml:space="preserve"> / </w:t>
      </w:r>
      <w:r w:rsidRPr="007A698E">
        <w:rPr>
          <w:rFonts w:ascii="Calibri" w:hAnsi="Calibri" w:cs="Calibri"/>
          <w:sz w:val="24"/>
          <w:szCs w:val="24"/>
        </w:rPr>
        <w:tab/>
      </w:r>
      <w:r w:rsidR="007309E7" w:rsidRPr="007A698E">
        <w:rPr>
          <w:rFonts w:ascii="Calibri" w:hAnsi="Calibri" w:cs="Calibri"/>
          <w:sz w:val="24"/>
          <w:szCs w:val="24"/>
        </w:rPr>
        <w:t xml:space="preserve">         DT50 biotoprak</w:t>
      </w:r>
      <w:r w:rsidRPr="007A698E">
        <w:rPr>
          <w:rFonts w:ascii="Calibri" w:hAnsi="Calibri" w:cs="Calibri"/>
          <w:sz w:val="24"/>
          <w:szCs w:val="24"/>
        </w:rPr>
        <w:tab/>
      </w:r>
      <w:r w:rsidRPr="007A698E">
        <w:rPr>
          <w:rFonts w:ascii="Calibri" w:hAnsi="Calibri" w:cs="Calibri"/>
          <w:sz w:val="24"/>
          <w:szCs w:val="24"/>
        </w:rPr>
        <w:tab/>
      </w:r>
      <w:r w:rsidRPr="007A698E">
        <w:rPr>
          <w:rFonts w:ascii="Calibri" w:hAnsi="Calibri" w:cs="Calibri"/>
          <w:sz w:val="24"/>
          <w:szCs w:val="24"/>
        </w:rPr>
        <w:tab/>
      </w:r>
      <w:r w:rsidRPr="007A698E">
        <w:rPr>
          <w:rFonts w:ascii="Calibri" w:hAnsi="Calibri" w:cs="Calibri"/>
          <w:sz w:val="24"/>
          <w:szCs w:val="24"/>
        </w:rPr>
        <w:tab/>
      </w:r>
      <w:r w:rsidRPr="007A698E">
        <w:rPr>
          <w:rFonts w:ascii="Calibri" w:hAnsi="Calibri" w:cs="Calibri"/>
          <w:sz w:val="24"/>
          <w:szCs w:val="24"/>
        </w:rPr>
        <w:tab/>
        <w:t>(Eşitlik R.16-13)</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 </w:t>
      </w:r>
      <w:r w:rsidRPr="007A698E">
        <w:rPr>
          <w:rFonts w:ascii="Calibri" w:hAnsi="Calibri" w:cs="Calibri"/>
          <w:sz w:val="24"/>
          <w:szCs w:val="24"/>
        </w:rPr>
        <w:tab/>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Sembollerin açıklaması</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DT50biotoprak</w:t>
      </w:r>
      <w:r w:rsidR="007309E7">
        <w:rPr>
          <w:rFonts w:ascii="Calibri" w:hAnsi="Calibri" w:cs="Calibri"/>
          <w:sz w:val="24"/>
          <w:szCs w:val="24"/>
        </w:rPr>
        <w:t xml:space="preserve">: </w:t>
      </w:r>
      <w:r w:rsidRPr="007A698E">
        <w:rPr>
          <w:rFonts w:ascii="Calibri" w:hAnsi="Calibri" w:cs="Calibri"/>
          <w:sz w:val="24"/>
          <w:szCs w:val="24"/>
        </w:rPr>
        <w:t xml:space="preserve">toplu toprakta biyolojik bozunma için yarı ömür </w:t>
      </w:r>
      <w:r w:rsidRPr="007A698E">
        <w:rPr>
          <w:rFonts w:ascii="Calibri" w:hAnsi="Calibri" w:cs="Calibri"/>
          <w:sz w:val="24"/>
          <w:szCs w:val="24"/>
        </w:rPr>
        <w:tab/>
      </w:r>
      <w:r w:rsidR="007309E7">
        <w:rPr>
          <w:rFonts w:ascii="Calibri" w:hAnsi="Calibri" w:cs="Calibri"/>
          <w:sz w:val="24"/>
          <w:szCs w:val="24"/>
        </w:rPr>
        <w:t xml:space="preserve">     </w:t>
      </w:r>
      <w:r w:rsidRPr="007A698E">
        <w:rPr>
          <w:rFonts w:ascii="Calibri" w:hAnsi="Calibri" w:cs="Calibri"/>
          <w:sz w:val="24"/>
          <w:szCs w:val="24"/>
        </w:rPr>
        <w:t>[d]</w:t>
      </w:r>
      <w:r w:rsidRPr="007A698E">
        <w:rPr>
          <w:rFonts w:ascii="Calibri" w:hAnsi="Calibri" w:cs="Calibri"/>
          <w:sz w:val="24"/>
          <w:szCs w:val="24"/>
        </w:rPr>
        <w:tab/>
        <w:t>Tablo R.16-6</w:t>
      </w:r>
    </w:p>
    <w:p w:rsidR="007A698E" w:rsidRPr="007A698E" w:rsidRDefault="007309E7" w:rsidP="007A698E">
      <w:pPr>
        <w:spacing w:before="120"/>
        <w:jc w:val="both"/>
        <w:rPr>
          <w:rFonts w:ascii="Calibri" w:hAnsi="Calibri" w:cs="Calibri"/>
          <w:sz w:val="24"/>
          <w:szCs w:val="24"/>
        </w:rPr>
      </w:pPr>
      <w:r w:rsidRPr="007A698E">
        <w:rPr>
          <w:rFonts w:ascii="Calibri" w:hAnsi="Calibri" w:cs="Calibri"/>
          <w:sz w:val="24"/>
          <w:szCs w:val="24"/>
        </w:rPr>
        <w:t>K</w:t>
      </w:r>
      <w:r w:rsidR="007A698E" w:rsidRPr="007A698E">
        <w:rPr>
          <w:rFonts w:ascii="Calibri" w:hAnsi="Calibri" w:cs="Calibri"/>
          <w:sz w:val="24"/>
          <w:szCs w:val="24"/>
        </w:rPr>
        <w:t>biotoprak</w:t>
      </w:r>
      <w:r>
        <w:rPr>
          <w:rFonts w:ascii="Calibri" w:hAnsi="Calibri" w:cs="Calibri"/>
          <w:sz w:val="24"/>
          <w:szCs w:val="24"/>
        </w:rPr>
        <w:t xml:space="preserve">      : </w:t>
      </w:r>
      <w:r w:rsidR="007A698E" w:rsidRPr="007A698E">
        <w:rPr>
          <w:rFonts w:ascii="Calibri" w:hAnsi="Calibri" w:cs="Calibri"/>
          <w:sz w:val="24"/>
          <w:szCs w:val="24"/>
        </w:rPr>
        <w:t>toplu toprakta biyolojik bozunma için birinci derece</w:t>
      </w:r>
      <w:r w:rsidRPr="007309E7">
        <w:rPr>
          <w:rFonts w:ascii="Calibri" w:hAnsi="Calibri" w:cs="Calibri"/>
          <w:sz w:val="24"/>
          <w:szCs w:val="24"/>
        </w:rPr>
        <w:t xml:space="preserve"> </w:t>
      </w:r>
      <w:r w:rsidRPr="007A698E">
        <w:rPr>
          <w:rFonts w:ascii="Calibri" w:hAnsi="Calibri" w:cs="Calibri"/>
          <w:sz w:val="24"/>
          <w:szCs w:val="24"/>
        </w:rPr>
        <w:t xml:space="preserve">hız sabiti  </w:t>
      </w:r>
      <w:r w:rsidR="007A698E" w:rsidRPr="007A698E">
        <w:rPr>
          <w:rFonts w:ascii="Calibri" w:hAnsi="Calibri" w:cs="Calibri"/>
          <w:sz w:val="24"/>
          <w:szCs w:val="24"/>
        </w:rPr>
        <w:t>[d</w:t>
      </w:r>
      <w:r w:rsidR="007A698E" w:rsidRPr="007309E7">
        <w:rPr>
          <w:rFonts w:ascii="Calibri" w:hAnsi="Calibri" w:cs="Calibri"/>
          <w:sz w:val="24"/>
          <w:szCs w:val="24"/>
          <w:vertAlign w:val="superscript"/>
        </w:rPr>
        <w:t>-1</w:t>
      </w:r>
      <w:r w:rsidR="007A698E" w:rsidRPr="007A698E">
        <w:rPr>
          <w:rFonts w:ascii="Calibri" w:hAnsi="Calibri" w:cs="Calibri"/>
          <w:sz w:val="24"/>
          <w:szCs w:val="24"/>
        </w:rPr>
        <w:t>]</w:t>
      </w:r>
    </w:p>
    <w:p w:rsidR="007309E7" w:rsidRDefault="007309E7" w:rsidP="007A698E">
      <w:pPr>
        <w:spacing w:before="120"/>
        <w:jc w:val="both"/>
        <w:rPr>
          <w:rFonts w:ascii="Calibri" w:hAnsi="Calibri" w:cs="Calibri"/>
          <w:sz w:val="24"/>
          <w:szCs w:val="24"/>
        </w:rPr>
      </w:pP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Genelde sediment görece ince oksik üst tabaka ve anoksik daha derin tabakalar içerdiği için biyolojik parçalanma testlerinden elde edilen sonuçları kullanarak sediment için hız sabitleri belirlemek problemlidir. Anaerobik koşullar altında parçalanmayla ilgili spesifik bilgi yoksa anoksik tabakalardaki parçalanma için sıfır hız sabiti (sonsuz yar ömür varsayılabilir) oksik son için benzer hız sabitleri varsayılabilir. Mevcut bölgesel model için üstteki 3 mm'deki aerobik koşullar ile 3 cm kalınlığında sediment kompartmanı varsayılır. Sediment kompartmanının madde konsantrasyonuna göre iyi karışmış olduğu varsayılır. Bu sediment kompartmanı için toplam yarı ömrün topraktaki yarı ömürden on daha yüksek bir faktör olacağı anlamına gelir.</w:t>
      </w:r>
      <w:r w:rsidR="007309E7">
        <w:rPr>
          <w:rFonts w:ascii="Calibri" w:hAnsi="Calibri" w:cs="Calibri"/>
          <w:sz w:val="24"/>
          <w:szCs w:val="24"/>
        </w:rPr>
        <w:t xml:space="preserve"> </w:t>
      </w:r>
      <w:r w:rsidRPr="007A698E">
        <w:rPr>
          <w:rFonts w:ascii="Calibri" w:hAnsi="Calibri" w:cs="Calibri"/>
          <w:sz w:val="24"/>
          <w:szCs w:val="24"/>
        </w:rPr>
        <w:t>Sediment için parçalanma yarı ömrü şu şekilde verilir: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lastRenderedPageBreak/>
        <w:t xml:space="preserve"> </w:t>
      </w:r>
      <w:r w:rsidRPr="007A698E">
        <w:rPr>
          <w:rFonts w:ascii="Calibri" w:hAnsi="Calibri" w:cs="Calibri"/>
          <w:sz w:val="24"/>
          <w:szCs w:val="24"/>
        </w:rPr>
        <w:tab/>
        <w:t xml:space="preserve">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kbio sed </w:t>
      </w:r>
      <w:r w:rsidR="007309E7">
        <w:rPr>
          <w:rFonts w:ascii="Calibri" w:hAnsi="Calibri" w:cs="Calibri"/>
          <w:sz w:val="24"/>
          <w:szCs w:val="24"/>
        </w:rPr>
        <w:t xml:space="preserve">=   </w:t>
      </w:r>
      <w:r w:rsidR="007309E7" w:rsidRPr="007A698E">
        <w:rPr>
          <w:rFonts w:ascii="Calibri" w:hAnsi="Calibri" w:cs="Calibri"/>
          <w:sz w:val="24"/>
          <w:szCs w:val="24"/>
        </w:rPr>
        <w:t>In2</w:t>
      </w:r>
      <w:r w:rsidR="007309E7">
        <w:rPr>
          <w:rFonts w:ascii="Calibri" w:hAnsi="Calibri" w:cs="Calibri"/>
          <w:sz w:val="24"/>
          <w:szCs w:val="24"/>
        </w:rPr>
        <w:t xml:space="preserve"> / </w:t>
      </w:r>
      <w:r w:rsidR="007309E7" w:rsidRPr="007A698E">
        <w:rPr>
          <w:rFonts w:ascii="Calibri" w:hAnsi="Calibri" w:cs="Calibri"/>
          <w:sz w:val="24"/>
          <w:szCs w:val="24"/>
        </w:rPr>
        <w:t>DT50 bio toprak</w:t>
      </w:r>
      <w:r w:rsidRPr="007A698E">
        <w:rPr>
          <w:rFonts w:ascii="Calibri" w:hAnsi="Calibri" w:cs="Calibri"/>
          <w:sz w:val="24"/>
          <w:szCs w:val="24"/>
        </w:rPr>
        <w:t xml:space="preserve">. Faer sed                                         </w:t>
      </w:r>
      <w:r w:rsidRPr="007A698E">
        <w:rPr>
          <w:rFonts w:ascii="Calibri" w:hAnsi="Calibri" w:cs="Calibri"/>
          <w:sz w:val="24"/>
          <w:szCs w:val="24"/>
        </w:rPr>
        <w:tab/>
      </w:r>
      <w:r w:rsidRPr="007A698E">
        <w:rPr>
          <w:rFonts w:ascii="Calibri" w:hAnsi="Calibri" w:cs="Calibri"/>
          <w:sz w:val="24"/>
          <w:szCs w:val="24"/>
        </w:rPr>
        <w:tab/>
        <w:t xml:space="preserve">    (Eşitlik R.16-14)</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 </w:t>
      </w:r>
      <w:r w:rsidRPr="007A698E">
        <w:rPr>
          <w:rFonts w:ascii="Calibri" w:hAnsi="Calibri" w:cs="Calibri"/>
          <w:sz w:val="24"/>
          <w:szCs w:val="24"/>
        </w:rPr>
        <w:tab/>
        <w:t xml:space="preserve">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Sembollerin açıklaması</w:t>
      </w:r>
    </w:p>
    <w:p w:rsidR="007A698E" w:rsidRPr="007A698E" w:rsidRDefault="007309E7" w:rsidP="007A698E">
      <w:pPr>
        <w:spacing w:before="120"/>
        <w:jc w:val="both"/>
        <w:rPr>
          <w:rFonts w:ascii="Calibri" w:hAnsi="Calibri" w:cs="Calibri"/>
          <w:sz w:val="24"/>
          <w:szCs w:val="24"/>
        </w:rPr>
      </w:pPr>
      <w:r>
        <w:rPr>
          <w:rFonts w:ascii="Calibri" w:hAnsi="Calibri" w:cs="Calibri"/>
          <w:sz w:val="24"/>
          <w:szCs w:val="24"/>
        </w:rPr>
        <w:t xml:space="preserve">DT50biotoprak: </w:t>
      </w:r>
      <w:r w:rsidR="007A698E" w:rsidRPr="007A698E">
        <w:rPr>
          <w:rFonts w:ascii="Calibri" w:hAnsi="Calibri" w:cs="Calibri"/>
          <w:sz w:val="24"/>
          <w:szCs w:val="24"/>
        </w:rPr>
        <w:t>toplu toprakta biyolojik bozunma için yarılanma ömrü</w:t>
      </w:r>
      <w:r w:rsidR="007A698E" w:rsidRPr="007A698E">
        <w:rPr>
          <w:rFonts w:ascii="Calibri" w:hAnsi="Calibri" w:cs="Calibri"/>
          <w:sz w:val="24"/>
          <w:szCs w:val="24"/>
        </w:rPr>
        <w:tab/>
        <w:t>[d]</w:t>
      </w:r>
      <w:r w:rsidR="007A698E" w:rsidRPr="007A698E">
        <w:rPr>
          <w:rFonts w:ascii="Calibri" w:hAnsi="Calibri" w:cs="Calibri"/>
          <w:sz w:val="24"/>
          <w:szCs w:val="24"/>
        </w:rPr>
        <w:tab/>
        <w:t>Tablo R.16-6</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Faersed</w:t>
      </w:r>
      <w:r w:rsidR="007309E7">
        <w:rPr>
          <w:rFonts w:ascii="Calibri" w:hAnsi="Calibri" w:cs="Calibri"/>
          <w:sz w:val="24"/>
          <w:szCs w:val="24"/>
        </w:rPr>
        <w:t>:</w:t>
      </w:r>
      <w:r w:rsidRPr="007A698E">
        <w:rPr>
          <w:rFonts w:ascii="Calibri" w:hAnsi="Calibri" w:cs="Calibri"/>
          <w:sz w:val="24"/>
          <w:szCs w:val="24"/>
        </w:rPr>
        <w:tab/>
        <w:t>aerobik sediment kompartmanının fraksiyonu</w:t>
      </w:r>
      <w:r w:rsidRPr="007A698E">
        <w:rPr>
          <w:rFonts w:ascii="Calibri" w:hAnsi="Calibri" w:cs="Calibri"/>
          <w:sz w:val="24"/>
          <w:szCs w:val="24"/>
        </w:rPr>
        <w:tab/>
        <w:t>[m</w:t>
      </w:r>
      <w:r w:rsidRPr="007309E7">
        <w:rPr>
          <w:rFonts w:ascii="Calibri" w:hAnsi="Calibri" w:cs="Calibri"/>
          <w:sz w:val="24"/>
          <w:szCs w:val="24"/>
          <w:vertAlign w:val="superscript"/>
        </w:rPr>
        <w:t>3</w:t>
      </w:r>
      <w:r w:rsidRPr="007A698E">
        <w:rPr>
          <w:rFonts w:ascii="Calibri" w:hAnsi="Calibri" w:cs="Calibri"/>
          <w:sz w:val="24"/>
          <w:szCs w:val="24"/>
        </w:rPr>
        <w:t>.m</w:t>
      </w:r>
      <w:r w:rsidRPr="007309E7">
        <w:rPr>
          <w:rFonts w:ascii="Calibri" w:hAnsi="Calibri" w:cs="Calibri"/>
          <w:sz w:val="24"/>
          <w:szCs w:val="24"/>
          <w:vertAlign w:val="superscript"/>
        </w:rPr>
        <w:t>-3</w:t>
      </w:r>
      <w:r w:rsidRPr="007A698E">
        <w:rPr>
          <w:rFonts w:ascii="Calibri" w:hAnsi="Calibri" w:cs="Calibri"/>
          <w:sz w:val="24"/>
          <w:szCs w:val="24"/>
        </w:rPr>
        <w:t>]</w:t>
      </w:r>
      <w:r w:rsidRPr="007A698E">
        <w:rPr>
          <w:rFonts w:ascii="Calibri" w:hAnsi="Calibri" w:cs="Calibri"/>
          <w:sz w:val="24"/>
          <w:szCs w:val="24"/>
        </w:rPr>
        <w:tab/>
        <w:t>0.10</w:t>
      </w:r>
    </w:p>
    <w:p w:rsidR="007A698E" w:rsidRPr="007A698E" w:rsidRDefault="007309E7" w:rsidP="007A698E">
      <w:pPr>
        <w:spacing w:before="120"/>
        <w:jc w:val="both"/>
        <w:rPr>
          <w:rFonts w:ascii="Calibri" w:hAnsi="Calibri" w:cs="Calibri"/>
          <w:sz w:val="24"/>
          <w:szCs w:val="24"/>
        </w:rPr>
      </w:pPr>
      <w:r w:rsidRPr="007A698E">
        <w:rPr>
          <w:rFonts w:ascii="Calibri" w:hAnsi="Calibri" w:cs="Calibri"/>
          <w:sz w:val="24"/>
          <w:szCs w:val="24"/>
        </w:rPr>
        <w:t>K</w:t>
      </w:r>
      <w:r w:rsidR="007A698E" w:rsidRPr="007A698E">
        <w:rPr>
          <w:rFonts w:ascii="Calibri" w:hAnsi="Calibri" w:cs="Calibri"/>
          <w:sz w:val="24"/>
          <w:szCs w:val="24"/>
        </w:rPr>
        <w:t>biosed</w:t>
      </w:r>
      <w:r>
        <w:rPr>
          <w:rFonts w:ascii="Calibri" w:hAnsi="Calibri" w:cs="Calibri"/>
          <w:sz w:val="24"/>
          <w:szCs w:val="24"/>
        </w:rPr>
        <w:t>:</w:t>
      </w:r>
      <w:r w:rsidR="007A698E" w:rsidRPr="007A698E">
        <w:rPr>
          <w:rFonts w:ascii="Calibri" w:hAnsi="Calibri" w:cs="Calibri"/>
          <w:sz w:val="24"/>
          <w:szCs w:val="24"/>
        </w:rPr>
        <w:tab/>
        <w:t>toplu sedimentte bozunma için birinci derece hız sabiti</w:t>
      </w:r>
      <w:r w:rsidR="007A698E" w:rsidRPr="007A698E">
        <w:rPr>
          <w:rFonts w:ascii="Calibri" w:hAnsi="Calibri" w:cs="Calibri"/>
          <w:sz w:val="24"/>
          <w:szCs w:val="24"/>
        </w:rPr>
        <w:tab/>
        <w:t>[d</w:t>
      </w:r>
      <w:r w:rsidR="007A698E" w:rsidRPr="007309E7">
        <w:rPr>
          <w:rFonts w:ascii="Calibri" w:hAnsi="Calibri" w:cs="Calibri"/>
          <w:sz w:val="24"/>
          <w:szCs w:val="24"/>
          <w:vertAlign w:val="superscript"/>
        </w:rPr>
        <w:t>-1</w:t>
      </w:r>
      <w:r w:rsidR="007A698E" w:rsidRPr="007A698E">
        <w:rPr>
          <w:rFonts w:ascii="Calibri" w:hAnsi="Calibri" w:cs="Calibri"/>
          <w:sz w:val="24"/>
          <w:szCs w:val="24"/>
        </w:rPr>
        <w:t>]</w:t>
      </w:r>
    </w:p>
    <w:p w:rsidR="007A698E" w:rsidRPr="007A698E" w:rsidRDefault="007A698E" w:rsidP="007A698E">
      <w:pPr>
        <w:spacing w:before="120"/>
        <w:jc w:val="both"/>
        <w:rPr>
          <w:rFonts w:ascii="Calibri" w:hAnsi="Calibri" w:cs="Calibri"/>
          <w:sz w:val="24"/>
          <w:szCs w:val="24"/>
        </w:rPr>
      </w:pP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Yüzey suyu simulasyon testlerinden elde dilen yarı ömürlerin kullanımına göre toprak biyolojik parçalanması ile ilgili bölümdeki işaretler sedimente de uygulanabilir.</w:t>
      </w:r>
    </w:p>
    <w:p w:rsidR="007A698E" w:rsidRPr="007309E7" w:rsidRDefault="007A698E" w:rsidP="007309E7">
      <w:pPr>
        <w:pStyle w:val="Balk1"/>
        <w:numPr>
          <w:ilvl w:val="3"/>
          <w:numId w:val="1"/>
        </w:numPr>
        <w:rPr>
          <w:sz w:val="24"/>
        </w:rPr>
      </w:pPr>
      <w:bookmarkStart w:id="56" w:name="_Toc438199532"/>
      <w:r w:rsidRPr="007309E7">
        <w:rPr>
          <w:sz w:val="24"/>
        </w:rPr>
        <w:t>Yüzey suyundaki parçalanma için genel hız sabiti</w:t>
      </w:r>
      <w:bookmarkEnd w:id="56"/>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Yüzey suyunda madde fotoliz, hidroliz ve biyolojik parçalanma ile dönüşebilir. PEC bölgeselin hesaplanması için bu süreçlerin hız sabitleri tek bir yerde toplanıp genel parçalanma hız sabiti elde edilir. Farklı parçalanma tiplerinin ( primer ve nihai) eklendiği hatırlanmalıdır. Bu sadece modelleme amacı için yapılır.</w:t>
      </w:r>
      <w:r w:rsidR="007309E7">
        <w:rPr>
          <w:rFonts w:ascii="Calibri" w:hAnsi="Calibri" w:cs="Calibri"/>
          <w:sz w:val="24"/>
          <w:szCs w:val="24"/>
        </w:rPr>
        <w:t xml:space="preserve"> </w:t>
      </w:r>
      <w:r w:rsidRPr="007A698E">
        <w:rPr>
          <w:rFonts w:ascii="Calibri" w:hAnsi="Calibri" w:cs="Calibri"/>
          <w:sz w:val="24"/>
          <w:szCs w:val="24"/>
        </w:rPr>
        <w:t>Bir parçalanma süreci ile ilgili ölçülerin aslında diğer süreçlerin etkilerini de içerdiği hatırlanmalıdır. Örneğin hidroliz bir biyolojik parçalanma testinin veya ışıkla parçalanma testinin koşulları altında meydana gelebilir. Farklı süreçlerin hızlarını eklemek için süreçlerin paralel meydana geldiği belirlenmelidir ve etkilerinin diğer süreçler için hızlara dahil olmadığ</w:t>
      </w:r>
      <w:r w:rsidR="007309E7">
        <w:rPr>
          <w:rFonts w:ascii="Calibri" w:hAnsi="Calibri" w:cs="Calibri"/>
          <w:sz w:val="24"/>
          <w:szCs w:val="24"/>
        </w:rPr>
        <w:t>ı</w:t>
      </w:r>
      <w:r w:rsidRPr="007A698E">
        <w:rPr>
          <w:rFonts w:ascii="Calibri" w:hAnsi="Calibri" w:cs="Calibri"/>
          <w:sz w:val="24"/>
          <w:szCs w:val="24"/>
        </w:rPr>
        <w:t xml:space="preserve"> belirlenmelidir. Eğer hidrolizin dışlanması diğer parçalanma hızlarından doğrulanmazsa hız sabiti sıfıra ayarlanmalıdır. Aşağıdaki eşitlik primer parçalanmayla ilişkilidir. Eğer primer parçalanma toplam parçalanma dizisinde hız kısıtlayıcı basamak değilse ve parçalanma ürünleri birikirse belli bir süreçte ( örneğin hidroliz) meydana gelen parçalanma ürünleri de değerlendirilmelidir.</w:t>
      </w:r>
      <w:r w:rsidR="007309E7">
        <w:rPr>
          <w:rFonts w:ascii="Calibri" w:hAnsi="Calibri" w:cs="Calibri"/>
          <w:sz w:val="24"/>
          <w:szCs w:val="24"/>
        </w:rPr>
        <w:t xml:space="preserve"> </w:t>
      </w:r>
      <w:r w:rsidRPr="007A698E">
        <w:rPr>
          <w:rFonts w:ascii="Calibri" w:hAnsi="Calibri" w:cs="Calibri"/>
          <w:sz w:val="24"/>
          <w:szCs w:val="24"/>
        </w:rPr>
        <w:t>Eğer bu yapılamazsa veya pratik değilse süreç için hız sıfıra ayarlanmalıdır.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k deg</w:t>
      </w:r>
      <w:r w:rsidRPr="007309E7">
        <w:rPr>
          <w:rFonts w:ascii="Calibri" w:hAnsi="Calibri" w:cs="Calibri"/>
          <w:sz w:val="24"/>
          <w:szCs w:val="24"/>
          <w:vertAlign w:val="subscript"/>
        </w:rPr>
        <w:t>su</w:t>
      </w:r>
      <w:r w:rsidRPr="007A698E">
        <w:rPr>
          <w:rFonts w:ascii="Calibri" w:hAnsi="Calibri" w:cs="Calibri"/>
          <w:sz w:val="24"/>
          <w:szCs w:val="24"/>
        </w:rPr>
        <w:t xml:space="preserve"> = khydr</w:t>
      </w:r>
      <w:r w:rsidRPr="007309E7">
        <w:rPr>
          <w:rFonts w:ascii="Calibri" w:hAnsi="Calibri" w:cs="Calibri"/>
          <w:sz w:val="24"/>
          <w:szCs w:val="24"/>
          <w:vertAlign w:val="subscript"/>
        </w:rPr>
        <w:t>su</w:t>
      </w:r>
      <w:r w:rsidRPr="007A698E">
        <w:rPr>
          <w:rFonts w:ascii="Calibri" w:hAnsi="Calibri" w:cs="Calibri"/>
          <w:sz w:val="24"/>
          <w:szCs w:val="24"/>
        </w:rPr>
        <w:t xml:space="preserve"> </w:t>
      </w:r>
      <w:r w:rsidR="007309E7">
        <w:rPr>
          <w:rFonts w:ascii="Calibri" w:hAnsi="Calibri" w:cs="Calibri"/>
          <w:sz w:val="24"/>
          <w:szCs w:val="24"/>
        </w:rPr>
        <w:t>+</w:t>
      </w:r>
      <w:r w:rsidRPr="007A698E">
        <w:rPr>
          <w:rFonts w:ascii="Calibri" w:hAnsi="Calibri" w:cs="Calibri"/>
          <w:sz w:val="24"/>
          <w:szCs w:val="24"/>
        </w:rPr>
        <w:t xml:space="preserve"> kphoto</w:t>
      </w:r>
      <w:r w:rsidRPr="007309E7">
        <w:rPr>
          <w:rFonts w:ascii="Calibri" w:hAnsi="Calibri" w:cs="Calibri"/>
          <w:sz w:val="24"/>
          <w:szCs w:val="24"/>
          <w:vertAlign w:val="subscript"/>
        </w:rPr>
        <w:t>su</w:t>
      </w:r>
      <w:r w:rsidRPr="007A698E">
        <w:rPr>
          <w:rFonts w:ascii="Calibri" w:hAnsi="Calibri" w:cs="Calibri"/>
          <w:sz w:val="24"/>
          <w:szCs w:val="24"/>
        </w:rPr>
        <w:t xml:space="preserve"> </w:t>
      </w:r>
      <w:r w:rsidR="007309E7">
        <w:rPr>
          <w:rFonts w:ascii="Calibri" w:hAnsi="Calibri" w:cs="Calibri"/>
          <w:sz w:val="24"/>
          <w:szCs w:val="24"/>
        </w:rPr>
        <w:t>+</w:t>
      </w:r>
      <w:r w:rsidRPr="007A698E">
        <w:rPr>
          <w:rFonts w:ascii="Calibri" w:hAnsi="Calibri" w:cs="Calibri"/>
          <w:sz w:val="24"/>
          <w:szCs w:val="24"/>
        </w:rPr>
        <w:t xml:space="preserve"> kbio</w:t>
      </w:r>
      <w:r w:rsidRPr="007309E7">
        <w:rPr>
          <w:rFonts w:ascii="Calibri" w:hAnsi="Calibri" w:cs="Calibri"/>
          <w:sz w:val="24"/>
          <w:szCs w:val="24"/>
          <w:vertAlign w:val="subscript"/>
        </w:rPr>
        <w:t>su</w:t>
      </w:r>
      <w:r w:rsidRPr="007A698E">
        <w:rPr>
          <w:rFonts w:ascii="Calibri" w:hAnsi="Calibri" w:cs="Calibri"/>
          <w:sz w:val="24"/>
          <w:szCs w:val="24"/>
        </w:rPr>
        <w:tab/>
      </w:r>
      <w:r w:rsidRPr="007A698E">
        <w:rPr>
          <w:rFonts w:ascii="Calibri" w:hAnsi="Calibri" w:cs="Calibri"/>
          <w:sz w:val="24"/>
          <w:szCs w:val="24"/>
        </w:rPr>
        <w:tab/>
      </w:r>
      <w:r w:rsidRPr="007A698E">
        <w:rPr>
          <w:rFonts w:ascii="Calibri" w:hAnsi="Calibri" w:cs="Calibri"/>
          <w:sz w:val="24"/>
          <w:szCs w:val="24"/>
        </w:rPr>
        <w:tab/>
      </w:r>
      <w:r w:rsidRPr="007A698E">
        <w:rPr>
          <w:rFonts w:ascii="Calibri" w:hAnsi="Calibri" w:cs="Calibri"/>
          <w:sz w:val="24"/>
          <w:szCs w:val="24"/>
        </w:rPr>
        <w:tab/>
      </w:r>
      <w:r w:rsidRPr="007A698E">
        <w:rPr>
          <w:rFonts w:ascii="Calibri" w:hAnsi="Calibri" w:cs="Calibri"/>
          <w:sz w:val="24"/>
          <w:szCs w:val="24"/>
        </w:rPr>
        <w:tab/>
        <w:t>(Eşitlik R.16-15)</w:t>
      </w:r>
    </w:p>
    <w:p w:rsidR="007A698E" w:rsidRPr="007A698E" w:rsidRDefault="007A698E" w:rsidP="007A698E">
      <w:pPr>
        <w:spacing w:before="120"/>
        <w:jc w:val="both"/>
        <w:rPr>
          <w:rFonts w:ascii="Calibri" w:hAnsi="Calibri" w:cs="Calibri"/>
          <w:sz w:val="24"/>
          <w:szCs w:val="24"/>
        </w:rPr>
      </w:pPr>
    </w:p>
    <w:p w:rsidR="007A698E" w:rsidRPr="007A698E" w:rsidRDefault="007309E7" w:rsidP="007A698E">
      <w:pPr>
        <w:spacing w:before="120"/>
        <w:jc w:val="both"/>
        <w:rPr>
          <w:rFonts w:ascii="Calibri" w:hAnsi="Calibri" w:cs="Calibri"/>
          <w:sz w:val="24"/>
          <w:szCs w:val="24"/>
        </w:rPr>
      </w:pPr>
      <w:r w:rsidRPr="007A698E">
        <w:rPr>
          <w:rFonts w:ascii="Calibri" w:hAnsi="Calibri" w:cs="Calibri"/>
          <w:sz w:val="24"/>
          <w:szCs w:val="24"/>
        </w:rPr>
        <w:t xml:space="preserve">Sembollerin </w:t>
      </w:r>
      <w:r w:rsidR="007A698E" w:rsidRPr="007A698E">
        <w:rPr>
          <w:rFonts w:ascii="Calibri" w:hAnsi="Calibri" w:cs="Calibri"/>
          <w:sz w:val="24"/>
          <w:szCs w:val="24"/>
        </w:rPr>
        <w:t>açıklaması</w:t>
      </w:r>
    </w:p>
    <w:p w:rsidR="007A698E" w:rsidRPr="007A698E" w:rsidRDefault="007309E7" w:rsidP="007A698E">
      <w:pPr>
        <w:spacing w:before="120"/>
        <w:jc w:val="both"/>
        <w:rPr>
          <w:rFonts w:ascii="Calibri" w:hAnsi="Calibri" w:cs="Calibri"/>
          <w:sz w:val="24"/>
          <w:szCs w:val="24"/>
        </w:rPr>
      </w:pPr>
      <w:r w:rsidRPr="007A698E">
        <w:rPr>
          <w:rFonts w:ascii="Calibri" w:hAnsi="Calibri" w:cs="Calibri"/>
          <w:sz w:val="24"/>
          <w:szCs w:val="24"/>
        </w:rPr>
        <w:t>K</w:t>
      </w:r>
      <w:r w:rsidR="007A698E" w:rsidRPr="007A698E">
        <w:rPr>
          <w:rFonts w:ascii="Calibri" w:hAnsi="Calibri" w:cs="Calibri"/>
          <w:sz w:val="24"/>
          <w:szCs w:val="24"/>
        </w:rPr>
        <w:t>hydrsu</w:t>
      </w:r>
      <w:r>
        <w:rPr>
          <w:rFonts w:ascii="Calibri" w:hAnsi="Calibri" w:cs="Calibri"/>
          <w:sz w:val="24"/>
          <w:szCs w:val="24"/>
        </w:rPr>
        <w:t xml:space="preserve">:   </w:t>
      </w:r>
      <w:r w:rsidR="007A698E" w:rsidRPr="007A698E">
        <w:rPr>
          <w:rFonts w:ascii="Calibri" w:hAnsi="Calibri" w:cs="Calibri"/>
          <w:sz w:val="24"/>
          <w:szCs w:val="24"/>
        </w:rPr>
        <w:t>yüzey suyundaki hidroliz için birinci derece hız sabiti</w:t>
      </w:r>
      <w:r w:rsidR="007A698E" w:rsidRPr="007A698E">
        <w:rPr>
          <w:rFonts w:ascii="Calibri" w:hAnsi="Calibri" w:cs="Calibri"/>
          <w:sz w:val="24"/>
          <w:szCs w:val="24"/>
        </w:rPr>
        <w:tab/>
        <w:t>[d</w:t>
      </w:r>
      <w:r w:rsidR="007A698E" w:rsidRPr="007309E7">
        <w:rPr>
          <w:rFonts w:ascii="Calibri" w:hAnsi="Calibri" w:cs="Calibri"/>
          <w:sz w:val="24"/>
          <w:szCs w:val="24"/>
          <w:vertAlign w:val="superscript"/>
        </w:rPr>
        <w:t>-1</w:t>
      </w:r>
      <w:r w:rsidR="007A698E" w:rsidRPr="007A698E">
        <w:rPr>
          <w:rFonts w:ascii="Calibri" w:hAnsi="Calibri" w:cs="Calibri"/>
          <w:sz w:val="24"/>
          <w:szCs w:val="24"/>
        </w:rPr>
        <w:t>]</w:t>
      </w:r>
      <w:r w:rsidR="007A698E" w:rsidRPr="007A698E">
        <w:rPr>
          <w:rFonts w:ascii="Calibri" w:hAnsi="Calibri" w:cs="Calibri"/>
          <w:sz w:val="24"/>
          <w:szCs w:val="24"/>
        </w:rPr>
        <w:tab/>
        <w:t>Eşitlik R.16-11</w:t>
      </w:r>
    </w:p>
    <w:p w:rsidR="007A698E" w:rsidRPr="007A698E" w:rsidRDefault="007309E7" w:rsidP="007A698E">
      <w:pPr>
        <w:spacing w:before="120"/>
        <w:jc w:val="both"/>
        <w:rPr>
          <w:rFonts w:ascii="Calibri" w:hAnsi="Calibri" w:cs="Calibri"/>
          <w:sz w:val="24"/>
          <w:szCs w:val="24"/>
        </w:rPr>
      </w:pPr>
      <w:r w:rsidRPr="007A698E">
        <w:rPr>
          <w:rFonts w:ascii="Calibri" w:hAnsi="Calibri" w:cs="Calibri"/>
          <w:sz w:val="24"/>
          <w:szCs w:val="24"/>
        </w:rPr>
        <w:t>K</w:t>
      </w:r>
      <w:r w:rsidR="007A698E" w:rsidRPr="007A698E">
        <w:rPr>
          <w:rFonts w:ascii="Calibri" w:hAnsi="Calibri" w:cs="Calibri"/>
          <w:sz w:val="24"/>
          <w:szCs w:val="24"/>
        </w:rPr>
        <w:t>fotosu</w:t>
      </w:r>
      <w:r>
        <w:rPr>
          <w:rFonts w:ascii="Calibri" w:hAnsi="Calibri" w:cs="Calibri"/>
          <w:sz w:val="24"/>
          <w:szCs w:val="24"/>
        </w:rPr>
        <w:t xml:space="preserve">:   </w:t>
      </w:r>
      <w:r w:rsidR="007A698E" w:rsidRPr="007A698E">
        <w:rPr>
          <w:rFonts w:ascii="Calibri" w:hAnsi="Calibri" w:cs="Calibri"/>
          <w:sz w:val="24"/>
          <w:szCs w:val="24"/>
        </w:rPr>
        <w:t>yüzey suyundaki fotoliz için birinci derece hız sabiti</w:t>
      </w:r>
      <w:r w:rsidR="007A698E" w:rsidRPr="007A698E">
        <w:rPr>
          <w:rFonts w:ascii="Calibri" w:hAnsi="Calibri" w:cs="Calibri"/>
          <w:sz w:val="24"/>
          <w:szCs w:val="24"/>
        </w:rPr>
        <w:tab/>
      </w:r>
      <w:r w:rsidRPr="007A698E">
        <w:rPr>
          <w:rFonts w:ascii="Calibri" w:hAnsi="Calibri" w:cs="Calibri"/>
          <w:sz w:val="24"/>
          <w:szCs w:val="24"/>
        </w:rPr>
        <w:t>[d</w:t>
      </w:r>
      <w:r w:rsidRPr="007309E7">
        <w:rPr>
          <w:rFonts w:ascii="Calibri" w:hAnsi="Calibri" w:cs="Calibri"/>
          <w:sz w:val="24"/>
          <w:szCs w:val="24"/>
          <w:vertAlign w:val="superscript"/>
        </w:rPr>
        <w:t>-1</w:t>
      </w:r>
      <w:r w:rsidRPr="007A698E">
        <w:rPr>
          <w:rFonts w:ascii="Calibri" w:hAnsi="Calibri" w:cs="Calibri"/>
          <w:sz w:val="24"/>
          <w:szCs w:val="24"/>
        </w:rPr>
        <w:t>]</w:t>
      </w:r>
      <w:r w:rsidR="007A698E" w:rsidRPr="007A698E">
        <w:rPr>
          <w:rFonts w:ascii="Calibri" w:hAnsi="Calibri" w:cs="Calibri"/>
          <w:sz w:val="24"/>
          <w:szCs w:val="24"/>
        </w:rPr>
        <w:tab/>
        <w:t>Eşitlik R.16-10</w:t>
      </w:r>
    </w:p>
    <w:p w:rsidR="007A698E" w:rsidRPr="007A698E" w:rsidRDefault="007309E7" w:rsidP="007A698E">
      <w:pPr>
        <w:spacing w:before="120"/>
        <w:jc w:val="both"/>
        <w:rPr>
          <w:rFonts w:ascii="Calibri" w:hAnsi="Calibri" w:cs="Calibri"/>
          <w:sz w:val="24"/>
          <w:szCs w:val="24"/>
        </w:rPr>
      </w:pPr>
      <w:r w:rsidRPr="007A698E">
        <w:rPr>
          <w:rFonts w:ascii="Calibri" w:hAnsi="Calibri" w:cs="Calibri"/>
          <w:sz w:val="24"/>
          <w:szCs w:val="24"/>
        </w:rPr>
        <w:t>K</w:t>
      </w:r>
      <w:r w:rsidR="007A698E" w:rsidRPr="007A698E">
        <w:rPr>
          <w:rFonts w:ascii="Calibri" w:hAnsi="Calibri" w:cs="Calibri"/>
          <w:sz w:val="24"/>
          <w:szCs w:val="24"/>
        </w:rPr>
        <w:t>biosu</w:t>
      </w:r>
      <w:r>
        <w:rPr>
          <w:rFonts w:ascii="Calibri" w:hAnsi="Calibri" w:cs="Calibri"/>
          <w:sz w:val="24"/>
          <w:szCs w:val="24"/>
        </w:rPr>
        <w:t xml:space="preserve">:    </w:t>
      </w:r>
      <w:r w:rsidR="007A698E" w:rsidRPr="007A698E">
        <w:rPr>
          <w:rFonts w:ascii="Calibri" w:hAnsi="Calibri" w:cs="Calibri"/>
          <w:sz w:val="24"/>
          <w:szCs w:val="24"/>
        </w:rPr>
        <w:t xml:space="preserve">yüzey suyundaki biyolojik bozunma için birinci derece hız </w:t>
      </w:r>
      <w:r w:rsidRPr="007A698E">
        <w:rPr>
          <w:rFonts w:ascii="Calibri" w:hAnsi="Calibri" w:cs="Calibri"/>
          <w:sz w:val="24"/>
          <w:szCs w:val="24"/>
        </w:rPr>
        <w:t>sabiti</w:t>
      </w:r>
      <w:r w:rsidR="007A698E" w:rsidRPr="007A698E">
        <w:rPr>
          <w:rFonts w:ascii="Calibri" w:hAnsi="Calibri" w:cs="Calibri"/>
          <w:sz w:val="24"/>
          <w:szCs w:val="24"/>
        </w:rPr>
        <w:tab/>
      </w:r>
      <w:r w:rsidRPr="007A698E">
        <w:rPr>
          <w:rFonts w:ascii="Calibri" w:hAnsi="Calibri" w:cs="Calibri"/>
          <w:sz w:val="24"/>
          <w:szCs w:val="24"/>
        </w:rPr>
        <w:t>[d</w:t>
      </w:r>
      <w:r w:rsidRPr="007309E7">
        <w:rPr>
          <w:rFonts w:ascii="Calibri" w:hAnsi="Calibri" w:cs="Calibri"/>
          <w:sz w:val="24"/>
          <w:szCs w:val="24"/>
          <w:vertAlign w:val="superscript"/>
        </w:rPr>
        <w:t>-1</w:t>
      </w:r>
      <w:r w:rsidRPr="007A698E">
        <w:rPr>
          <w:rFonts w:ascii="Calibri" w:hAnsi="Calibri" w:cs="Calibri"/>
          <w:sz w:val="24"/>
          <w:szCs w:val="24"/>
        </w:rPr>
        <w:t>]</w:t>
      </w:r>
      <w:r w:rsidR="007A698E" w:rsidRPr="007A698E">
        <w:rPr>
          <w:rFonts w:ascii="Calibri" w:hAnsi="Calibri" w:cs="Calibri"/>
          <w:sz w:val="24"/>
          <w:szCs w:val="24"/>
        </w:rPr>
        <w:tab/>
        <w:t xml:space="preserve">Tablo R.16-5 </w:t>
      </w:r>
    </w:p>
    <w:p w:rsidR="007A698E" w:rsidRPr="007A698E" w:rsidRDefault="007309E7" w:rsidP="007A698E">
      <w:pPr>
        <w:spacing w:before="120"/>
        <w:jc w:val="both"/>
        <w:rPr>
          <w:rFonts w:ascii="Calibri" w:hAnsi="Calibri" w:cs="Calibri"/>
          <w:sz w:val="24"/>
          <w:szCs w:val="24"/>
        </w:rPr>
      </w:pPr>
      <w:r>
        <w:rPr>
          <w:rFonts w:ascii="Calibri" w:hAnsi="Calibri" w:cs="Calibri"/>
          <w:sz w:val="24"/>
          <w:szCs w:val="24"/>
        </w:rPr>
        <w:t xml:space="preserve"> </w:t>
      </w:r>
      <w:r w:rsidR="007A698E" w:rsidRPr="007A698E">
        <w:rPr>
          <w:rFonts w:ascii="Calibri" w:hAnsi="Calibri" w:cs="Calibri"/>
          <w:sz w:val="24"/>
          <w:szCs w:val="24"/>
        </w:rPr>
        <w:t>Kdegsu</w:t>
      </w:r>
      <w:r>
        <w:rPr>
          <w:rFonts w:ascii="Calibri" w:hAnsi="Calibri" w:cs="Calibri"/>
          <w:sz w:val="24"/>
          <w:szCs w:val="24"/>
        </w:rPr>
        <w:t xml:space="preserve">:  </w:t>
      </w:r>
      <w:r w:rsidR="007A698E" w:rsidRPr="007A698E">
        <w:rPr>
          <w:rFonts w:ascii="Calibri" w:hAnsi="Calibri" w:cs="Calibri"/>
          <w:sz w:val="24"/>
          <w:szCs w:val="24"/>
        </w:rPr>
        <w:t xml:space="preserve">yüzey suyundaki hidroliz için toplam birinci derece hız </w:t>
      </w:r>
      <w:r w:rsidRPr="007A698E">
        <w:rPr>
          <w:rFonts w:ascii="Calibri" w:hAnsi="Calibri" w:cs="Calibri"/>
          <w:sz w:val="24"/>
          <w:szCs w:val="24"/>
        </w:rPr>
        <w:t>sabiti</w:t>
      </w:r>
      <w:r w:rsidR="007A698E" w:rsidRPr="007A698E">
        <w:rPr>
          <w:rFonts w:ascii="Calibri" w:hAnsi="Calibri" w:cs="Calibri"/>
          <w:sz w:val="24"/>
          <w:szCs w:val="24"/>
        </w:rPr>
        <w:tab/>
        <w:t>[d</w:t>
      </w:r>
      <w:r w:rsidR="007A698E" w:rsidRPr="007309E7">
        <w:rPr>
          <w:rFonts w:ascii="Calibri" w:hAnsi="Calibri" w:cs="Calibri"/>
          <w:sz w:val="24"/>
          <w:szCs w:val="24"/>
          <w:vertAlign w:val="superscript"/>
        </w:rPr>
        <w:t>-1</w:t>
      </w:r>
      <w:r w:rsidR="007A698E" w:rsidRPr="007A698E">
        <w:rPr>
          <w:rFonts w:ascii="Calibri" w:hAnsi="Calibri" w:cs="Calibri"/>
          <w:sz w:val="24"/>
          <w:szCs w:val="24"/>
        </w:rPr>
        <w:t>]</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 </w:t>
      </w:r>
      <w:r w:rsidRPr="007A698E">
        <w:rPr>
          <w:rFonts w:ascii="Calibri" w:hAnsi="Calibri" w:cs="Calibri"/>
          <w:sz w:val="24"/>
          <w:szCs w:val="24"/>
        </w:rPr>
        <w:tab/>
      </w:r>
    </w:p>
    <w:p w:rsidR="007A698E" w:rsidRPr="007A698E" w:rsidRDefault="007A698E" w:rsidP="007A698E">
      <w:pPr>
        <w:spacing w:before="120"/>
        <w:jc w:val="both"/>
        <w:rPr>
          <w:rFonts w:ascii="Calibri" w:hAnsi="Calibri" w:cs="Calibri"/>
          <w:sz w:val="24"/>
          <w:szCs w:val="24"/>
        </w:rPr>
      </w:pPr>
    </w:p>
    <w:p w:rsidR="007A698E" w:rsidRPr="007309E7" w:rsidRDefault="007A698E" w:rsidP="007309E7">
      <w:pPr>
        <w:pStyle w:val="Balk1"/>
        <w:numPr>
          <w:ilvl w:val="3"/>
          <w:numId w:val="1"/>
        </w:numPr>
        <w:rPr>
          <w:sz w:val="24"/>
        </w:rPr>
      </w:pPr>
      <w:bookmarkStart w:id="57" w:name="_Toc438199533"/>
      <w:r w:rsidRPr="007309E7">
        <w:rPr>
          <w:sz w:val="24"/>
        </w:rPr>
        <w:t>Deniz ortamındaki biyolojik parçalanma/bozunma</w:t>
      </w:r>
      <w:bookmarkEnd w:id="57"/>
      <w:r w:rsidRPr="007309E7">
        <w:rPr>
          <w:sz w:val="24"/>
        </w:rPr>
        <w:t xml:space="preserve">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Çeşitli deniz ortamlarındaki biyolojik parçalanmanın/bozunmanın hızı başlıca yarışan parçalayıcıların varlığına, maddenin konsantrasyonuna ve iç özelliklerine, besinlerin ve organik maddenin konsantrasyonuna ve moleküler oksijenin varlığına bağlıdır. Bu faktörler çeşitli deniz ortamları arasında belirgin olarak değişkenlik gösterir.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lastRenderedPageBreak/>
        <w:t>Nehir ağzı ortamlarında ksenobiyotiklerin, besinlerin ve organik maddenin tedariki daha uzak deniz ortamlarına göre çok daha fazladır. Bu faktörler ksenobiyotiklerin biyolojk parçalanmalarının olasılığını arttırır,</w:t>
      </w:r>
      <w:r w:rsidR="007309E7">
        <w:rPr>
          <w:rFonts w:ascii="Calibri" w:hAnsi="Calibri" w:cs="Calibri"/>
          <w:sz w:val="24"/>
          <w:szCs w:val="24"/>
        </w:rPr>
        <w:t xml:space="preserve"> </w:t>
      </w:r>
      <w:r w:rsidRPr="007A698E">
        <w:rPr>
          <w:rFonts w:ascii="Calibri" w:hAnsi="Calibri" w:cs="Calibri"/>
          <w:sz w:val="24"/>
          <w:szCs w:val="24"/>
        </w:rPr>
        <w:t>nehir ağızlarında daha uzak deniz ortamlarına göre daha yüksek hızlarda meydana gelir. Dahası nehir ağzı ve kıyısal ortamlar sıklıkla türbülandır.</w:t>
      </w:r>
      <w:r w:rsidR="007309E7">
        <w:rPr>
          <w:rFonts w:ascii="Calibri" w:hAnsi="Calibri" w:cs="Calibri"/>
          <w:sz w:val="24"/>
          <w:szCs w:val="24"/>
        </w:rPr>
        <w:t xml:space="preserve"> </w:t>
      </w:r>
      <w:r w:rsidRPr="007A698E">
        <w:rPr>
          <w:rFonts w:ascii="Calibri" w:hAnsi="Calibri" w:cs="Calibri"/>
          <w:sz w:val="24"/>
          <w:szCs w:val="24"/>
        </w:rPr>
        <w:t>Mikro organizmaları ve besinleri içeren sediment partiküllerini sedimentasyonu ve süspansiyonu ile karakterizedir, bu deniz suyunun daha derin olduğu deniz ortamlarına kıyasla bu ortamlarda biyolojik parçalanma olasılığını arttırır. Asılı partiküllerin ve bağlanma için yüzeylerin varlığı nehir ağzı ortamlarındaki ksenobiyotiklerin parçalanması lehine olabilir. Deniz ortamlarındaki (biyolojik) parçalanma hakkında daha fazla bilgi için bkz Bölüm R.7.9.</w:t>
      </w:r>
    </w:p>
    <w:p w:rsidR="007A698E" w:rsidRPr="007B7195" w:rsidRDefault="007A698E" w:rsidP="007A698E">
      <w:pPr>
        <w:spacing w:before="120"/>
        <w:jc w:val="both"/>
        <w:rPr>
          <w:rFonts w:ascii="Calibri" w:hAnsi="Calibri" w:cs="Calibri"/>
          <w:sz w:val="24"/>
          <w:szCs w:val="24"/>
          <w:u w:val="single"/>
        </w:rPr>
      </w:pPr>
      <w:r w:rsidRPr="007B7195">
        <w:rPr>
          <w:rFonts w:ascii="Calibri" w:hAnsi="Calibri" w:cs="Calibri"/>
          <w:sz w:val="24"/>
          <w:szCs w:val="24"/>
          <w:u w:val="single"/>
        </w:rPr>
        <w:t xml:space="preserve">Deniz biyolojik </w:t>
      </w:r>
      <w:r w:rsidR="007B7195" w:rsidRPr="007B7195">
        <w:rPr>
          <w:rFonts w:ascii="Calibri" w:hAnsi="Calibri" w:cs="Calibri"/>
          <w:sz w:val="24"/>
          <w:szCs w:val="24"/>
          <w:u w:val="single"/>
        </w:rPr>
        <w:t>bozunma</w:t>
      </w:r>
      <w:r w:rsidRPr="007B7195">
        <w:rPr>
          <w:rFonts w:ascii="Calibri" w:hAnsi="Calibri" w:cs="Calibri"/>
          <w:sz w:val="24"/>
          <w:szCs w:val="24"/>
          <w:u w:val="single"/>
        </w:rPr>
        <w:t xml:space="preserve"> </w:t>
      </w:r>
      <w:r w:rsidR="007B7195" w:rsidRPr="007B7195">
        <w:rPr>
          <w:rFonts w:ascii="Calibri" w:hAnsi="Calibri" w:cs="Calibri"/>
          <w:sz w:val="24"/>
          <w:szCs w:val="24"/>
          <w:u w:val="single"/>
        </w:rPr>
        <w:t xml:space="preserve">tarana test </w:t>
      </w:r>
      <w:r w:rsidRPr="007B7195">
        <w:rPr>
          <w:rFonts w:ascii="Calibri" w:hAnsi="Calibri" w:cs="Calibri"/>
          <w:sz w:val="24"/>
          <w:szCs w:val="24"/>
          <w:u w:val="single"/>
        </w:rPr>
        <w:t>verilerinin kullanılması</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Pek çok madde için deniz simülasyon testlerinden elde edilen test verileri halen mevcut değildir.</w:t>
      </w:r>
      <w:r w:rsidR="007B7195">
        <w:rPr>
          <w:rFonts w:ascii="Calibri" w:hAnsi="Calibri" w:cs="Calibri"/>
          <w:sz w:val="24"/>
          <w:szCs w:val="24"/>
        </w:rPr>
        <w:t xml:space="preserve"> </w:t>
      </w:r>
      <w:r w:rsidRPr="007A698E">
        <w:rPr>
          <w:rFonts w:ascii="Calibri" w:hAnsi="Calibri" w:cs="Calibri"/>
          <w:sz w:val="24"/>
          <w:szCs w:val="24"/>
        </w:rPr>
        <w:t>Pek çok madde için sadece tarama testlerinden elde edilen veriler vardır. Bu denizde biyolojik parçalanma tarama testlerinden veya tatlı su biyolojik parçalanma testlerinden elde edilen veriler olabilir (Bkz Bölüm R.7.9.4.1).</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Sadece denizdeki veya tatlı sudaki biyolojik parçalama testlerinin sonuçları mevcut olduğunda Tablo R.16.7'de belirtildiği şekilde açık deniz bölümü için varsayılan yarı ömürlerinin kullanılması önerilir.</w:t>
      </w:r>
    </w:p>
    <w:p w:rsidR="007B7195" w:rsidRDefault="007B7195" w:rsidP="004B089E">
      <w:pPr>
        <w:pStyle w:val="ResimYazs"/>
      </w:pPr>
    </w:p>
    <w:p w:rsidR="007B7195" w:rsidRPr="007B7195" w:rsidRDefault="007B7195" w:rsidP="004B089E">
      <w:pPr>
        <w:pStyle w:val="ResimYazs"/>
      </w:pPr>
      <w:bookmarkStart w:id="58" w:name="_Toc438199454"/>
      <w:r w:rsidRPr="007B7195">
        <w:t xml:space="preserve">Tablo R.16- </w:t>
      </w:r>
      <w:r w:rsidRPr="007B7195">
        <w:fldChar w:fldCharType="begin"/>
      </w:r>
      <w:r w:rsidRPr="007B7195">
        <w:instrText xml:space="preserve"> SEQ Tablo_R.16- \* ARABIC </w:instrText>
      </w:r>
      <w:r w:rsidRPr="007B7195">
        <w:fldChar w:fldCharType="separate"/>
      </w:r>
      <w:r w:rsidR="00CC67CB">
        <w:rPr>
          <w:noProof/>
        </w:rPr>
        <w:t>7</w:t>
      </w:r>
      <w:r w:rsidRPr="007B7195">
        <w:fldChar w:fldCharType="end"/>
      </w:r>
      <w:r w:rsidRPr="007B7195">
        <w:t>: Sadece tarama testlerinin sonuçları mevcut olduğunda denizdeki risk değerlendirmesi olduğunda yarı ömürleri (gün)</w:t>
      </w:r>
      <w:bookmarkEnd w:id="58"/>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6"/>
        <w:gridCol w:w="1620"/>
        <w:gridCol w:w="1583"/>
        <w:gridCol w:w="2303"/>
      </w:tblGrid>
      <w:tr w:rsidR="007B7195" w:rsidRPr="009E7EB7" w:rsidTr="004E56A4">
        <w:tc>
          <w:tcPr>
            <w:tcW w:w="3706" w:type="dxa"/>
          </w:tcPr>
          <w:p w:rsidR="007B7195" w:rsidRPr="009E7EB7" w:rsidRDefault="007B7195" w:rsidP="004E56A4">
            <w:pPr>
              <w:spacing w:line="264" w:lineRule="auto"/>
              <w:jc w:val="both"/>
              <w:rPr>
                <w:rFonts w:ascii="Calibri" w:hAnsi="Calibri" w:cs="Calibri"/>
                <w:b/>
                <w:bCs/>
              </w:rPr>
            </w:pPr>
          </w:p>
        </w:tc>
        <w:tc>
          <w:tcPr>
            <w:tcW w:w="1620" w:type="dxa"/>
          </w:tcPr>
          <w:p w:rsidR="007B7195" w:rsidRPr="009E7EB7" w:rsidRDefault="007B7195" w:rsidP="004E56A4">
            <w:pPr>
              <w:spacing w:line="264" w:lineRule="auto"/>
              <w:jc w:val="both"/>
              <w:rPr>
                <w:rFonts w:ascii="Calibri" w:hAnsi="Calibri" w:cs="Calibri"/>
                <w:b/>
                <w:bCs/>
              </w:rPr>
            </w:pPr>
            <w:r w:rsidRPr="009E7EB7">
              <w:rPr>
                <w:rFonts w:ascii="Calibri" w:hAnsi="Calibri" w:cs="Calibri"/>
                <w:b/>
                <w:bCs/>
              </w:rPr>
              <w:t xml:space="preserve">Tatlı su </w:t>
            </w:r>
            <w:r w:rsidRPr="009E7EB7">
              <w:rPr>
                <w:rFonts w:ascii="Calibri" w:hAnsi="Calibri" w:cs="Calibri"/>
                <w:b/>
                <w:bCs/>
                <w:vertAlign w:val="superscript"/>
              </w:rPr>
              <w:t>1)</w:t>
            </w:r>
          </w:p>
        </w:tc>
        <w:tc>
          <w:tcPr>
            <w:tcW w:w="1583" w:type="dxa"/>
          </w:tcPr>
          <w:p w:rsidR="007B7195" w:rsidRPr="009E7EB7" w:rsidRDefault="007B7195" w:rsidP="004E56A4">
            <w:pPr>
              <w:spacing w:line="264" w:lineRule="auto"/>
              <w:jc w:val="both"/>
              <w:rPr>
                <w:rFonts w:ascii="Calibri" w:hAnsi="Calibri" w:cs="Calibri"/>
                <w:b/>
                <w:bCs/>
              </w:rPr>
            </w:pPr>
            <w:r w:rsidRPr="009E7EB7">
              <w:rPr>
                <w:rFonts w:ascii="Calibri" w:hAnsi="Calibri" w:cs="Calibri"/>
                <w:b/>
                <w:bCs/>
              </w:rPr>
              <w:t xml:space="preserve">Nehir ağzı </w:t>
            </w:r>
            <w:r w:rsidRPr="009E7EB7">
              <w:rPr>
                <w:rFonts w:ascii="Calibri" w:hAnsi="Calibri" w:cs="Calibri"/>
                <w:b/>
                <w:bCs/>
                <w:vertAlign w:val="superscript"/>
              </w:rPr>
              <w:t>4)</w:t>
            </w:r>
          </w:p>
        </w:tc>
        <w:tc>
          <w:tcPr>
            <w:tcW w:w="2303" w:type="dxa"/>
          </w:tcPr>
          <w:p w:rsidR="007B7195" w:rsidRPr="009E7EB7" w:rsidRDefault="007B7195" w:rsidP="004E56A4">
            <w:pPr>
              <w:spacing w:line="264" w:lineRule="auto"/>
              <w:jc w:val="both"/>
              <w:rPr>
                <w:rFonts w:ascii="Calibri" w:hAnsi="Calibri" w:cs="Calibri"/>
                <w:b/>
                <w:bCs/>
              </w:rPr>
            </w:pPr>
            <w:r w:rsidRPr="009E7EB7">
              <w:rPr>
                <w:rFonts w:ascii="Calibri" w:hAnsi="Calibri" w:cs="Calibri"/>
                <w:b/>
                <w:bCs/>
              </w:rPr>
              <w:t xml:space="preserve">Diğer deniz ortamları </w:t>
            </w:r>
            <w:r w:rsidRPr="009E7EB7">
              <w:rPr>
                <w:rFonts w:ascii="Calibri" w:hAnsi="Calibri" w:cs="Calibri"/>
                <w:b/>
                <w:bCs/>
                <w:vertAlign w:val="superscript"/>
              </w:rPr>
              <w:t>5)</w:t>
            </w:r>
            <w:r w:rsidRPr="009E7EB7">
              <w:rPr>
                <w:rFonts w:ascii="Calibri" w:hAnsi="Calibri" w:cs="Calibri"/>
                <w:b/>
                <w:bCs/>
              </w:rPr>
              <w:t xml:space="preserve"> </w:t>
            </w:r>
          </w:p>
        </w:tc>
      </w:tr>
      <w:tr w:rsidR="007B7195" w:rsidRPr="009E7EB7" w:rsidTr="004E56A4">
        <w:tc>
          <w:tcPr>
            <w:tcW w:w="3706" w:type="dxa"/>
          </w:tcPr>
          <w:p w:rsidR="007B7195" w:rsidRPr="009E7EB7" w:rsidRDefault="007B7195" w:rsidP="004E56A4">
            <w:pPr>
              <w:spacing w:line="264" w:lineRule="auto"/>
              <w:jc w:val="both"/>
              <w:rPr>
                <w:rFonts w:ascii="Calibri" w:hAnsi="Calibri" w:cs="Calibri"/>
              </w:rPr>
            </w:pPr>
            <w:r w:rsidRPr="009E7EB7">
              <w:rPr>
                <w:rFonts w:ascii="Calibri" w:hAnsi="Calibri" w:cs="Calibri"/>
              </w:rPr>
              <w:t>Deniz tarama testinde bozunabilir</w:t>
            </w:r>
          </w:p>
        </w:tc>
        <w:tc>
          <w:tcPr>
            <w:tcW w:w="1620" w:type="dxa"/>
          </w:tcPr>
          <w:p w:rsidR="007B7195" w:rsidRPr="009E7EB7" w:rsidRDefault="007B7195" w:rsidP="004E56A4">
            <w:pPr>
              <w:spacing w:line="264" w:lineRule="auto"/>
              <w:jc w:val="both"/>
              <w:rPr>
                <w:rFonts w:ascii="Calibri" w:hAnsi="Calibri" w:cs="Calibri"/>
              </w:rPr>
            </w:pPr>
            <w:r w:rsidRPr="009E7EB7">
              <w:rPr>
                <w:rFonts w:ascii="Calibri" w:hAnsi="Calibri" w:cs="Calibri"/>
              </w:rPr>
              <w:t>N.a.</w:t>
            </w:r>
          </w:p>
        </w:tc>
        <w:tc>
          <w:tcPr>
            <w:tcW w:w="1583" w:type="dxa"/>
          </w:tcPr>
          <w:p w:rsidR="007B7195" w:rsidRPr="009E7EB7" w:rsidRDefault="007B7195" w:rsidP="004E56A4">
            <w:pPr>
              <w:spacing w:line="264" w:lineRule="auto"/>
              <w:jc w:val="both"/>
              <w:rPr>
                <w:rFonts w:ascii="Calibri" w:hAnsi="Calibri" w:cs="Calibri"/>
              </w:rPr>
            </w:pPr>
            <w:r w:rsidRPr="009E7EB7">
              <w:rPr>
                <w:rFonts w:ascii="Calibri" w:hAnsi="Calibri" w:cs="Calibri"/>
              </w:rPr>
              <w:t>15</w:t>
            </w:r>
          </w:p>
        </w:tc>
        <w:tc>
          <w:tcPr>
            <w:tcW w:w="2303" w:type="dxa"/>
          </w:tcPr>
          <w:p w:rsidR="007B7195" w:rsidRPr="009E7EB7" w:rsidRDefault="007B7195" w:rsidP="004E56A4">
            <w:pPr>
              <w:spacing w:line="264" w:lineRule="auto"/>
              <w:jc w:val="both"/>
              <w:rPr>
                <w:rFonts w:ascii="Calibri" w:hAnsi="Calibri" w:cs="Calibri"/>
              </w:rPr>
            </w:pPr>
            <w:r w:rsidRPr="009E7EB7">
              <w:rPr>
                <w:rFonts w:ascii="Calibri" w:hAnsi="Calibri" w:cs="Calibri"/>
              </w:rPr>
              <w:t>50</w:t>
            </w:r>
          </w:p>
        </w:tc>
      </w:tr>
      <w:tr w:rsidR="007B7195" w:rsidRPr="009E7EB7" w:rsidTr="004E56A4">
        <w:tc>
          <w:tcPr>
            <w:tcW w:w="3706" w:type="dxa"/>
          </w:tcPr>
          <w:p w:rsidR="007B7195" w:rsidRPr="009E7EB7" w:rsidRDefault="007B7195" w:rsidP="004E56A4">
            <w:pPr>
              <w:spacing w:line="264" w:lineRule="auto"/>
              <w:jc w:val="both"/>
              <w:rPr>
                <w:rFonts w:ascii="Calibri" w:hAnsi="Calibri" w:cs="Calibri"/>
              </w:rPr>
            </w:pPr>
            <w:r w:rsidRPr="009E7EB7">
              <w:rPr>
                <w:rFonts w:ascii="Calibri" w:hAnsi="Calibri" w:cs="Calibri"/>
              </w:rPr>
              <w:t>Kolaylıkla bozunabilir 2)</w:t>
            </w:r>
          </w:p>
        </w:tc>
        <w:tc>
          <w:tcPr>
            <w:tcW w:w="1620" w:type="dxa"/>
          </w:tcPr>
          <w:p w:rsidR="007B7195" w:rsidRPr="009E7EB7" w:rsidRDefault="007B7195" w:rsidP="004E56A4">
            <w:pPr>
              <w:spacing w:line="264" w:lineRule="auto"/>
              <w:jc w:val="both"/>
              <w:rPr>
                <w:rFonts w:ascii="Calibri" w:hAnsi="Calibri" w:cs="Calibri"/>
              </w:rPr>
            </w:pPr>
            <w:r w:rsidRPr="009E7EB7">
              <w:rPr>
                <w:rFonts w:ascii="Calibri" w:hAnsi="Calibri" w:cs="Calibri"/>
              </w:rPr>
              <w:t>15</w:t>
            </w:r>
          </w:p>
        </w:tc>
        <w:tc>
          <w:tcPr>
            <w:tcW w:w="1583" w:type="dxa"/>
          </w:tcPr>
          <w:p w:rsidR="007B7195" w:rsidRPr="009E7EB7" w:rsidRDefault="007B7195" w:rsidP="004E56A4">
            <w:pPr>
              <w:spacing w:line="264" w:lineRule="auto"/>
              <w:jc w:val="both"/>
              <w:rPr>
                <w:rFonts w:ascii="Calibri" w:hAnsi="Calibri" w:cs="Calibri"/>
              </w:rPr>
            </w:pPr>
            <w:r w:rsidRPr="009E7EB7">
              <w:rPr>
                <w:rFonts w:ascii="Calibri" w:hAnsi="Calibri" w:cs="Calibri"/>
              </w:rPr>
              <w:t>15</w:t>
            </w:r>
          </w:p>
        </w:tc>
        <w:tc>
          <w:tcPr>
            <w:tcW w:w="2303" w:type="dxa"/>
          </w:tcPr>
          <w:p w:rsidR="007B7195" w:rsidRPr="009E7EB7" w:rsidRDefault="007B7195" w:rsidP="004E56A4">
            <w:pPr>
              <w:spacing w:line="264" w:lineRule="auto"/>
              <w:jc w:val="both"/>
              <w:rPr>
                <w:rFonts w:ascii="Calibri" w:hAnsi="Calibri" w:cs="Calibri"/>
              </w:rPr>
            </w:pPr>
            <w:r w:rsidRPr="009E7EB7">
              <w:rPr>
                <w:rFonts w:ascii="Calibri" w:hAnsi="Calibri" w:cs="Calibri"/>
              </w:rPr>
              <w:t>50</w:t>
            </w:r>
          </w:p>
        </w:tc>
      </w:tr>
      <w:tr w:rsidR="007B7195" w:rsidRPr="009E7EB7" w:rsidTr="004E56A4">
        <w:tc>
          <w:tcPr>
            <w:tcW w:w="3706" w:type="dxa"/>
          </w:tcPr>
          <w:p w:rsidR="007B7195" w:rsidRPr="009E7EB7" w:rsidRDefault="007B7195" w:rsidP="004E56A4">
            <w:pPr>
              <w:spacing w:line="264" w:lineRule="auto"/>
              <w:rPr>
                <w:rFonts w:ascii="Calibri" w:hAnsi="Calibri" w:cs="Calibri"/>
              </w:rPr>
            </w:pPr>
            <w:r w:rsidRPr="009E7EB7">
              <w:rPr>
                <w:rFonts w:ascii="Calibri" w:hAnsi="Calibri" w:cs="Calibri"/>
              </w:rPr>
              <w:t>Kolaylıkla bozunabilir fakat 10 günlük pencereyi başaramaz</w:t>
            </w:r>
          </w:p>
        </w:tc>
        <w:tc>
          <w:tcPr>
            <w:tcW w:w="1620" w:type="dxa"/>
          </w:tcPr>
          <w:p w:rsidR="007B7195" w:rsidRPr="009E7EB7" w:rsidRDefault="007B7195" w:rsidP="004E56A4">
            <w:pPr>
              <w:spacing w:line="264" w:lineRule="auto"/>
              <w:jc w:val="both"/>
              <w:rPr>
                <w:rFonts w:ascii="Calibri" w:hAnsi="Calibri" w:cs="Calibri"/>
              </w:rPr>
            </w:pPr>
            <w:r w:rsidRPr="009E7EB7">
              <w:rPr>
                <w:rFonts w:ascii="Calibri" w:hAnsi="Calibri" w:cs="Calibri"/>
              </w:rPr>
              <w:t>50</w:t>
            </w:r>
          </w:p>
        </w:tc>
        <w:tc>
          <w:tcPr>
            <w:tcW w:w="1583" w:type="dxa"/>
          </w:tcPr>
          <w:p w:rsidR="007B7195" w:rsidRPr="009E7EB7" w:rsidRDefault="007B7195" w:rsidP="004E56A4">
            <w:pPr>
              <w:spacing w:line="264" w:lineRule="auto"/>
              <w:jc w:val="both"/>
              <w:rPr>
                <w:rFonts w:ascii="Calibri" w:hAnsi="Calibri" w:cs="Calibri"/>
              </w:rPr>
            </w:pPr>
            <w:r w:rsidRPr="009E7EB7">
              <w:rPr>
                <w:rFonts w:ascii="Calibri" w:hAnsi="Calibri" w:cs="Calibri"/>
              </w:rPr>
              <w:t>50</w:t>
            </w:r>
          </w:p>
        </w:tc>
        <w:tc>
          <w:tcPr>
            <w:tcW w:w="2303" w:type="dxa"/>
          </w:tcPr>
          <w:p w:rsidR="007B7195" w:rsidRPr="009E7EB7" w:rsidRDefault="007B7195" w:rsidP="004E56A4">
            <w:pPr>
              <w:spacing w:line="264" w:lineRule="auto"/>
              <w:jc w:val="both"/>
              <w:rPr>
                <w:rFonts w:ascii="Calibri" w:hAnsi="Calibri" w:cs="Calibri"/>
              </w:rPr>
            </w:pPr>
            <w:r w:rsidRPr="009E7EB7">
              <w:rPr>
                <w:rFonts w:ascii="Calibri" w:hAnsi="Calibri" w:cs="Calibri"/>
              </w:rPr>
              <w:t>150</w:t>
            </w:r>
          </w:p>
        </w:tc>
      </w:tr>
      <w:tr w:rsidR="007B7195" w:rsidRPr="009E7EB7" w:rsidTr="004E56A4">
        <w:tc>
          <w:tcPr>
            <w:tcW w:w="3706" w:type="dxa"/>
          </w:tcPr>
          <w:p w:rsidR="007B7195" w:rsidRPr="009E7EB7" w:rsidRDefault="007B7195" w:rsidP="004E56A4">
            <w:pPr>
              <w:spacing w:line="264" w:lineRule="auto"/>
              <w:jc w:val="both"/>
              <w:rPr>
                <w:rFonts w:ascii="Calibri" w:hAnsi="Calibri" w:cs="Calibri"/>
              </w:rPr>
            </w:pPr>
            <w:r w:rsidRPr="009E7EB7">
              <w:rPr>
                <w:rFonts w:ascii="Calibri" w:hAnsi="Calibri" w:cs="Calibri"/>
              </w:rPr>
              <w:t xml:space="preserve">Doğal olarak bozunabilir </w:t>
            </w:r>
            <w:r w:rsidRPr="009E7EB7">
              <w:rPr>
                <w:rFonts w:ascii="Calibri" w:hAnsi="Calibri" w:cs="Calibri"/>
                <w:vertAlign w:val="superscript"/>
              </w:rPr>
              <w:t>3)</w:t>
            </w:r>
          </w:p>
        </w:tc>
        <w:tc>
          <w:tcPr>
            <w:tcW w:w="1620" w:type="dxa"/>
          </w:tcPr>
          <w:p w:rsidR="007B7195" w:rsidRPr="009E7EB7" w:rsidRDefault="007B7195" w:rsidP="004E56A4">
            <w:pPr>
              <w:spacing w:line="264" w:lineRule="auto"/>
              <w:jc w:val="both"/>
              <w:rPr>
                <w:rFonts w:ascii="Calibri" w:hAnsi="Calibri" w:cs="Calibri"/>
              </w:rPr>
            </w:pPr>
            <w:r w:rsidRPr="009E7EB7">
              <w:rPr>
                <w:rFonts w:ascii="Calibri" w:hAnsi="Calibri" w:cs="Calibri"/>
              </w:rPr>
              <w:t>150</w:t>
            </w:r>
          </w:p>
        </w:tc>
        <w:tc>
          <w:tcPr>
            <w:tcW w:w="1583" w:type="dxa"/>
          </w:tcPr>
          <w:p w:rsidR="007B7195" w:rsidRPr="009E7EB7" w:rsidRDefault="007B7195" w:rsidP="004E56A4">
            <w:pPr>
              <w:spacing w:line="264" w:lineRule="auto"/>
              <w:jc w:val="both"/>
              <w:rPr>
                <w:rFonts w:ascii="Calibri" w:hAnsi="Calibri" w:cs="Calibri"/>
              </w:rPr>
            </w:pPr>
            <w:r w:rsidRPr="009E7EB7">
              <w:rPr>
                <w:rFonts w:ascii="Calibri" w:hAnsi="Calibri" w:cs="Calibri"/>
              </w:rPr>
              <w:t>50</w:t>
            </w:r>
          </w:p>
        </w:tc>
        <w:tc>
          <w:tcPr>
            <w:tcW w:w="2303" w:type="dxa"/>
          </w:tcPr>
          <w:p w:rsidR="007B7195" w:rsidRPr="009E7EB7" w:rsidRDefault="007B7195" w:rsidP="004E56A4">
            <w:pPr>
              <w:spacing w:line="264" w:lineRule="auto"/>
              <w:jc w:val="both"/>
              <w:rPr>
                <w:rFonts w:ascii="Calibri" w:hAnsi="Calibri" w:cs="Calibri"/>
              </w:rPr>
            </w:pPr>
            <w:r w:rsidRPr="009E7EB7">
              <w:rPr>
                <w:rFonts w:ascii="Calibri" w:hAnsi="Calibri" w:cs="Calibri"/>
              </w:rPr>
              <w:t>∞</w:t>
            </w:r>
          </w:p>
        </w:tc>
      </w:tr>
      <w:tr w:rsidR="007B7195" w:rsidRPr="009E7EB7" w:rsidTr="004E56A4">
        <w:tc>
          <w:tcPr>
            <w:tcW w:w="3706" w:type="dxa"/>
          </w:tcPr>
          <w:p w:rsidR="007B7195" w:rsidRPr="009E7EB7" w:rsidRDefault="007B7195" w:rsidP="004E56A4">
            <w:pPr>
              <w:spacing w:line="264" w:lineRule="auto"/>
              <w:jc w:val="both"/>
              <w:rPr>
                <w:rFonts w:ascii="Calibri" w:hAnsi="Calibri" w:cs="Calibri"/>
              </w:rPr>
            </w:pPr>
            <w:r>
              <w:rPr>
                <w:rFonts w:ascii="Calibri" w:hAnsi="Calibri" w:cs="Calibri"/>
              </w:rPr>
              <w:t>Kalıcı</w:t>
            </w:r>
          </w:p>
        </w:tc>
        <w:tc>
          <w:tcPr>
            <w:tcW w:w="1620" w:type="dxa"/>
          </w:tcPr>
          <w:p w:rsidR="007B7195" w:rsidRPr="009E7EB7" w:rsidRDefault="007B7195" w:rsidP="004E56A4">
            <w:pPr>
              <w:spacing w:line="264" w:lineRule="auto"/>
              <w:jc w:val="both"/>
              <w:rPr>
                <w:rFonts w:ascii="Calibri" w:hAnsi="Calibri" w:cs="Calibri"/>
              </w:rPr>
            </w:pPr>
            <w:r w:rsidRPr="009E7EB7">
              <w:rPr>
                <w:rFonts w:ascii="Calibri" w:hAnsi="Calibri" w:cs="Calibri"/>
              </w:rPr>
              <w:t>∞</w:t>
            </w:r>
          </w:p>
        </w:tc>
        <w:tc>
          <w:tcPr>
            <w:tcW w:w="1583" w:type="dxa"/>
          </w:tcPr>
          <w:p w:rsidR="007B7195" w:rsidRPr="009E7EB7" w:rsidRDefault="007B7195" w:rsidP="004E56A4">
            <w:pPr>
              <w:spacing w:line="264" w:lineRule="auto"/>
              <w:jc w:val="both"/>
              <w:rPr>
                <w:rFonts w:ascii="Calibri" w:hAnsi="Calibri" w:cs="Calibri"/>
              </w:rPr>
            </w:pPr>
            <w:r w:rsidRPr="009E7EB7">
              <w:rPr>
                <w:rFonts w:ascii="Calibri" w:hAnsi="Calibri" w:cs="Calibri"/>
              </w:rPr>
              <w:t>∞</w:t>
            </w:r>
          </w:p>
        </w:tc>
        <w:tc>
          <w:tcPr>
            <w:tcW w:w="2303" w:type="dxa"/>
          </w:tcPr>
          <w:p w:rsidR="007B7195" w:rsidRPr="009E7EB7" w:rsidRDefault="007B7195" w:rsidP="004E56A4">
            <w:pPr>
              <w:spacing w:line="264" w:lineRule="auto"/>
              <w:jc w:val="both"/>
              <w:rPr>
                <w:rFonts w:ascii="Calibri" w:hAnsi="Calibri" w:cs="Calibri"/>
              </w:rPr>
            </w:pPr>
            <w:r w:rsidRPr="009E7EB7">
              <w:rPr>
                <w:rFonts w:ascii="Calibri" w:hAnsi="Calibri" w:cs="Calibri"/>
              </w:rPr>
              <w:t>∞</w:t>
            </w:r>
          </w:p>
        </w:tc>
      </w:tr>
    </w:tbl>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Tablo R.16.7 ile ilgili notlar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1) Tablo R.16-7' den yarı ömürler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2) geçme düzeyi &gt;%70 DOC çıkışı veya 28 günde  &gt; % 60 ThOD tatlı su için uygulanamaz.</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3) 150 günlük yarılanma ömrü sadece MITI II veya  Zahn Wellens testinde hızlıca mineralize olan doğal olarak parçalanabilen maddeler için kullanılabilir (bkz Bölüm R.7.9) .150 günlük yarılanma ömrü bilimsel olarak tamamen doğrulanamaz (bkz Bölüm R.7.9) fakat bir grup uzman arasındaki   "sezgiye dayalı tahmin konsesusunu" yansıtır.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4) aynı zamanda kıyıya en yakın sığ deniz suyunu içerir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5) bu başlık altında sözü edilen yarılanma ömürleri Bölüm R.16.6.6.8' de tanımlanan bölgesel değerlendirmede kullanılır (kıtasal model).</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Tablo R.16.7'de tanımlanan deniz ortamları için yarılanma ömürleri tarama testlerinde ve simulasyon testlerinde yeterli veri değerlendirildiğinde yeniden gözden geçirilmesi gereken provizyonel önerilerdir. Bu önerinin dayandığı nokta tatlı sudaki ve nehir ağzındaki ksenobiyotiklerin parçalanması genelde benzer parçalanma hızları ile değerlendirilmedir. Oysa kıyıdan daha uzaktaki diğer deniz ortamlarında parçalanma hızı daha düşüktür(Burada yarılanma ömrünün kolaylıkla parçalanabilen maddeler için nehir ağızlarına göre 3 faktör kadar arttığı düşünülür ve hatta daha yavaş parçalanan maddeler için daha yavaştır, bkz Tablo </w:t>
      </w:r>
      <w:r w:rsidRPr="007A698E">
        <w:rPr>
          <w:rFonts w:ascii="Calibri" w:hAnsi="Calibri" w:cs="Calibri"/>
          <w:sz w:val="24"/>
          <w:szCs w:val="24"/>
        </w:rPr>
        <w:lastRenderedPageBreak/>
        <w:t>R.16-7).</w:t>
      </w:r>
    </w:p>
    <w:p w:rsidR="007A698E" w:rsidRPr="007A698E" w:rsidRDefault="007A698E" w:rsidP="00491C81">
      <w:pPr>
        <w:pStyle w:val="Balk1"/>
        <w:numPr>
          <w:ilvl w:val="1"/>
          <w:numId w:val="1"/>
        </w:numPr>
      </w:pPr>
      <w:bookmarkStart w:id="59" w:name="_Toc438199534"/>
      <w:r w:rsidRPr="007A698E">
        <w:t>Maruz Kalma ve Alım (Giriş) Tahmini</w:t>
      </w:r>
      <w:bookmarkEnd w:id="59"/>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Çevrenin maruz kalması, arıtma tesisleri (Bölüm R.16.6.3.3) tarafından kısmen bozunabilen/uzaklaştırılabilen maddelerin (Bölüm R.16.3) ayrımı, sonra çevredeki bozunma (degradasyon) ve dağılım (Bölüm R.16.5) sonucu oluşur. Çevre yoluyla (Bölüm R.16.6.8) insanın alımı ve avcıların ikincil zehirlenmesi (Bölüm R.16.6.7) su, hava ve topraktaki çevresel maruz kalma konsantrasyonları esas alınarak hesaplanır.</w:t>
      </w:r>
    </w:p>
    <w:p w:rsidR="007A698E" w:rsidRPr="00491C81" w:rsidRDefault="007A698E" w:rsidP="00491C81">
      <w:pPr>
        <w:pStyle w:val="Balk1"/>
        <w:numPr>
          <w:ilvl w:val="2"/>
          <w:numId w:val="1"/>
        </w:numPr>
        <w:rPr>
          <w:sz w:val="28"/>
        </w:rPr>
      </w:pPr>
      <w:bookmarkStart w:id="60" w:name="_Toc438199535"/>
      <w:r w:rsidRPr="00491C81">
        <w:rPr>
          <w:sz w:val="28"/>
        </w:rPr>
        <w:t>Maruz Kalma ve Alım Hesaplamalarındaki Veriler</w:t>
      </w:r>
      <w:bookmarkEnd w:id="60"/>
      <w:r w:rsidRPr="00491C81">
        <w:rPr>
          <w:sz w:val="28"/>
        </w:rPr>
        <w:t xml:space="preserve">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Maruz kalma hesaplamaları ve dağıtımdaki veriler aşağıdaki PEClerdir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Karasal risk değerlendirmesi için:</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Kanalizasyon arıtma sistem</w:t>
      </w:r>
      <w:r w:rsidR="00491C81">
        <w:rPr>
          <w:rFonts w:ascii="Calibri" w:hAnsi="Calibri" w:cs="Calibri"/>
          <w:sz w:val="24"/>
          <w:szCs w:val="24"/>
        </w:rPr>
        <w:t>l</w:t>
      </w:r>
      <w:r w:rsidRPr="007A698E">
        <w:rPr>
          <w:rFonts w:ascii="Calibri" w:hAnsi="Calibri" w:cs="Calibri"/>
          <w:sz w:val="24"/>
          <w:szCs w:val="24"/>
        </w:rPr>
        <w:t>erindeki mikroorganizmalar,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Atmosfer,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Su ekosistemi (tortul madde dahil)</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Kara ekosistemi (insan için kullanılan yeraltı suları dahil-dolaylı hesaplamalar)</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Besin zincirindeki üst avcılar (İkincil zehirlenme)</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Deniz risk değerlendirmesi için:</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Su ekosistemi (tortul madde dahil)</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Besin zincirindeki üst avcılar (İkincil zehirlenme)</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 xml:space="preserve">Elde edilen PEC değerleri ile ilgili bir incelenme aşağıdaki tabloda verilmiştir. </w:t>
      </w:r>
    </w:p>
    <w:p w:rsidR="007A698E" w:rsidRPr="007A698E" w:rsidRDefault="007A698E" w:rsidP="007A698E">
      <w:pPr>
        <w:spacing w:before="120"/>
        <w:jc w:val="both"/>
        <w:rPr>
          <w:rFonts w:ascii="Calibri" w:hAnsi="Calibri" w:cs="Calibri"/>
          <w:sz w:val="24"/>
          <w:szCs w:val="24"/>
        </w:rPr>
      </w:pPr>
      <w:r w:rsidRPr="007A698E">
        <w:rPr>
          <w:rFonts w:ascii="Calibri" w:hAnsi="Calibri" w:cs="Calibri"/>
          <w:sz w:val="24"/>
          <w:szCs w:val="24"/>
        </w:rPr>
        <w:t>Ayrıca, çevre yoluyla insan tarafından alım hesaplanır (Bölüm R.16.6.8).</w:t>
      </w:r>
    </w:p>
    <w:p w:rsidR="007A698E" w:rsidRPr="007A698E" w:rsidRDefault="007A698E" w:rsidP="007A698E">
      <w:pPr>
        <w:spacing w:before="120"/>
        <w:jc w:val="both"/>
        <w:rPr>
          <w:rFonts w:ascii="Calibri" w:hAnsi="Calibri" w:cs="Calibri"/>
          <w:sz w:val="24"/>
          <w:szCs w:val="24"/>
        </w:rPr>
      </w:pPr>
    </w:p>
    <w:p w:rsidR="007A698E" w:rsidRPr="007A698E" w:rsidRDefault="007A698E" w:rsidP="007A698E">
      <w:pPr>
        <w:spacing w:before="120"/>
        <w:jc w:val="both"/>
        <w:rPr>
          <w:rFonts w:ascii="Calibri" w:hAnsi="Calibri" w:cs="Calibri"/>
          <w:sz w:val="24"/>
          <w:szCs w:val="24"/>
        </w:rPr>
      </w:pPr>
    </w:p>
    <w:p w:rsidR="007A698E" w:rsidRPr="007A698E" w:rsidRDefault="007A698E" w:rsidP="007A698E">
      <w:pPr>
        <w:spacing w:before="120"/>
        <w:jc w:val="both"/>
        <w:rPr>
          <w:rFonts w:ascii="Calibri" w:hAnsi="Calibri" w:cs="Calibri"/>
          <w:sz w:val="24"/>
          <w:szCs w:val="24"/>
        </w:rPr>
      </w:pPr>
    </w:p>
    <w:p w:rsidR="007A698E" w:rsidRPr="007A698E" w:rsidRDefault="007A698E" w:rsidP="007A698E">
      <w:pPr>
        <w:spacing w:before="120"/>
        <w:jc w:val="both"/>
        <w:rPr>
          <w:rFonts w:ascii="Calibri" w:hAnsi="Calibri" w:cs="Calibri"/>
          <w:sz w:val="24"/>
          <w:szCs w:val="24"/>
        </w:rPr>
      </w:pPr>
    </w:p>
    <w:p w:rsidR="007A698E" w:rsidRPr="007A698E" w:rsidRDefault="007A698E" w:rsidP="007A698E">
      <w:pPr>
        <w:spacing w:before="120"/>
        <w:jc w:val="both"/>
        <w:rPr>
          <w:rFonts w:ascii="Calibri" w:hAnsi="Calibri" w:cs="Calibri"/>
          <w:sz w:val="24"/>
          <w:szCs w:val="24"/>
        </w:rPr>
      </w:pPr>
    </w:p>
    <w:p w:rsidR="007A698E" w:rsidRPr="007A698E" w:rsidRDefault="007A698E" w:rsidP="007A698E">
      <w:pPr>
        <w:spacing w:before="120"/>
        <w:jc w:val="both"/>
        <w:rPr>
          <w:rFonts w:ascii="Calibri" w:hAnsi="Calibri" w:cs="Calibri"/>
          <w:sz w:val="24"/>
          <w:szCs w:val="24"/>
        </w:rPr>
      </w:pPr>
    </w:p>
    <w:p w:rsidR="008E5060" w:rsidRPr="008E5060" w:rsidRDefault="008E5060" w:rsidP="004B089E">
      <w:pPr>
        <w:pStyle w:val="ResimYazs"/>
      </w:pPr>
      <w:bookmarkStart w:id="61" w:name="_Toc438199455"/>
      <w:r w:rsidRPr="008E5060">
        <w:lastRenderedPageBreak/>
        <w:t xml:space="preserve">Tablo R.16- </w:t>
      </w:r>
      <w:r w:rsidRPr="008E5060">
        <w:fldChar w:fldCharType="begin"/>
      </w:r>
      <w:r w:rsidRPr="008E5060">
        <w:instrText xml:space="preserve"> SEQ Tablo_R.16- \* ARABIC </w:instrText>
      </w:r>
      <w:r w:rsidRPr="008E5060">
        <w:fldChar w:fldCharType="separate"/>
      </w:r>
      <w:r w:rsidR="00CC67CB">
        <w:rPr>
          <w:noProof/>
        </w:rPr>
        <w:t>8</w:t>
      </w:r>
      <w:r w:rsidRPr="008E5060">
        <w:fldChar w:fldCharType="end"/>
      </w:r>
      <w:r w:rsidRPr="008E5060">
        <w:t>: PEC değerlerinin türetilmesi</w:t>
      </w:r>
      <w:bookmarkEnd w:id="61"/>
    </w:p>
    <w:p w:rsidR="007A698E" w:rsidRPr="007A698E" w:rsidRDefault="008E5060" w:rsidP="007A698E">
      <w:pPr>
        <w:spacing w:before="120"/>
        <w:jc w:val="both"/>
        <w:rPr>
          <w:rFonts w:ascii="Calibri" w:hAnsi="Calibri" w:cs="Calibri"/>
          <w:sz w:val="24"/>
          <w:szCs w:val="24"/>
        </w:rPr>
      </w:pPr>
      <w:r>
        <w:rPr>
          <w:rFonts w:ascii="Calibri" w:hAnsi="Calibri" w:cs="Calibri"/>
          <w:noProof/>
          <w:sz w:val="24"/>
          <w:szCs w:val="24"/>
        </w:rPr>
        <w:drawing>
          <wp:inline distT="0" distB="0" distL="0" distR="0" wp14:anchorId="440597CA" wp14:editId="259D0936">
            <wp:extent cx="4466590" cy="6904990"/>
            <wp:effectExtent l="0" t="0" r="0" b="0"/>
            <wp:docPr id="154"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6590" cy="6904990"/>
                    </a:xfrm>
                    <a:prstGeom prst="rect">
                      <a:avLst/>
                    </a:prstGeom>
                    <a:noFill/>
                  </pic:spPr>
                </pic:pic>
              </a:graphicData>
            </a:graphic>
          </wp:inline>
        </w:drawing>
      </w:r>
    </w:p>
    <w:p w:rsidR="007A698E" w:rsidRPr="007A698E" w:rsidRDefault="007A698E" w:rsidP="007A698E">
      <w:pPr>
        <w:spacing w:before="120"/>
        <w:jc w:val="both"/>
        <w:rPr>
          <w:rFonts w:ascii="Calibri" w:hAnsi="Calibri" w:cs="Calibri"/>
          <w:sz w:val="24"/>
          <w:szCs w:val="24"/>
        </w:rPr>
      </w:pPr>
    </w:p>
    <w:p w:rsidR="0082474B" w:rsidRPr="008E5060" w:rsidRDefault="007A698E" w:rsidP="008E5060">
      <w:pPr>
        <w:pStyle w:val="Balk1"/>
        <w:numPr>
          <w:ilvl w:val="2"/>
          <w:numId w:val="1"/>
        </w:numPr>
        <w:rPr>
          <w:sz w:val="28"/>
        </w:rPr>
      </w:pPr>
      <w:bookmarkStart w:id="62" w:name="_Toc438199536"/>
      <w:r w:rsidRPr="008E5060">
        <w:rPr>
          <w:sz w:val="28"/>
        </w:rPr>
        <w:t>Tahmini maruz kalma hesaplamaları için veriler</w:t>
      </w:r>
      <w:bookmarkEnd w:id="62"/>
    </w:p>
    <w:p w:rsidR="008E5060" w:rsidRPr="009E7EB7" w:rsidRDefault="008E5060" w:rsidP="008E5060">
      <w:pPr>
        <w:spacing w:before="80" w:line="264" w:lineRule="auto"/>
        <w:jc w:val="both"/>
        <w:rPr>
          <w:rFonts w:ascii="Calibri" w:hAnsi="Calibri" w:cs="Calibri"/>
          <w:color w:val="000000"/>
          <w:sz w:val="24"/>
          <w:szCs w:val="24"/>
        </w:rPr>
      </w:pPr>
      <w:r w:rsidRPr="009E7EB7">
        <w:rPr>
          <w:rFonts w:ascii="Calibri" w:hAnsi="Calibri" w:cs="Calibri"/>
          <w:sz w:val="24"/>
          <w:szCs w:val="24"/>
        </w:rPr>
        <w:t>Tahmini</w:t>
      </w:r>
      <w:r w:rsidRPr="009E7EB7">
        <w:rPr>
          <w:rFonts w:ascii="Calibri" w:hAnsi="Calibri" w:cs="Calibri"/>
          <w:color w:val="000000"/>
          <w:sz w:val="24"/>
          <w:szCs w:val="24"/>
        </w:rPr>
        <w:t xml:space="preserve"> maruz kalma hesaplamaları:</w:t>
      </w:r>
    </w:p>
    <w:p w:rsidR="008E5060" w:rsidRPr="009E7EB7" w:rsidRDefault="008E5060" w:rsidP="008E5060">
      <w:pPr>
        <w:spacing w:before="80" w:line="264" w:lineRule="auto"/>
        <w:jc w:val="both"/>
        <w:rPr>
          <w:rFonts w:ascii="Calibri" w:hAnsi="Calibri" w:cs="Calibri"/>
          <w:color w:val="000000"/>
          <w:sz w:val="24"/>
          <w:szCs w:val="24"/>
        </w:rPr>
      </w:pPr>
      <w:r w:rsidRPr="009E7EB7">
        <w:rPr>
          <w:rFonts w:ascii="Calibri" w:hAnsi="Calibri" w:cs="Calibri"/>
          <w:color w:val="000000"/>
          <w:sz w:val="24"/>
          <w:szCs w:val="24"/>
        </w:rPr>
        <w:t xml:space="preserve">- Madde özellikleri Bölüm </w:t>
      </w:r>
      <w:r w:rsidRPr="009E7EB7">
        <w:rPr>
          <w:rFonts w:ascii="Calibri" w:hAnsi="Calibri" w:cs="Calibri"/>
          <w:color w:val="0070C0"/>
          <w:sz w:val="24"/>
          <w:szCs w:val="24"/>
          <w:u w:val="single"/>
        </w:rPr>
        <w:t>R.16.5.1</w:t>
      </w:r>
      <w:r w:rsidRPr="009E7EB7">
        <w:rPr>
          <w:rFonts w:ascii="Calibri" w:hAnsi="Calibri" w:cs="Calibri"/>
          <w:color w:val="000000"/>
          <w:sz w:val="24"/>
          <w:szCs w:val="24"/>
        </w:rPr>
        <w:t>.’deki gibi tanımlanmıştır</w:t>
      </w:r>
    </w:p>
    <w:p w:rsidR="008E5060" w:rsidRPr="009E7EB7" w:rsidRDefault="008E5060" w:rsidP="008E5060">
      <w:pPr>
        <w:spacing w:before="80" w:line="264" w:lineRule="auto"/>
        <w:jc w:val="both"/>
        <w:rPr>
          <w:rFonts w:ascii="Calibri" w:hAnsi="Calibri" w:cs="Calibri"/>
          <w:color w:val="000000"/>
          <w:sz w:val="24"/>
          <w:szCs w:val="24"/>
        </w:rPr>
      </w:pPr>
      <w:r w:rsidRPr="009E7EB7">
        <w:rPr>
          <w:rFonts w:ascii="Calibri" w:hAnsi="Calibri" w:cs="Calibri"/>
          <w:color w:val="000000"/>
          <w:sz w:val="24"/>
          <w:szCs w:val="24"/>
        </w:rPr>
        <w:t xml:space="preserve">- Ayırma oranları Bölüm </w:t>
      </w:r>
      <w:r w:rsidRPr="009E7EB7">
        <w:rPr>
          <w:rFonts w:ascii="Calibri" w:hAnsi="Calibri" w:cs="Calibri"/>
          <w:color w:val="0070C0"/>
          <w:sz w:val="24"/>
          <w:szCs w:val="24"/>
          <w:u w:val="single"/>
        </w:rPr>
        <w:t>R.16.3</w:t>
      </w:r>
      <w:r w:rsidRPr="009E7EB7">
        <w:rPr>
          <w:rFonts w:ascii="Calibri" w:hAnsi="Calibri" w:cs="Calibri"/>
          <w:color w:val="000000"/>
          <w:sz w:val="24"/>
          <w:szCs w:val="24"/>
        </w:rPr>
        <w:t>.’deki gibi tanımlanmıştır.</w:t>
      </w:r>
    </w:p>
    <w:p w:rsidR="008E5060" w:rsidRPr="009E7EB7" w:rsidRDefault="008E5060" w:rsidP="008E5060">
      <w:pPr>
        <w:spacing w:before="80" w:line="264" w:lineRule="auto"/>
        <w:jc w:val="both"/>
        <w:rPr>
          <w:rFonts w:ascii="Calibri" w:hAnsi="Calibri" w:cs="Calibri"/>
          <w:color w:val="FF0000"/>
          <w:sz w:val="24"/>
          <w:szCs w:val="24"/>
        </w:rPr>
      </w:pPr>
      <w:r w:rsidRPr="009E7EB7">
        <w:rPr>
          <w:rFonts w:ascii="Calibri" w:hAnsi="Calibri" w:cs="Calibri"/>
          <w:color w:val="000000"/>
          <w:sz w:val="24"/>
          <w:szCs w:val="24"/>
        </w:rPr>
        <w:t xml:space="preserve">- Atık arıtma sistemindeki uzaklaştırma ve dağıtım Bölüm </w:t>
      </w:r>
      <w:r w:rsidRPr="009E7EB7">
        <w:rPr>
          <w:rFonts w:ascii="Calibri" w:hAnsi="Calibri" w:cs="Calibri"/>
          <w:color w:val="0070C0"/>
          <w:sz w:val="24"/>
          <w:szCs w:val="24"/>
          <w:u w:val="single"/>
        </w:rPr>
        <w:t>R.16.6.5.4</w:t>
      </w:r>
      <w:r w:rsidRPr="009E7EB7">
        <w:rPr>
          <w:rFonts w:ascii="Calibri" w:hAnsi="Calibri" w:cs="Calibri"/>
          <w:color w:val="000000"/>
          <w:sz w:val="24"/>
          <w:szCs w:val="24"/>
        </w:rPr>
        <w:t>.’den elde edilmiştir.</w:t>
      </w:r>
    </w:p>
    <w:p w:rsidR="008E5060" w:rsidRPr="009E7EB7" w:rsidRDefault="008E5060" w:rsidP="008E5060">
      <w:pPr>
        <w:jc w:val="both"/>
        <w:rPr>
          <w:rFonts w:ascii="Calibri" w:hAnsi="Calibri" w:cs="Calibri"/>
          <w:sz w:val="24"/>
          <w:szCs w:val="24"/>
        </w:rPr>
        <w:sectPr w:rsidR="008E5060" w:rsidRPr="009E7EB7" w:rsidSect="004E56A4">
          <w:headerReference w:type="default" r:id="rId18"/>
          <w:footerReference w:type="default" r:id="rId19"/>
          <w:pgSz w:w="11906" w:h="16838"/>
          <w:pgMar w:top="1417" w:right="1417" w:bottom="1417" w:left="1276" w:header="708" w:footer="708" w:gutter="0"/>
          <w:cols w:space="708"/>
          <w:docGrid w:linePitch="360"/>
        </w:sectPr>
      </w:pP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lastRenderedPageBreak/>
        <w:t xml:space="preserve">- Bölme katsayıları ve bozunma oranları Bölüm </w:t>
      </w:r>
      <w:r w:rsidRPr="009E7EB7">
        <w:rPr>
          <w:rFonts w:ascii="Calibri" w:hAnsi="Calibri" w:cs="Calibri"/>
          <w:color w:val="0070C0"/>
          <w:sz w:val="24"/>
          <w:szCs w:val="24"/>
          <w:u w:val="single"/>
        </w:rPr>
        <w:t>R.16.5</w:t>
      </w:r>
      <w:r w:rsidRPr="009E7EB7">
        <w:rPr>
          <w:rFonts w:ascii="Calibri" w:hAnsi="Calibri" w:cs="Calibri"/>
          <w:sz w:val="24"/>
          <w:szCs w:val="24"/>
        </w:rPr>
        <w:t xml:space="preserve">’de elde edilmiştir. </w:t>
      </w:r>
    </w:p>
    <w:p w:rsidR="008E5060" w:rsidRPr="009E7EB7" w:rsidRDefault="008E5060" w:rsidP="008E5060">
      <w:pPr>
        <w:spacing w:before="60" w:line="264" w:lineRule="auto"/>
        <w:jc w:val="both"/>
        <w:rPr>
          <w:rFonts w:ascii="Calibri" w:hAnsi="Calibri" w:cs="Calibri"/>
          <w:sz w:val="24"/>
          <w:szCs w:val="24"/>
        </w:rPr>
      </w:pPr>
      <w:r w:rsidRPr="009E7EB7">
        <w:rPr>
          <w:rFonts w:ascii="Calibri" w:hAnsi="Calibri" w:cs="Calibri"/>
          <w:sz w:val="24"/>
          <w:szCs w:val="24"/>
        </w:rPr>
        <w:t xml:space="preserve">Tüm ayrıntılar için Bölüm </w:t>
      </w:r>
      <w:r w:rsidRPr="009E7EB7">
        <w:rPr>
          <w:rFonts w:ascii="Calibri" w:hAnsi="Calibri" w:cs="Calibri"/>
          <w:color w:val="0070C0"/>
          <w:sz w:val="24"/>
          <w:szCs w:val="24"/>
          <w:u w:val="single"/>
        </w:rPr>
        <w:t>R.16.6</w:t>
      </w:r>
      <w:r w:rsidRPr="009E7EB7">
        <w:rPr>
          <w:rFonts w:ascii="Calibri" w:hAnsi="Calibri" w:cs="Calibri"/>
          <w:sz w:val="24"/>
          <w:szCs w:val="24"/>
        </w:rPr>
        <w:t xml:space="preserve"> ve Bölüm </w:t>
      </w:r>
      <w:r w:rsidRPr="009E7EB7">
        <w:rPr>
          <w:rFonts w:ascii="Calibri" w:hAnsi="Calibri" w:cs="Calibri"/>
          <w:color w:val="0070C0"/>
          <w:sz w:val="24"/>
          <w:szCs w:val="24"/>
          <w:u w:val="single"/>
        </w:rPr>
        <w:t>R.16.6.7</w:t>
      </w:r>
      <w:r w:rsidRPr="009E7EB7">
        <w:rPr>
          <w:rFonts w:ascii="Calibri" w:hAnsi="Calibri" w:cs="Calibri"/>
          <w:sz w:val="24"/>
          <w:szCs w:val="24"/>
        </w:rPr>
        <w:t>’yi okuyunuz.</w:t>
      </w:r>
    </w:p>
    <w:p w:rsidR="008E5060" w:rsidRPr="008E5060" w:rsidRDefault="008E5060" w:rsidP="008E5060">
      <w:pPr>
        <w:pStyle w:val="Balk1"/>
        <w:numPr>
          <w:ilvl w:val="2"/>
          <w:numId w:val="1"/>
        </w:numPr>
        <w:rPr>
          <w:sz w:val="28"/>
        </w:rPr>
      </w:pPr>
      <w:bookmarkStart w:id="63" w:name="_Toc438199537"/>
      <w:r w:rsidRPr="008E5060">
        <w:rPr>
          <w:sz w:val="28"/>
        </w:rPr>
        <w:t>İlkeler</w:t>
      </w:r>
      <w:bookmarkEnd w:id="63"/>
    </w:p>
    <w:p w:rsidR="008E5060" w:rsidRPr="009E7EB7" w:rsidRDefault="008E5060" w:rsidP="008E5060">
      <w:pPr>
        <w:spacing w:before="20"/>
        <w:jc w:val="both"/>
        <w:rPr>
          <w:rFonts w:ascii="Calibri" w:hAnsi="Calibri" w:cs="Calibri"/>
          <w:sz w:val="24"/>
          <w:szCs w:val="24"/>
        </w:rPr>
      </w:pPr>
      <w:r w:rsidRPr="009E7EB7">
        <w:rPr>
          <w:rFonts w:ascii="Calibri" w:hAnsi="Calibri" w:cs="Calibri"/>
          <w:sz w:val="24"/>
          <w:szCs w:val="24"/>
        </w:rPr>
        <w:t>PEC değerlerinin iki tipi risk değerlendirmesinde kullanılmak üzere elde edilir: Bölgesel konsantrasyon (PECbölgesel) ve yerel konsantrasyon (PECyerel). Ayrıca, kıtasal PEC değerleri elde edilir, fakat bunlar risk değerlendirmesinde kullanılmaz. Kıtasal PEC değerleri kimyasal değişimi -su ve havayla birlikte maddenin pasif taşınmasında- bölgesel alanın çevresiyle birlikte hesaba katmak için kullanılır. Konsantrasyonların bu üç tipi zamansal ve uzamasal ölçekte farklıdır.</w:t>
      </w:r>
    </w:p>
    <w:p w:rsidR="008E5060" w:rsidRDefault="008E5060" w:rsidP="008E5060">
      <w:pPr>
        <w:spacing w:before="20"/>
        <w:jc w:val="both"/>
        <w:rPr>
          <w:rFonts w:ascii="Calibri" w:hAnsi="Calibri" w:cs="Calibri"/>
          <w:spacing w:val="-2"/>
          <w:sz w:val="24"/>
          <w:szCs w:val="24"/>
        </w:rPr>
      </w:pPr>
      <w:r w:rsidRPr="009E7EB7">
        <w:rPr>
          <w:rFonts w:ascii="Calibri" w:hAnsi="Calibri" w:cs="Calibri"/>
          <w:spacing w:val="-2"/>
          <w:sz w:val="24"/>
          <w:szCs w:val="24"/>
        </w:rPr>
        <w:t xml:space="preserve">Bölgesel konsantrasyon, esas olarak arkaplan seviyelerinin hesaplanmalarında ve sonsuz zamanda meydana gelen yok olma </w:t>
      </w:r>
      <w:r w:rsidR="004B19FE">
        <w:rPr>
          <w:rFonts w:ascii="Calibri" w:hAnsi="Calibri" w:cs="Calibri"/>
          <w:spacing w:val="-2"/>
          <w:sz w:val="24"/>
          <w:szCs w:val="24"/>
        </w:rPr>
        <w:t>proses</w:t>
      </w:r>
      <w:r w:rsidRPr="009E7EB7">
        <w:rPr>
          <w:rFonts w:ascii="Calibri" w:hAnsi="Calibri" w:cs="Calibri"/>
          <w:spacing w:val="-2"/>
          <w:sz w:val="24"/>
          <w:szCs w:val="24"/>
        </w:rPr>
        <w:t xml:space="preserve">leri ve ayrımdaki elde edilen konsantrasyon gibi kararlı konsantrasyon olarak adlandırılan hesaplamalarda yardımcı olur. Tahmini veriler en kötü durum tahmini dikkate alınarak yapılır. Tahminin nasıl korunacağı yok olma </w:t>
      </w:r>
      <w:r w:rsidR="004B19FE">
        <w:rPr>
          <w:rFonts w:ascii="Calibri" w:hAnsi="Calibri" w:cs="Calibri"/>
          <w:spacing w:val="-2"/>
          <w:sz w:val="24"/>
          <w:szCs w:val="24"/>
        </w:rPr>
        <w:t>proses</w:t>
      </w:r>
      <w:r w:rsidRPr="009E7EB7">
        <w:rPr>
          <w:rFonts w:ascii="Calibri" w:hAnsi="Calibri" w:cs="Calibri"/>
          <w:spacing w:val="-2"/>
          <w:sz w:val="24"/>
          <w:szCs w:val="24"/>
        </w:rPr>
        <w:t xml:space="preserve">lerinin çok yavaş olduğu yerdeki maddelerin en fazla korunduğu yok olma </w:t>
      </w:r>
      <w:r w:rsidR="004B19FE">
        <w:rPr>
          <w:rFonts w:ascii="Calibri" w:hAnsi="Calibri" w:cs="Calibri"/>
          <w:spacing w:val="-2"/>
          <w:sz w:val="24"/>
          <w:szCs w:val="24"/>
        </w:rPr>
        <w:t>proses</w:t>
      </w:r>
      <w:r w:rsidRPr="009E7EB7">
        <w:rPr>
          <w:rFonts w:ascii="Calibri" w:hAnsi="Calibri" w:cs="Calibri"/>
          <w:spacing w:val="-2"/>
          <w:sz w:val="24"/>
          <w:szCs w:val="24"/>
        </w:rPr>
        <w:t xml:space="preserve">leri oranına bağlıdır. Bölgesel ölçeğin boyutu </w:t>
      </w:r>
      <w:r>
        <w:rPr>
          <w:rFonts w:ascii="Calibri" w:hAnsi="Calibri" w:cs="Calibri"/>
          <w:spacing w:val="-2"/>
          <w:sz w:val="24"/>
          <w:szCs w:val="24"/>
        </w:rPr>
        <w:t>Türkiye</w:t>
      </w:r>
      <w:r w:rsidRPr="009E7EB7">
        <w:rPr>
          <w:rFonts w:ascii="Calibri" w:hAnsi="Calibri" w:cs="Calibri"/>
          <w:spacing w:val="-2"/>
          <w:sz w:val="24"/>
          <w:szCs w:val="24"/>
        </w:rPr>
        <w:t xml:space="preserve"> boyutunun %10’u varsayılarak alınır. Bu Bölüm </w:t>
      </w:r>
      <w:r w:rsidRPr="009E7EB7">
        <w:rPr>
          <w:rFonts w:ascii="Calibri" w:hAnsi="Calibri" w:cs="Calibri"/>
          <w:color w:val="00B0F0"/>
          <w:spacing w:val="-2"/>
          <w:sz w:val="24"/>
          <w:szCs w:val="24"/>
          <w:u w:val="single"/>
        </w:rPr>
        <w:t>R.16.6.6.8</w:t>
      </w:r>
      <w:r w:rsidRPr="009E7EB7">
        <w:rPr>
          <w:rFonts w:ascii="Calibri" w:hAnsi="Calibri" w:cs="Calibri"/>
          <w:spacing w:val="-2"/>
          <w:sz w:val="24"/>
          <w:szCs w:val="24"/>
        </w:rPr>
        <w:t xml:space="preserve"> de daha ayrıntılı açıklanacaktır.</w:t>
      </w:r>
    </w:p>
    <w:p w:rsidR="008E5060" w:rsidRPr="009E7EB7" w:rsidRDefault="008E5060" w:rsidP="008E5060">
      <w:pPr>
        <w:spacing w:before="20"/>
        <w:jc w:val="both"/>
        <w:rPr>
          <w:rFonts w:ascii="Calibri" w:hAnsi="Calibri" w:cs="Calibri"/>
          <w:spacing w:val="-2"/>
          <w:sz w:val="24"/>
          <w:szCs w:val="24"/>
        </w:rPr>
      </w:pPr>
    </w:p>
    <w:p w:rsidR="008E5060" w:rsidRDefault="008E5060" w:rsidP="008E5060">
      <w:pPr>
        <w:spacing w:before="20"/>
        <w:jc w:val="both"/>
        <w:rPr>
          <w:rFonts w:ascii="Calibri" w:hAnsi="Calibri" w:cs="Calibri"/>
          <w:spacing w:val="-2"/>
          <w:sz w:val="24"/>
          <w:szCs w:val="24"/>
        </w:rPr>
      </w:pPr>
      <w:r w:rsidRPr="009E7EB7">
        <w:rPr>
          <w:rFonts w:ascii="Calibri" w:hAnsi="Calibri" w:cs="Calibri"/>
          <w:spacing w:val="-2"/>
          <w:sz w:val="24"/>
          <w:szCs w:val="24"/>
        </w:rPr>
        <w:t>Yerel konsantrasyon her</w:t>
      </w:r>
      <w:r>
        <w:rPr>
          <w:rFonts w:ascii="Calibri" w:hAnsi="Calibri" w:cs="Calibri"/>
          <w:spacing w:val="-2"/>
          <w:sz w:val="24"/>
          <w:szCs w:val="24"/>
        </w:rPr>
        <w:t xml:space="preserve"> </w:t>
      </w:r>
      <w:r w:rsidRPr="009E7EB7">
        <w:rPr>
          <w:rFonts w:ascii="Calibri" w:hAnsi="Calibri" w:cs="Calibri"/>
          <w:spacing w:val="-2"/>
          <w:sz w:val="24"/>
          <w:szCs w:val="24"/>
        </w:rPr>
        <w:t xml:space="preserve">biri tanımlanan yerel nokta kaynak için hesaplanır. Zamansal ölçek gün boyunca değişen büyüklükteki </w:t>
      </w:r>
      <w:r w:rsidR="00E23D93">
        <w:rPr>
          <w:rFonts w:ascii="Calibri" w:hAnsi="Calibri" w:cs="Calibri"/>
          <w:spacing w:val="-2"/>
          <w:sz w:val="24"/>
          <w:szCs w:val="24"/>
        </w:rPr>
        <w:t>deşarj</w:t>
      </w:r>
      <w:r w:rsidRPr="009E7EB7">
        <w:rPr>
          <w:rFonts w:ascii="Calibri" w:hAnsi="Calibri" w:cs="Calibri"/>
          <w:spacing w:val="-2"/>
          <w:sz w:val="24"/>
          <w:szCs w:val="24"/>
        </w:rPr>
        <w:t xml:space="preserve">ların gerçekleştirilmesi gibi gün ile ifade edilir, günlük ortalama konsantrasyon genellikle daha ileri değerlendirmelerde kullanılır. Bununla beraber, yerel ölçek için “standart” bir çevre 10 taze su sisteminde bir varsayım seyreltmesinin işletimi gibi tanımlanır. PECyerel hesaplamaların kaynak etrafındaki gerçek çevresel koşulları kullanarak dikkate alınabildiği özel endüstriyel nokta kaynakları hariç tutulmamalıdır. </w:t>
      </w:r>
    </w:p>
    <w:p w:rsidR="008E5060" w:rsidRPr="009E7EB7" w:rsidRDefault="008E5060" w:rsidP="008E5060">
      <w:pPr>
        <w:spacing w:before="20"/>
        <w:jc w:val="both"/>
        <w:rPr>
          <w:rFonts w:ascii="Calibri" w:hAnsi="Calibri" w:cs="Calibri"/>
          <w:spacing w:val="-2"/>
          <w:sz w:val="24"/>
          <w:szCs w:val="24"/>
        </w:rPr>
      </w:pPr>
    </w:p>
    <w:p w:rsidR="008E5060" w:rsidRDefault="008E5060" w:rsidP="008E5060">
      <w:pPr>
        <w:spacing w:before="20"/>
        <w:jc w:val="both"/>
        <w:rPr>
          <w:rFonts w:ascii="Calibri" w:hAnsi="Calibri" w:cs="Calibri"/>
          <w:sz w:val="24"/>
          <w:szCs w:val="24"/>
        </w:rPr>
      </w:pPr>
      <w:r w:rsidRPr="009E7EB7">
        <w:rPr>
          <w:rFonts w:ascii="Calibri" w:hAnsi="Calibri" w:cs="Calibri"/>
          <w:sz w:val="24"/>
          <w:szCs w:val="24"/>
        </w:rPr>
        <w:t>Çevresel özelliklerin sayısı; sıcaklık, tortu ve topraktaki organ</w:t>
      </w:r>
      <w:r>
        <w:rPr>
          <w:rFonts w:ascii="Calibri" w:hAnsi="Calibri" w:cs="Calibri"/>
          <w:sz w:val="24"/>
          <w:szCs w:val="24"/>
        </w:rPr>
        <w:t>i</w:t>
      </w:r>
      <w:r w:rsidRPr="009E7EB7">
        <w:rPr>
          <w:rFonts w:ascii="Calibri" w:hAnsi="Calibri" w:cs="Calibri"/>
          <w:sz w:val="24"/>
          <w:szCs w:val="24"/>
        </w:rPr>
        <w:t xml:space="preserve">k madde konsantrasyonu gibi maruz kalma seviyesi üzerine etkilidir. “Standart” çevrelerin ana kapsamlı karakteristikleri Bölüm </w:t>
      </w:r>
      <w:r w:rsidRPr="009E7EB7">
        <w:rPr>
          <w:rFonts w:ascii="Calibri" w:hAnsi="Calibri" w:cs="Calibri"/>
          <w:color w:val="00B0F0"/>
          <w:sz w:val="24"/>
          <w:szCs w:val="24"/>
          <w:u w:val="single"/>
        </w:rPr>
        <w:t>R.16.6.4</w:t>
      </w:r>
      <w:r w:rsidRPr="009E7EB7">
        <w:rPr>
          <w:rFonts w:ascii="Calibri" w:hAnsi="Calibri" w:cs="Calibri"/>
          <w:sz w:val="24"/>
          <w:szCs w:val="24"/>
        </w:rPr>
        <w:t xml:space="preserve"> de sunulmuştur. </w:t>
      </w:r>
    </w:p>
    <w:p w:rsidR="008E5060" w:rsidRPr="009E7EB7" w:rsidRDefault="008E5060" w:rsidP="008E5060">
      <w:pPr>
        <w:spacing w:before="20"/>
        <w:jc w:val="both"/>
        <w:rPr>
          <w:rFonts w:ascii="Calibri" w:hAnsi="Calibri" w:cs="Calibri"/>
          <w:sz w:val="24"/>
          <w:szCs w:val="24"/>
        </w:rPr>
      </w:pPr>
    </w:p>
    <w:p w:rsidR="008E5060" w:rsidRPr="009E7EB7" w:rsidRDefault="008E5060" w:rsidP="008E5060">
      <w:pPr>
        <w:spacing w:before="20"/>
        <w:jc w:val="both"/>
        <w:rPr>
          <w:rFonts w:ascii="Calibri" w:hAnsi="Calibri" w:cs="Calibri"/>
          <w:sz w:val="24"/>
          <w:szCs w:val="24"/>
        </w:rPr>
      </w:pPr>
      <w:r w:rsidRPr="009E7EB7">
        <w:rPr>
          <w:rFonts w:ascii="Calibri" w:hAnsi="Calibri" w:cs="Calibri"/>
          <w:sz w:val="24"/>
          <w:szCs w:val="24"/>
        </w:rPr>
        <w:t xml:space="preserve">Bir maddenin çevresel dağılım tahmini yerel bir ölçek (üretim veya </w:t>
      </w:r>
      <w:r w:rsidR="004B19FE">
        <w:rPr>
          <w:rFonts w:ascii="Calibri" w:hAnsi="Calibri" w:cs="Calibri"/>
          <w:sz w:val="24"/>
          <w:szCs w:val="24"/>
        </w:rPr>
        <w:t>proses</w:t>
      </w:r>
      <w:r w:rsidRPr="009E7EB7">
        <w:rPr>
          <w:rFonts w:ascii="Calibri" w:hAnsi="Calibri" w:cs="Calibri"/>
          <w:sz w:val="24"/>
          <w:szCs w:val="24"/>
        </w:rPr>
        <w:t xml:space="preserve"> bölgesine yakınlık) ve bölgesel bir ölçekte (birçok kaynaklarla daha büyük bir alanda dağılımın değerlendirilmesi) göz önüne alınır, ayrıntılar aşağıda ve Bölüm </w:t>
      </w:r>
      <w:r w:rsidRPr="009E7EB7">
        <w:rPr>
          <w:rFonts w:ascii="Calibri" w:hAnsi="Calibri" w:cs="Calibri"/>
          <w:color w:val="00B0F0"/>
          <w:sz w:val="24"/>
          <w:szCs w:val="24"/>
          <w:u w:val="single"/>
        </w:rPr>
        <w:t>R.16.6.6.8’de</w:t>
      </w:r>
      <w:r w:rsidRPr="009E7EB7">
        <w:rPr>
          <w:rFonts w:ascii="Calibri" w:hAnsi="Calibri" w:cs="Calibri"/>
          <w:sz w:val="24"/>
          <w:szCs w:val="24"/>
        </w:rPr>
        <w:t xml:space="preserve"> verilmiştir. Üç konumsal ölçek dağılım hesaplamalarında kullanılır: Kıtasal, bölgesel ve yerel. Yerel ölçek bölgesel ölçekten arkaplan konsantrasyonu toplar; bölgesel ölçek kıtasal ölçekten su ve hava akışını toplar. </w:t>
      </w:r>
    </w:p>
    <w:p w:rsidR="008E5060" w:rsidRDefault="008E5060" w:rsidP="008E5060">
      <w:pPr>
        <w:spacing w:before="20"/>
        <w:jc w:val="both"/>
        <w:rPr>
          <w:rFonts w:ascii="Calibri" w:hAnsi="Calibri" w:cs="Calibri"/>
          <w:color w:val="000000"/>
          <w:sz w:val="24"/>
          <w:szCs w:val="24"/>
        </w:rPr>
      </w:pPr>
    </w:p>
    <w:p w:rsidR="008E5060" w:rsidRPr="009E7EB7" w:rsidRDefault="008E5060" w:rsidP="008E5060">
      <w:pPr>
        <w:spacing w:before="20"/>
        <w:jc w:val="both"/>
        <w:rPr>
          <w:rFonts w:ascii="Calibri" w:hAnsi="Calibri" w:cs="Calibri"/>
          <w:color w:val="000000"/>
          <w:sz w:val="24"/>
          <w:szCs w:val="24"/>
        </w:rPr>
      </w:pPr>
      <w:r w:rsidRPr="009E7EB7">
        <w:rPr>
          <w:rFonts w:ascii="Calibri" w:hAnsi="Calibri" w:cs="Calibri"/>
          <w:color w:val="000000"/>
          <w:sz w:val="24"/>
          <w:szCs w:val="24"/>
        </w:rPr>
        <w:t xml:space="preserve">Şekil R.16-4 üç ölçek arasındaki ilişkiyi gösterir. </w:t>
      </w:r>
    </w:p>
    <w:p w:rsidR="008E5060" w:rsidRDefault="008E5060" w:rsidP="008E5060">
      <w:pPr>
        <w:spacing w:before="20"/>
        <w:jc w:val="both"/>
        <w:rPr>
          <w:rFonts w:ascii="Calibri" w:hAnsi="Calibri" w:cs="Calibri"/>
          <w:sz w:val="24"/>
          <w:szCs w:val="24"/>
        </w:rPr>
      </w:pPr>
    </w:p>
    <w:p w:rsidR="008E5060" w:rsidRPr="009E7EB7" w:rsidRDefault="008E5060" w:rsidP="008E5060">
      <w:pPr>
        <w:spacing w:before="20"/>
        <w:jc w:val="both"/>
        <w:rPr>
          <w:rFonts w:ascii="Calibri" w:hAnsi="Calibri" w:cs="Calibri"/>
          <w:sz w:val="24"/>
          <w:szCs w:val="24"/>
        </w:rPr>
      </w:pPr>
      <w:r w:rsidRPr="009E7EB7">
        <w:rPr>
          <w:rFonts w:ascii="Calibri" w:hAnsi="Calibri" w:cs="Calibri"/>
          <w:sz w:val="24"/>
          <w:szCs w:val="24"/>
        </w:rPr>
        <w:t>Bu kıtasal, bölgesel ve yerel hesaplamaların sıralı olarak yapılması gerektiğini ifade eder. Yerel durumdaki arka plan her zaman uygun olamayacağı için bölgesel verinin kullanımı dikkate alınmalıdır. Maddenin yalnız bir tek kaynağı varsa bu salınım yerel ölçekte iki kat hesaba katılmalıdır: sadece yerel salınımdan değil aynı zamanda aynı salınım bölgenin arka plan konsantrasyonu için de sorumludur.</w:t>
      </w:r>
    </w:p>
    <w:p w:rsidR="008E5060" w:rsidRDefault="008E5060" w:rsidP="008E5060">
      <w:pPr>
        <w:spacing w:before="20"/>
        <w:jc w:val="both"/>
        <w:rPr>
          <w:rFonts w:ascii="Calibri" w:hAnsi="Calibri" w:cs="Calibri"/>
          <w:b/>
          <w:bCs/>
          <w:sz w:val="24"/>
          <w:szCs w:val="24"/>
        </w:rPr>
      </w:pPr>
    </w:p>
    <w:p w:rsidR="008E5060" w:rsidRPr="008E5060" w:rsidRDefault="008E5060" w:rsidP="008E5060">
      <w:pPr>
        <w:pStyle w:val="Balk1"/>
        <w:numPr>
          <w:ilvl w:val="3"/>
          <w:numId w:val="1"/>
        </w:numPr>
        <w:rPr>
          <w:sz w:val="24"/>
        </w:rPr>
      </w:pPr>
      <w:bookmarkStart w:id="64" w:name="_Toc438199538"/>
      <w:r w:rsidRPr="008E5060">
        <w:rPr>
          <w:sz w:val="24"/>
        </w:rPr>
        <w:lastRenderedPageBreak/>
        <w:t>Yerel çevresel dağılım</w:t>
      </w:r>
      <w:bookmarkEnd w:id="64"/>
    </w:p>
    <w:p w:rsidR="008E5060" w:rsidRDefault="008E5060" w:rsidP="008E5060">
      <w:pPr>
        <w:spacing w:before="20"/>
        <w:jc w:val="both"/>
        <w:rPr>
          <w:rFonts w:ascii="Calibri" w:hAnsi="Calibri" w:cs="Calibri"/>
          <w:sz w:val="24"/>
          <w:szCs w:val="24"/>
        </w:rPr>
      </w:pPr>
      <w:r w:rsidRPr="009E7EB7">
        <w:rPr>
          <w:rFonts w:ascii="Calibri" w:hAnsi="Calibri" w:cs="Calibri"/>
          <w:spacing w:val="4"/>
          <w:sz w:val="24"/>
          <w:szCs w:val="24"/>
        </w:rPr>
        <w:t>Yerel ölçekteki dağılım nokta kaynakların çevresinde değerlendirilir. (</w:t>
      </w:r>
      <w:r w:rsidRPr="009E7EB7">
        <w:rPr>
          <w:rFonts w:ascii="Calibri" w:hAnsi="Calibri" w:cs="Calibri"/>
          <w:color w:val="0070C0"/>
          <w:spacing w:val="4"/>
          <w:sz w:val="24"/>
          <w:szCs w:val="24"/>
          <w:u w:val="single"/>
        </w:rPr>
        <w:t>Şekil R.16-2)</w:t>
      </w:r>
      <w:r w:rsidRPr="009E7EB7">
        <w:rPr>
          <w:rFonts w:ascii="Calibri" w:hAnsi="Calibri" w:cs="Calibri"/>
          <w:spacing w:val="4"/>
          <w:sz w:val="24"/>
          <w:szCs w:val="24"/>
        </w:rPr>
        <w:t xml:space="preserve"> yerel salınım güzergahları ve farklı çevresel bölümler için modellenen dağılım </w:t>
      </w:r>
      <w:r w:rsidR="004B19FE">
        <w:rPr>
          <w:rFonts w:ascii="Calibri" w:hAnsi="Calibri" w:cs="Calibri"/>
          <w:spacing w:val="4"/>
          <w:sz w:val="24"/>
          <w:szCs w:val="24"/>
        </w:rPr>
        <w:t>proses</w:t>
      </w:r>
      <w:r w:rsidRPr="009E7EB7">
        <w:rPr>
          <w:rFonts w:ascii="Calibri" w:hAnsi="Calibri" w:cs="Calibri"/>
          <w:spacing w:val="4"/>
          <w:sz w:val="24"/>
          <w:szCs w:val="24"/>
        </w:rPr>
        <w:t xml:space="preserve">leri arasındaki ilişkiyi gösterir. Yaşam döngüsünün her bir aşaması ve maddenin her bir uygulaması farklı nokta kaynaklarda meydana geldiği varsayılır. Bu nedenle, prensipte, yerel bir değerlendirme her bir ilgili uygulama ve yaşam döngüsü aşaması (aynı bölgede farklı aşamalar oluşuyorsa özetlenebilen) için uygulanmalıdır. Kapsamlı bir standart çevre </w:t>
      </w:r>
      <w:r>
        <w:rPr>
          <w:rFonts w:ascii="Calibri" w:hAnsi="Calibri" w:cs="Calibri"/>
          <w:spacing w:val="4"/>
          <w:sz w:val="24"/>
          <w:szCs w:val="24"/>
        </w:rPr>
        <w:t>Türkiye</w:t>
      </w:r>
      <w:r w:rsidRPr="009E7EB7">
        <w:rPr>
          <w:rFonts w:ascii="Calibri" w:hAnsi="Calibri" w:cs="Calibri"/>
          <w:spacing w:val="4"/>
          <w:sz w:val="24"/>
          <w:szCs w:val="24"/>
        </w:rPr>
        <w:t xml:space="preserve"> seviyesindeki bir risk değerlendirmesine izin vermek için </w:t>
      </w:r>
      <w:r>
        <w:rPr>
          <w:rFonts w:ascii="Calibri" w:hAnsi="Calibri" w:cs="Calibri"/>
          <w:spacing w:val="4"/>
          <w:sz w:val="24"/>
          <w:szCs w:val="24"/>
        </w:rPr>
        <w:t>tanımlanır. “ortalama bir Türkiye</w:t>
      </w:r>
      <w:r w:rsidRPr="009E7EB7">
        <w:rPr>
          <w:rFonts w:ascii="Calibri" w:hAnsi="Calibri" w:cs="Calibri"/>
          <w:spacing w:val="4"/>
          <w:sz w:val="24"/>
          <w:szCs w:val="24"/>
        </w:rPr>
        <w:t xml:space="preserve"> çevresi” karakterize etmek imkansız olduğunda geneli veya mantıklı en kötü durum ve düzenlemeyi yansıtan geçerli</w:t>
      </w:r>
      <w:r>
        <w:rPr>
          <w:rFonts w:ascii="Calibri" w:hAnsi="Calibri" w:cs="Calibri"/>
          <w:spacing w:val="4"/>
          <w:sz w:val="24"/>
          <w:szCs w:val="24"/>
        </w:rPr>
        <w:t xml:space="preserve"> </w:t>
      </w:r>
      <w:r w:rsidRPr="009E7EB7">
        <w:rPr>
          <w:rFonts w:ascii="Calibri" w:hAnsi="Calibri" w:cs="Calibri"/>
          <w:spacing w:val="4"/>
          <w:sz w:val="24"/>
          <w:szCs w:val="24"/>
        </w:rPr>
        <w:t>parametre değerleri</w:t>
      </w:r>
      <w:r>
        <w:rPr>
          <w:rFonts w:ascii="Calibri" w:hAnsi="Calibri" w:cs="Calibri"/>
          <w:sz w:val="24"/>
          <w:szCs w:val="24"/>
        </w:rPr>
        <w:t xml:space="preserve"> </w:t>
      </w:r>
      <w:r w:rsidRPr="009E7EB7">
        <w:rPr>
          <w:rFonts w:ascii="Calibri" w:hAnsi="Calibri" w:cs="Calibri"/>
          <w:sz w:val="24"/>
          <w:szCs w:val="24"/>
        </w:rPr>
        <w:t xml:space="preserve">seçilmelidir. Özel modelleme yaklaşımları hava, yüzey suyu ve toprak konsantrasyonlarını hesaplamak için kullanılır. Tortul madde ve yeraltı su konsantrasyonları sırasıyla yüzey suyu ve toprak konsantrasyonundan tahmin edilir. </w:t>
      </w:r>
    </w:p>
    <w:p w:rsidR="008E5060" w:rsidRPr="009E7EB7" w:rsidRDefault="008E5060" w:rsidP="008E5060">
      <w:pPr>
        <w:spacing w:before="20"/>
        <w:jc w:val="both"/>
        <w:rPr>
          <w:rFonts w:ascii="Calibri" w:hAnsi="Calibri" w:cs="Calibri"/>
          <w:sz w:val="24"/>
          <w:szCs w:val="24"/>
        </w:rPr>
      </w:pPr>
    </w:p>
    <w:p w:rsidR="008E5060" w:rsidRDefault="008E5060" w:rsidP="008E5060">
      <w:pPr>
        <w:spacing w:before="60" w:line="264" w:lineRule="auto"/>
        <w:jc w:val="both"/>
        <w:rPr>
          <w:rFonts w:ascii="Calibri" w:hAnsi="Calibri" w:cs="Calibri"/>
          <w:sz w:val="24"/>
          <w:szCs w:val="24"/>
        </w:rPr>
      </w:pPr>
      <w:r w:rsidRPr="009E7EB7">
        <w:rPr>
          <w:rFonts w:ascii="Calibri" w:hAnsi="Calibri" w:cs="Calibri"/>
          <w:sz w:val="24"/>
          <w:szCs w:val="24"/>
        </w:rPr>
        <w:t xml:space="preserve">Standart çevreler tanımlanmasında, varsayımların sayısı Bölüm </w:t>
      </w:r>
      <w:r w:rsidRPr="009E7EB7">
        <w:rPr>
          <w:rFonts w:ascii="Calibri" w:hAnsi="Calibri" w:cs="Calibri"/>
          <w:color w:val="0070C0"/>
          <w:sz w:val="24"/>
          <w:szCs w:val="24"/>
          <w:u w:val="single"/>
        </w:rPr>
        <w:t>R.16.6.4</w:t>
      </w:r>
      <w:r w:rsidRPr="009E7EB7">
        <w:rPr>
          <w:rFonts w:ascii="Calibri" w:hAnsi="Calibri" w:cs="Calibri"/>
          <w:sz w:val="24"/>
          <w:szCs w:val="24"/>
        </w:rPr>
        <w:t>’de tanımlanan konumsal ve zaman ölçeğine göre yapılır.</w:t>
      </w:r>
    </w:p>
    <w:p w:rsidR="008E5060" w:rsidRPr="008E5060" w:rsidRDefault="008E5060" w:rsidP="008E5060">
      <w:pPr>
        <w:pStyle w:val="Balk1"/>
        <w:numPr>
          <w:ilvl w:val="3"/>
          <w:numId w:val="1"/>
        </w:numPr>
        <w:rPr>
          <w:sz w:val="24"/>
        </w:rPr>
      </w:pPr>
      <w:bookmarkStart w:id="65" w:name="_Toc438199539"/>
      <w:r w:rsidRPr="008E5060">
        <w:rPr>
          <w:sz w:val="24"/>
        </w:rPr>
        <w:t>Bölgesel dağılım</w:t>
      </w:r>
      <w:bookmarkEnd w:id="65"/>
      <w:r w:rsidRPr="008E5060">
        <w:rPr>
          <w:sz w:val="24"/>
        </w:rPr>
        <w:t xml:space="preserve"> </w:t>
      </w:r>
    </w:p>
    <w:p w:rsidR="008E5060" w:rsidRDefault="008E5060" w:rsidP="008E5060">
      <w:pPr>
        <w:spacing w:after="40" w:line="259" w:lineRule="auto"/>
        <w:jc w:val="both"/>
        <w:rPr>
          <w:rFonts w:ascii="Calibri" w:hAnsi="Calibri" w:cs="Calibri"/>
          <w:sz w:val="24"/>
          <w:szCs w:val="24"/>
        </w:rPr>
      </w:pPr>
      <w:r w:rsidRPr="009E7EB7">
        <w:rPr>
          <w:rFonts w:ascii="Calibri" w:hAnsi="Calibri" w:cs="Calibri"/>
          <w:sz w:val="24"/>
          <w:szCs w:val="24"/>
        </w:rPr>
        <w:t>Bölgesel PEC hesaplanmalarında multi-media akıbet modeli SimpleBox</w:t>
      </w:r>
      <w:r>
        <w:rPr>
          <w:rStyle w:val="DipnotBavurusu"/>
          <w:rFonts w:ascii="Calibri" w:hAnsi="Calibri" w:cs="Calibri"/>
          <w:sz w:val="24"/>
          <w:szCs w:val="24"/>
        </w:rPr>
        <w:footnoteReference w:id="12"/>
      </w:r>
      <w:r w:rsidRPr="009E7EB7">
        <w:rPr>
          <w:rFonts w:ascii="Calibri" w:hAnsi="Calibri" w:cs="Calibri"/>
          <w:sz w:val="24"/>
          <w:szCs w:val="24"/>
        </w:rPr>
        <w:t xml:space="preserve"> kullanılır. Bu modelin temel özellikleri </w:t>
      </w:r>
      <w:r w:rsidRPr="009E7EB7">
        <w:rPr>
          <w:rFonts w:ascii="Calibri" w:hAnsi="Calibri" w:cs="Calibri"/>
          <w:color w:val="0070C0"/>
          <w:sz w:val="24"/>
          <w:szCs w:val="24"/>
          <w:u w:val="single"/>
        </w:rPr>
        <w:t>Sekil R.16-3</w:t>
      </w:r>
      <w:r w:rsidRPr="009E7EB7">
        <w:rPr>
          <w:rFonts w:ascii="Calibri" w:hAnsi="Calibri" w:cs="Calibri"/>
          <w:sz w:val="24"/>
          <w:szCs w:val="24"/>
        </w:rPr>
        <w:t xml:space="preserve"> de görülmektedir. Yapılan varsayımların bir tanımı Bölüm </w:t>
      </w:r>
      <w:r w:rsidRPr="009E7EB7">
        <w:rPr>
          <w:rFonts w:ascii="Calibri" w:hAnsi="Calibri" w:cs="Calibri"/>
          <w:color w:val="0070C0"/>
          <w:sz w:val="24"/>
          <w:szCs w:val="24"/>
          <w:u w:val="single"/>
        </w:rPr>
        <w:t>R.16.6.6.8</w:t>
      </w:r>
      <w:r w:rsidRPr="009E7EB7">
        <w:rPr>
          <w:rFonts w:ascii="Calibri" w:hAnsi="Calibri" w:cs="Calibri"/>
          <w:sz w:val="24"/>
          <w:szCs w:val="24"/>
        </w:rPr>
        <w:t xml:space="preserve">.’de verilir. </w:t>
      </w:r>
    </w:p>
    <w:p w:rsidR="008E5060" w:rsidRPr="009E7EB7" w:rsidRDefault="008E5060" w:rsidP="008E5060">
      <w:pPr>
        <w:spacing w:after="40" w:line="259" w:lineRule="auto"/>
        <w:jc w:val="both"/>
        <w:rPr>
          <w:rFonts w:ascii="Calibri" w:hAnsi="Calibri" w:cs="Calibri"/>
          <w:sz w:val="24"/>
          <w:szCs w:val="24"/>
        </w:rPr>
      </w:pPr>
    </w:p>
    <w:p w:rsidR="008E5060" w:rsidRPr="009E7EB7" w:rsidRDefault="008E5060" w:rsidP="008E5060">
      <w:pPr>
        <w:spacing w:after="40" w:line="259" w:lineRule="auto"/>
        <w:jc w:val="both"/>
        <w:rPr>
          <w:rFonts w:ascii="Calibri" w:hAnsi="Calibri" w:cs="Calibri"/>
          <w:sz w:val="24"/>
          <w:szCs w:val="24"/>
        </w:rPr>
      </w:pPr>
      <w:r w:rsidRPr="009E7EB7">
        <w:rPr>
          <w:rFonts w:ascii="Calibri" w:hAnsi="Calibri" w:cs="Calibri"/>
          <w:sz w:val="24"/>
          <w:szCs w:val="24"/>
        </w:rPr>
        <w:t>Multi-media modeli kullanımında çevresel medya aşağıda belirtilen homojen ve iyi karışmış bölüm kutuları tarafından temsil edilir:</w:t>
      </w:r>
    </w:p>
    <w:p w:rsidR="008E5060" w:rsidRPr="009E7EB7" w:rsidRDefault="008E5060" w:rsidP="008E5060">
      <w:pPr>
        <w:spacing w:after="40" w:line="259" w:lineRule="auto"/>
        <w:jc w:val="both"/>
        <w:rPr>
          <w:rFonts w:ascii="Calibri" w:hAnsi="Calibri" w:cs="Calibri"/>
          <w:sz w:val="24"/>
          <w:szCs w:val="24"/>
        </w:rPr>
      </w:pPr>
      <w:r w:rsidRPr="009E7EB7">
        <w:rPr>
          <w:rFonts w:ascii="Calibri" w:hAnsi="Calibri" w:cs="Calibri"/>
          <w:sz w:val="24"/>
          <w:szCs w:val="24"/>
        </w:rPr>
        <w:t>• Atmosfer,</w:t>
      </w:r>
    </w:p>
    <w:p w:rsidR="008E5060" w:rsidRPr="009E7EB7" w:rsidRDefault="008E5060" w:rsidP="008E5060">
      <w:pPr>
        <w:spacing w:after="40" w:line="259" w:lineRule="auto"/>
        <w:jc w:val="both"/>
        <w:rPr>
          <w:rFonts w:ascii="Calibri" w:hAnsi="Calibri" w:cs="Calibri"/>
          <w:sz w:val="24"/>
          <w:szCs w:val="24"/>
        </w:rPr>
      </w:pPr>
      <w:r w:rsidRPr="009E7EB7">
        <w:rPr>
          <w:rFonts w:ascii="Calibri" w:hAnsi="Calibri" w:cs="Calibri"/>
          <w:sz w:val="24"/>
          <w:szCs w:val="24"/>
        </w:rPr>
        <w:t>• Yüzey suyu (taze su ve deniz çevresi),</w:t>
      </w:r>
    </w:p>
    <w:p w:rsidR="008E5060" w:rsidRPr="009E7EB7" w:rsidRDefault="008E5060" w:rsidP="008E5060">
      <w:pPr>
        <w:spacing w:after="40" w:line="259" w:lineRule="auto"/>
        <w:jc w:val="both"/>
        <w:rPr>
          <w:rFonts w:ascii="Calibri" w:hAnsi="Calibri" w:cs="Calibri"/>
          <w:sz w:val="24"/>
          <w:szCs w:val="24"/>
        </w:rPr>
      </w:pPr>
      <w:r w:rsidRPr="009E7EB7">
        <w:rPr>
          <w:rFonts w:ascii="Calibri" w:hAnsi="Calibri" w:cs="Calibri"/>
          <w:sz w:val="24"/>
          <w:szCs w:val="24"/>
        </w:rPr>
        <w:t>• Tortul madde (taze su ve deniz çevresi),</w:t>
      </w:r>
    </w:p>
    <w:p w:rsidR="008E5060" w:rsidRPr="009E7EB7" w:rsidRDefault="008E5060" w:rsidP="008E5060">
      <w:pPr>
        <w:spacing w:after="80" w:line="259" w:lineRule="auto"/>
        <w:jc w:val="both"/>
        <w:rPr>
          <w:rFonts w:ascii="Calibri" w:hAnsi="Calibri" w:cs="Calibri"/>
          <w:sz w:val="24"/>
          <w:szCs w:val="24"/>
        </w:rPr>
      </w:pPr>
      <w:r w:rsidRPr="009E7EB7">
        <w:rPr>
          <w:rFonts w:ascii="Calibri" w:hAnsi="Calibri" w:cs="Calibri"/>
          <w:sz w:val="24"/>
          <w:szCs w:val="24"/>
        </w:rPr>
        <w:t>• Toprak;</w:t>
      </w:r>
    </w:p>
    <w:p w:rsidR="008E5060" w:rsidRPr="008E5060" w:rsidRDefault="008E5060" w:rsidP="008E5060">
      <w:pPr>
        <w:pStyle w:val="Balk1"/>
        <w:numPr>
          <w:ilvl w:val="3"/>
          <w:numId w:val="1"/>
        </w:numPr>
        <w:rPr>
          <w:sz w:val="24"/>
        </w:rPr>
      </w:pPr>
      <w:bookmarkStart w:id="66" w:name="_Toc438199540"/>
      <w:r w:rsidRPr="008E5060">
        <w:rPr>
          <w:sz w:val="24"/>
        </w:rPr>
        <w:t>Kıtasal dağılım</w:t>
      </w:r>
      <w:bookmarkEnd w:id="66"/>
    </w:p>
    <w:p w:rsidR="008E5060" w:rsidRPr="009E7EB7" w:rsidRDefault="008E5060" w:rsidP="008E5060">
      <w:pPr>
        <w:spacing w:after="80" w:line="259" w:lineRule="auto"/>
        <w:jc w:val="both"/>
        <w:rPr>
          <w:rFonts w:ascii="Calibri" w:hAnsi="Calibri" w:cs="Calibri"/>
          <w:color w:val="000000"/>
          <w:sz w:val="24"/>
          <w:szCs w:val="24"/>
        </w:rPr>
      </w:pPr>
      <w:r w:rsidRPr="009E7EB7">
        <w:rPr>
          <w:rFonts w:ascii="Calibri" w:hAnsi="Calibri" w:cs="Calibri"/>
          <w:color w:val="000000"/>
          <w:sz w:val="24"/>
          <w:szCs w:val="24"/>
        </w:rPr>
        <w:t>Su ve havadaki konsantrasyonlar bölgesel çevrede (</w:t>
      </w:r>
      <w:r w:rsidRPr="009E7EB7">
        <w:rPr>
          <w:rFonts w:ascii="Calibri" w:hAnsi="Calibri" w:cs="Calibri"/>
          <w:color w:val="00B0F0"/>
          <w:sz w:val="24"/>
          <w:szCs w:val="24"/>
          <w:u w:val="single"/>
        </w:rPr>
        <w:t>Şekil R.16-4</w:t>
      </w:r>
      <w:r w:rsidRPr="009E7EB7">
        <w:rPr>
          <w:rFonts w:ascii="Calibri" w:hAnsi="Calibri" w:cs="Calibri"/>
          <w:color w:val="000000"/>
          <w:sz w:val="24"/>
          <w:szCs w:val="24"/>
        </w:rPr>
        <w:t>) akış konsantrasyonlarını elde etmek için kıtasal bir ölçekte de hesaplanır. Bu konsantrasyonlar SimpleBox model kullanarak da elde edilir. Kıtasal konsantrasyonlar risk kar</w:t>
      </w:r>
      <w:r>
        <w:rPr>
          <w:rFonts w:ascii="Calibri" w:hAnsi="Calibri" w:cs="Calibri"/>
          <w:color w:val="000000"/>
          <w:sz w:val="24"/>
          <w:szCs w:val="24"/>
        </w:rPr>
        <w:t>a</w:t>
      </w:r>
      <w:r w:rsidRPr="009E7EB7">
        <w:rPr>
          <w:rFonts w:ascii="Calibri" w:hAnsi="Calibri" w:cs="Calibri"/>
          <w:color w:val="000000"/>
          <w:sz w:val="24"/>
          <w:szCs w:val="24"/>
        </w:rPr>
        <w:t>kterizasyonunda maruz kalma için son nokta olarak kullanılmaz</w:t>
      </w:r>
    </w:p>
    <w:p w:rsidR="008E5060" w:rsidRPr="008E5060" w:rsidRDefault="008E5060" w:rsidP="008E5060">
      <w:pPr>
        <w:pStyle w:val="Balk1"/>
        <w:numPr>
          <w:ilvl w:val="3"/>
          <w:numId w:val="1"/>
        </w:numPr>
        <w:rPr>
          <w:sz w:val="24"/>
        </w:rPr>
      </w:pPr>
      <w:bookmarkStart w:id="67" w:name="_Toc438199541"/>
      <w:r w:rsidRPr="008E5060">
        <w:rPr>
          <w:sz w:val="24"/>
        </w:rPr>
        <w:t>Kanalizasyon arıtma tesisinde dağılım</w:t>
      </w:r>
      <w:bookmarkEnd w:id="67"/>
    </w:p>
    <w:p w:rsidR="008E5060" w:rsidRPr="009E7EB7" w:rsidRDefault="008E5060" w:rsidP="008E5060">
      <w:pPr>
        <w:spacing w:after="40" w:line="254" w:lineRule="auto"/>
        <w:jc w:val="both"/>
        <w:rPr>
          <w:rFonts w:ascii="Calibri" w:hAnsi="Calibri" w:cs="Calibri"/>
          <w:color w:val="000000"/>
          <w:sz w:val="24"/>
          <w:szCs w:val="24"/>
        </w:rPr>
      </w:pPr>
      <w:r w:rsidRPr="009E7EB7">
        <w:rPr>
          <w:rFonts w:ascii="Calibri" w:hAnsi="Calibri" w:cs="Calibri"/>
          <w:color w:val="000000"/>
          <w:sz w:val="24"/>
          <w:szCs w:val="24"/>
        </w:rPr>
        <w:t xml:space="preserve">Atık su arıtma tesisinde uzaklaştırma aşamaları maddenin fiziko-kimyasal ve biyolojik özellikleriyle (biyolojik bozulma, çamur üzerine tutunma, soğurma, çamur çekilmesiyle uzaklaştırma, uçuculuk ve tesisin işletme koşulları) belirlenir. </w:t>
      </w:r>
    </w:p>
    <w:p w:rsidR="008E5060" w:rsidRPr="009E7EB7" w:rsidRDefault="008E5060" w:rsidP="008E5060">
      <w:pPr>
        <w:spacing w:after="40" w:line="254" w:lineRule="auto"/>
        <w:jc w:val="both"/>
        <w:rPr>
          <w:rFonts w:ascii="Calibri" w:hAnsi="Calibri" w:cs="Calibri"/>
          <w:color w:val="000000"/>
          <w:sz w:val="24"/>
          <w:szCs w:val="24"/>
        </w:rPr>
      </w:pPr>
      <w:r w:rsidRPr="009E7EB7">
        <w:rPr>
          <w:rFonts w:ascii="Calibri" w:hAnsi="Calibri" w:cs="Calibri"/>
          <w:color w:val="000000"/>
          <w:sz w:val="24"/>
          <w:szCs w:val="24"/>
        </w:rPr>
        <w:t xml:space="preserve">Bir KAT geleceğinin tahmini için Simple Treat 3.10 modeli önerilir. Bu model ayrıca önerilen </w:t>
      </w:r>
      <w:r w:rsidRPr="009E7EB7">
        <w:rPr>
          <w:rFonts w:ascii="Calibri" w:hAnsi="Calibri" w:cs="Calibri"/>
          <w:color w:val="000000"/>
          <w:sz w:val="24"/>
          <w:szCs w:val="24"/>
        </w:rPr>
        <w:lastRenderedPageBreak/>
        <w:t xml:space="preserve">aletleri uygulamaktadır (Bölüm </w:t>
      </w:r>
      <w:r w:rsidRPr="009E7EB7">
        <w:rPr>
          <w:rFonts w:ascii="Calibri" w:hAnsi="Calibri" w:cs="Calibri"/>
          <w:color w:val="0070C0"/>
          <w:sz w:val="24"/>
          <w:szCs w:val="24"/>
          <w:u w:val="single"/>
        </w:rPr>
        <w:t>R.16.7.1 ve R.16.7.2</w:t>
      </w:r>
      <w:r w:rsidRPr="009E7EB7">
        <w:rPr>
          <w:rFonts w:ascii="Calibri" w:hAnsi="Calibri" w:cs="Calibri"/>
          <w:color w:val="000000"/>
          <w:sz w:val="24"/>
          <w:szCs w:val="24"/>
        </w:rPr>
        <w:t xml:space="preserve">). </w:t>
      </w:r>
    </w:p>
    <w:p w:rsidR="008E5060" w:rsidRPr="009E7EB7" w:rsidRDefault="008E5060" w:rsidP="008E5060">
      <w:pPr>
        <w:spacing w:after="40" w:line="254" w:lineRule="auto"/>
        <w:jc w:val="both"/>
        <w:rPr>
          <w:rFonts w:ascii="Calibri" w:hAnsi="Calibri" w:cs="Calibri"/>
          <w:color w:val="000000"/>
          <w:sz w:val="24"/>
          <w:szCs w:val="24"/>
        </w:rPr>
      </w:pPr>
      <w:r w:rsidRPr="009E7EB7">
        <w:rPr>
          <w:rFonts w:ascii="Calibri" w:hAnsi="Calibri" w:cs="Calibri"/>
          <w:color w:val="000000"/>
          <w:sz w:val="24"/>
          <w:szCs w:val="24"/>
        </w:rPr>
        <w:t xml:space="preserve">Kanalizasyon arıtma yerel, bölgesel ve kıtasal ölçekte yer alır. </w:t>
      </w:r>
    </w:p>
    <w:p w:rsidR="008E5060" w:rsidRPr="009E7EB7" w:rsidRDefault="008E5060" w:rsidP="008E5060">
      <w:pPr>
        <w:spacing w:after="40" w:line="254" w:lineRule="auto"/>
        <w:jc w:val="both"/>
        <w:rPr>
          <w:rFonts w:ascii="Calibri" w:hAnsi="Calibri" w:cs="Calibri"/>
          <w:color w:val="000000"/>
          <w:sz w:val="24"/>
          <w:szCs w:val="24"/>
        </w:rPr>
      </w:pPr>
      <w:r w:rsidRPr="009E7EB7">
        <w:rPr>
          <w:rFonts w:ascii="Calibri" w:hAnsi="Calibri" w:cs="Calibri"/>
          <w:color w:val="000000"/>
          <w:sz w:val="24"/>
          <w:szCs w:val="24"/>
        </w:rPr>
        <w:t xml:space="preserve">Yerel ölçekte, atık su çevreye </w:t>
      </w:r>
      <w:r>
        <w:rPr>
          <w:rFonts w:ascii="Calibri" w:hAnsi="Calibri" w:cs="Calibri"/>
          <w:color w:val="000000"/>
          <w:sz w:val="24"/>
          <w:szCs w:val="24"/>
        </w:rPr>
        <w:t>deşarj olmadan</w:t>
      </w:r>
      <w:r w:rsidRPr="009E7EB7">
        <w:rPr>
          <w:rFonts w:ascii="Calibri" w:hAnsi="Calibri" w:cs="Calibri"/>
          <w:color w:val="000000"/>
          <w:sz w:val="24"/>
          <w:szCs w:val="24"/>
        </w:rPr>
        <w:t xml:space="preserve"> önce KAT</w:t>
      </w:r>
      <w:r>
        <w:rPr>
          <w:rFonts w:ascii="Calibri" w:hAnsi="Calibri" w:cs="Calibri"/>
          <w:color w:val="000000"/>
          <w:sz w:val="24"/>
          <w:szCs w:val="24"/>
        </w:rPr>
        <w:t>’tan</w:t>
      </w:r>
      <w:r w:rsidRPr="009E7EB7">
        <w:rPr>
          <w:rFonts w:ascii="Calibri" w:hAnsi="Calibri" w:cs="Calibri"/>
          <w:color w:val="000000"/>
          <w:sz w:val="24"/>
          <w:szCs w:val="24"/>
        </w:rPr>
        <w:t xml:space="preserve"> geçeceği varsayılır. Bölgesel ölçekte, atık</w:t>
      </w:r>
      <w:r>
        <w:rPr>
          <w:rFonts w:ascii="Calibri" w:hAnsi="Calibri" w:cs="Calibri"/>
          <w:color w:val="000000"/>
          <w:sz w:val="24"/>
          <w:szCs w:val="24"/>
        </w:rPr>
        <w:t xml:space="preserve"> </w:t>
      </w:r>
      <w:r w:rsidRPr="009E7EB7">
        <w:rPr>
          <w:rFonts w:ascii="Calibri" w:hAnsi="Calibri" w:cs="Calibri"/>
          <w:color w:val="000000"/>
          <w:sz w:val="24"/>
          <w:szCs w:val="24"/>
        </w:rPr>
        <w:t xml:space="preserve">suyun %80'nin bir biyolojik KAT’de işlendiği ve artan %20 doğrudan yüzey sularına salınım yaptığı varsayılır. Standart kanalizasyon arıtma tesisinin tipik karakteristikleri kullanılır. Bir maddenin biyolojik bozunma davranışındaki çok özel bilgiler risk değerlendirme </w:t>
      </w:r>
      <w:r w:rsidR="004B19FE">
        <w:rPr>
          <w:rFonts w:ascii="Calibri" w:hAnsi="Calibri" w:cs="Calibri"/>
          <w:color w:val="000000"/>
          <w:sz w:val="24"/>
          <w:szCs w:val="24"/>
        </w:rPr>
        <w:t>proses</w:t>
      </w:r>
      <w:r w:rsidRPr="009E7EB7">
        <w:rPr>
          <w:rFonts w:ascii="Calibri" w:hAnsi="Calibri" w:cs="Calibri"/>
          <w:color w:val="000000"/>
          <w:sz w:val="24"/>
          <w:szCs w:val="24"/>
        </w:rPr>
        <w:t xml:space="preserve">indeki en yüksek kademede KAT de varsayılan arıtmada kullanılabilirken geçerli olabilir. Belediye atık su tesislerinden taze su çevresine yayılan kanalizasyon için seyreltme varsayımı 10'dur. 100 ün kıyı bölgesindeki (denize ait çevre) boşalımı için varsayılan seyreltme faktörü gerçeğe uygun en kötü durumu temsil edildiği varsayılır. Bölgeye özel bilgi tarafından kurulabilirse en yüksek seyreltme faktörü uygulanabilir. KAT’deki çamur son 10 yıl için tarım toprağında yayıldığı farzedilir. </w:t>
      </w:r>
    </w:p>
    <w:p w:rsidR="008E5060" w:rsidRPr="009E7EB7" w:rsidRDefault="008E5060" w:rsidP="008E5060">
      <w:pPr>
        <w:spacing w:after="40" w:line="254" w:lineRule="auto"/>
        <w:jc w:val="both"/>
        <w:rPr>
          <w:rFonts w:ascii="Calibri" w:hAnsi="Calibri" w:cs="Calibri"/>
          <w:color w:val="000000"/>
          <w:sz w:val="24"/>
          <w:szCs w:val="24"/>
        </w:rPr>
      </w:pPr>
      <w:r w:rsidRPr="009E7EB7">
        <w:rPr>
          <w:rFonts w:ascii="Calibri" w:hAnsi="Calibri" w:cs="Calibri"/>
          <w:color w:val="000000"/>
          <w:sz w:val="24"/>
          <w:szCs w:val="24"/>
        </w:rPr>
        <w:t xml:space="preserve">Kanalizasyon arıtma tesislerinde dağılım hesaplamalarının daha ileri tanımlaması Bölüm </w:t>
      </w:r>
      <w:r w:rsidRPr="009E7EB7">
        <w:rPr>
          <w:rFonts w:ascii="Calibri" w:hAnsi="Calibri" w:cs="Calibri"/>
          <w:color w:val="0070C0"/>
          <w:sz w:val="24"/>
          <w:szCs w:val="24"/>
          <w:u w:val="single"/>
        </w:rPr>
        <w:t>R.16.6.5</w:t>
      </w:r>
      <w:r w:rsidRPr="009E7EB7">
        <w:rPr>
          <w:rFonts w:ascii="Calibri" w:hAnsi="Calibri" w:cs="Calibri"/>
          <w:color w:val="000000"/>
          <w:sz w:val="24"/>
          <w:szCs w:val="24"/>
        </w:rPr>
        <w:t xml:space="preserve"> de verilmiştir.</w:t>
      </w:r>
    </w:p>
    <w:p w:rsidR="008E5060" w:rsidRPr="008E5060" w:rsidRDefault="008E5060" w:rsidP="008E5060">
      <w:pPr>
        <w:pStyle w:val="Balk1"/>
        <w:numPr>
          <w:ilvl w:val="2"/>
          <w:numId w:val="1"/>
        </w:numPr>
        <w:rPr>
          <w:sz w:val="24"/>
        </w:rPr>
      </w:pPr>
      <w:bookmarkStart w:id="68" w:name="_Toc438199542"/>
      <w:r w:rsidRPr="008E5060">
        <w:rPr>
          <w:sz w:val="28"/>
        </w:rPr>
        <w:t>Çevresel bölgelerin tanımlaması</w:t>
      </w:r>
      <w:bookmarkEnd w:id="68"/>
    </w:p>
    <w:p w:rsidR="008E5060" w:rsidRPr="009E7EB7" w:rsidRDefault="008E5060" w:rsidP="008E5060">
      <w:pPr>
        <w:spacing w:before="80" w:line="264" w:lineRule="auto"/>
        <w:jc w:val="both"/>
        <w:rPr>
          <w:rFonts w:ascii="Calibri" w:hAnsi="Calibri" w:cs="Calibri"/>
          <w:color w:val="000000"/>
          <w:sz w:val="24"/>
          <w:szCs w:val="24"/>
        </w:rPr>
      </w:pPr>
      <w:r w:rsidRPr="009E7EB7">
        <w:rPr>
          <w:rFonts w:ascii="Calibri" w:hAnsi="Calibri" w:cs="Calibri"/>
          <w:color w:val="000000"/>
          <w:sz w:val="24"/>
          <w:szCs w:val="24"/>
        </w:rPr>
        <w:t>Bu bölümde, aşağıdaki parametreler elde edilir:</w:t>
      </w:r>
    </w:p>
    <w:p w:rsidR="008E5060" w:rsidRPr="009E7EB7" w:rsidRDefault="008E5060" w:rsidP="008E5060">
      <w:pPr>
        <w:spacing w:before="80" w:line="264" w:lineRule="auto"/>
        <w:jc w:val="both"/>
        <w:rPr>
          <w:rFonts w:ascii="Calibri" w:hAnsi="Calibri" w:cs="Calibri"/>
          <w:color w:val="000000"/>
          <w:sz w:val="24"/>
          <w:szCs w:val="24"/>
        </w:rPr>
      </w:pPr>
      <w:r w:rsidRPr="009E7EB7">
        <w:rPr>
          <w:rFonts w:ascii="Calibri" w:hAnsi="Calibri" w:cs="Calibri"/>
          <w:color w:val="000000"/>
          <w:sz w:val="24"/>
          <w:szCs w:val="24"/>
        </w:rPr>
        <w:t>• Standart çevresel karakteristiklerin tanımlanması,</w:t>
      </w:r>
    </w:p>
    <w:p w:rsidR="008E5060" w:rsidRPr="009E7EB7" w:rsidRDefault="008E5060" w:rsidP="008E5060">
      <w:pPr>
        <w:spacing w:before="80" w:line="264" w:lineRule="auto"/>
        <w:jc w:val="both"/>
        <w:rPr>
          <w:rFonts w:ascii="Calibri" w:hAnsi="Calibri" w:cs="Calibri"/>
          <w:color w:val="000000"/>
          <w:sz w:val="24"/>
          <w:szCs w:val="24"/>
        </w:rPr>
      </w:pPr>
      <w:r w:rsidRPr="009E7EB7">
        <w:rPr>
          <w:rFonts w:ascii="Calibri" w:hAnsi="Calibri" w:cs="Calibri"/>
          <w:color w:val="000000"/>
          <w:sz w:val="24"/>
          <w:szCs w:val="24"/>
        </w:rPr>
        <w:t>• Toprak, tortul madde ve asılı madde için hacim (kütle) yoğunlukları.</w:t>
      </w:r>
    </w:p>
    <w:p w:rsidR="008E5060" w:rsidRPr="009E7EB7" w:rsidRDefault="008E5060" w:rsidP="008E5060">
      <w:pPr>
        <w:spacing w:before="80" w:line="264" w:lineRule="auto"/>
        <w:jc w:val="both"/>
        <w:rPr>
          <w:rFonts w:ascii="Calibri" w:hAnsi="Calibri" w:cs="Calibri"/>
          <w:color w:val="000000"/>
          <w:sz w:val="24"/>
          <w:szCs w:val="24"/>
        </w:rPr>
      </w:pPr>
      <w:r w:rsidRPr="009E7EB7">
        <w:rPr>
          <w:rFonts w:ascii="Calibri" w:hAnsi="Calibri" w:cs="Calibri"/>
          <w:color w:val="000000"/>
          <w:sz w:val="24"/>
          <w:szCs w:val="24"/>
        </w:rPr>
        <w:t>Yerel ve bölgesel ölçekte PEC in elde edilmesi için, standartlaştırılmış bir genel çevre ister istemez genel amacı Avrupa Birliği (EU) düzeyinde maddenin riskleri ile ilgili sonuçları elde etmesinden itibaren tanımlanabilir. Gerçek çevrenin karakteristikleri açıkça zaman ve mekan içinde değişir.</w:t>
      </w:r>
      <w:r w:rsidR="00C65442">
        <w:rPr>
          <w:rFonts w:ascii="Calibri" w:hAnsi="Calibri" w:cs="Calibri"/>
          <w:color w:val="000000"/>
          <w:sz w:val="24"/>
          <w:szCs w:val="24"/>
        </w:rPr>
        <w:t xml:space="preserve"> </w:t>
      </w:r>
      <w:r w:rsidRPr="009E7EB7">
        <w:rPr>
          <w:rFonts w:ascii="Calibri" w:hAnsi="Calibri" w:cs="Calibri"/>
          <w:color w:val="0070C0"/>
          <w:sz w:val="24"/>
          <w:szCs w:val="24"/>
          <w:u w:val="single"/>
        </w:rPr>
        <w:t>Tablo R.16-9</w:t>
      </w:r>
      <w:r w:rsidRPr="009E7EB7">
        <w:rPr>
          <w:rFonts w:ascii="Calibri" w:hAnsi="Calibri" w:cs="Calibri"/>
          <w:color w:val="000000"/>
          <w:sz w:val="24"/>
          <w:szCs w:val="24"/>
        </w:rPr>
        <w:t xml:space="preserve"> da ortalama veya standart varsayım değerleri çevresel bölgeler (veriler bütün konumsal ölçeklerde eşit seçilir) de tanımlanan parametreler için verilir. Varsayımlarla yapılması gereken standart değerlendirme </w:t>
      </w:r>
      <w:r w:rsidRPr="009E7EB7">
        <w:rPr>
          <w:rFonts w:ascii="Calibri" w:hAnsi="Calibri" w:cs="Calibri"/>
          <w:color w:val="0070C0"/>
          <w:sz w:val="24"/>
          <w:szCs w:val="24"/>
          <w:u w:val="single"/>
        </w:rPr>
        <w:t>Tablo R.16-9</w:t>
      </w:r>
      <w:r w:rsidRPr="009E7EB7">
        <w:rPr>
          <w:rFonts w:ascii="Calibri" w:hAnsi="Calibri" w:cs="Calibri"/>
          <w:color w:val="000000"/>
          <w:sz w:val="24"/>
          <w:szCs w:val="24"/>
        </w:rPr>
        <w:t xml:space="preserve"> olarak verilmiştir. Daha ayrıntılı bilgi salınım kaynaklarının konumu üzerinde geçerli olduğu zaman, bu bilgiler </w:t>
      </w:r>
      <w:r w:rsidRPr="009E7EB7">
        <w:rPr>
          <w:rFonts w:ascii="Calibri" w:hAnsi="Calibri" w:cs="Calibri"/>
          <w:color w:val="0070C0"/>
          <w:sz w:val="24"/>
          <w:szCs w:val="24"/>
          <w:u w:val="single"/>
        </w:rPr>
        <w:t xml:space="preserve">Tablo R.16-9 </w:t>
      </w:r>
      <w:r w:rsidRPr="009E7EB7">
        <w:rPr>
          <w:rFonts w:ascii="Calibri" w:hAnsi="Calibri" w:cs="Calibri"/>
          <w:color w:val="000000"/>
          <w:sz w:val="24"/>
          <w:szCs w:val="24"/>
        </w:rPr>
        <w:t xml:space="preserve">daki verilerden sapan PEC' ın arıtmasında kullanılabilir. </w:t>
      </w:r>
    </w:p>
    <w:p w:rsidR="008E5060" w:rsidRPr="009E7EB7" w:rsidRDefault="008E5060" w:rsidP="008E5060">
      <w:pPr>
        <w:spacing w:before="80" w:line="264" w:lineRule="auto"/>
        <w:jc w:val="both"/>
        <w:rPr>
          <w:rFonts w:ascii="Calibri" w:hAnsi="Calibri" w:cs="Calibri"/>
          <w:color w:val="000000"/>
          <w:sz w:val="24"/>
          <w:szCs w:val="24"/>
        </w:rPr>
      </w:pPr>
      <w:r w:rsidRPr="009E7EB7">
        <w:rPr>
          <w:rFonts w:ascii="Calibri" w:hAnsi="Calibri" w:cs="Calibri"/>
          <w:color w:val="000000"/>
          <w:sz w:val="24"/>
          <w:szCs w:val="24"/>
        </w:rPr>
        <w:t xml:space="preserve">Birçok genel çevresel karakteristikler, çoğunlukla ilgili PEC bölgeselin (örneğin çevresel bölgelerin büyüklükleri, kütle devir katsayıları) elde edilmesi için Bölüm </w:t>
      </w:r>
      <w:r w:rsidRPr="009E7EB7">
        <w:rPr>
          <w:rFonts w:ascii="Calibri" w:hAnsi="Calibri" w:cs="Calibri"/>
          <w:color w:val="0070C0"/>
          <w:sz w:val="24"/>
          <w:szCs w:val="24"/>
          <w:u w:val="single"/>
        </w:rPr>
        <w:t>R.16.6.6.8, Çizelge R.16-2</w:t>
      </w:r>
      <w:r w:rsidRPr="009E7EB7">
        <w:rPr>
          <w:rFonts w:ascii="Calibri" w:hAnsi="Calibri" w:cs="Calibri"/>
          <w:sz w:val="24"/>
          <w:szCs w:val="24"/>
        </w:rPr>
        <w:t xml:space="preserve"> ve </w:t>
      </w:r>
      <w:r w:rsidRPr="009E7EB7">
        <w:rPr>
          <w:rFonts w:ascii="Calibri" w:hAnsi="Calibri" w:cs="Calibri"/>
          <w:color w:val="0070C0"/>
          <w:sz w:val="24"/>
          <w:szCs w:val="24"/>
          <w:u w:val="single"/>
        </w:rPr>
        <w:t>Çizelge R.16-14</w:t>
      </w:r>
      <w:r w:rsidRPr="009E7EB7">
        <w:rPr>
          <w:rFonts w:ascii="Calibri" w:hAnsi="Calibri" w:cs="Calibri"/>
          <w:sz w:val="24"/>
          <w:szCs w:val="24"/>
          <w:u w:val="single"/>
        </w:rPr>
        <w:t>'</w:t>
      </w:r>
      <w:r w:rsidRPr="009E7EB7">
        <w:rPr>
          <w:rFonts w:ascii="Calibri" w:hAnsi="Calibri" w:cs="Calibri"/>
          <w:color w:val="000000"/>
          <w:sz w:val="24"/>
          <w:szCs w:val="24"/>
        </w:rPr>
        <w:t xml:space="preserve">de verilmiştir. </w:t>
      </w:r>
    </w:p>
    <w:p w:rsidR="008E5060" w:rsidRPr="009E7EB7" w:rsidRDefault="008E5060" w:rsidP="008E5060">
      <w:pPr>
        <w:jc w:val="both"/>
        <w:rPr>
          <w:rFonts w:ascii="Calibri" w:hAnsi="Calibri" w:cs="Calibri"/>
          <w:sz w:val="24"/>
          <w:szCs w:val="24"/>
        </w:rPr>
      </w:pPr>
    </w:p>
    <w:p w:rsidR="00C65442" w:rsidRPr="00C65442" w:rsidRDefault="00C65442" w:rsidP="004B089E">
      <w:pPr>
        <w:pStyle w:val="ResimYazs"/>
      </w:pPr>
      <w:bookmarkStart w:id="69" w:name="_Toc438199456"/>
      <w:r w:rsidRPr="00C65442">
        <w:t xml:space="preserve">Tablo R.16- </w:t>
      </w:r>
      <w:r w:rsidRPr="00C65442">
        <w:fldChar w:fldCharType="begin"/>
      </w:r>
      <w:r w:rsidRPr="00C65442">
        <w:instrText xml:space="preserve"> SEQ Tablo_R.16- \* ARABIC </w:instrText>
      </w:r>
      <w:r w:rsidRPr="00C65442">
        <w:fldChar w:fldCharType="separate"/>
      </w:r>
      <w:r w:rsidR="00CC67CB">
        <w:rPr>
          <w:noProof/>
        </w:rPr>
        <w:t>9</w:t>
      </w:r>
      <w:r w:rsidRPr="00C65442">
        <w:fldChar w:fldCharType="end"/>
      </w:r>
      <w:r w:rsidRPr="00C65442">
        <w:t>: Çevresel kompartmanların özellikleri.</w:t>
      </w:r>
      <w:bookmarkEnd w:id="69"/>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8"/>
        <w:gridCol w:w="1276"/>
        <w:gridCol w:w="1842"/>
        <w:gridCol w:w="1166"/>
      </w:tblGrid>
      <w:tr w:rsidR="008E5060" w:rsidRPr="009E7EB7" w:rsidTr="004E56A4">
        <w:tc>
          <w:tcPr>
            <w:tcW w:w="4928" w:type="dxa"/>
            <w:shd w:val="clear" w:color="auto" w:fill="FF0000"/>
          </w:tcPr>
          <w:p w:rsidR="008E5060" w:rsidRPr="009E7EB7" w:rsidRDefault="008E5060" w:rsidP="004E56A4">
            <w:pPr>
              <w:spacing w:line="264" w:lineRule="auto"/>
              <w:jc w:val="both"/>
              <w:rPr>
                <w:rFonts w:ascii="Calibri" w:hAnsi="Calibri" w:cs="Calibri"/>
                <w:b/>
                <w:bCs/>
                <w:color w:val="FFFFFF"/>
              </w:rPr>
            </w:pPr>
            <w:r w:rsidRPr="009E7EB7">
              <w:rPr>
                <w:rFonts w:ascii="Calibri" w:hAnsi="Calibri" w:cs="Calibri"/>
                <w:b/>
                <w:bCs/>
                <w:color w:val="FFFFFF"/>
              </w:rPr>
              <w:t>Parametre</w:t>
            </w:r>
          </w:p>
        </w:tc>
        <w:tc>
          <w:tcPr>
            <w:tcW w:w="1276" w:type="dxa"/>
            <w:shd w:val="clear" w:color="auto" w:fill="FF0000"/>
          </w:tcPr>
          <w:p w:rsidR="008E5060" w:rsidRPr="009E7EB7" w:rsidRDefault="008E5060" w:rsidP="004E56A4">
            <w:pPr>
              <w:spacing w:line="264" w:lineRule="auto"/>
              <w:jc w:val="both"/>
              <w:rPr>
                <w:rFonts w:ascii="Calibri" w:hAnsi="Calibri" w:cs="Calibri"/>
                <w:b/>
                <w:bCs/>
                <w:color w:val="FFFFFF"/>
              </w:rPr>
            </w:pPr>
            <w:r w:rsidRPr="009E7EB7">
              <w:rPr>
                <w:rFonts w:ascii="Calibri" w:hAnsi="Calibri" w:cs="Calibri"/>
                <w:b/>
                <w:bCs/>
                <w:color w:val="FFFFFF"/>
              </w:rPr>
              <w:t>Sembol</w:t>
            </w:r>
          </w:p>
        </w:tc>
        <w:tc>
          <w:tcPr>
            <w:tcW w:w="1842" w:type="dxa"/>
            <w:shd w:val="clear" w:color="auto" w:fill="FF0000"/>
          </w:tcPr>
          <w:p w:rsidR="008E5060" w:rsidRPr="009E7EB7" w:rsidRDefault="008E5060" w:rsidP="004E56A4">
            <w:pPr>
              <w:spacing w:line="264" w:lineRule="auto"/>
              <w:jc w:val="both"/>
              <w:rPr>
                <w:rFonts w:ascii="Calibri" w:hAnsi="Calibri" w:cs="Calibri"/>
                <w:b/>
                <w:bCs/>
                <w:color w:val="FFFFFF"/>
              </w:rPr>
            </w:pPr>
            <w:r w:rsidRPr="009E7EB7">
              <w:rPr>
                <w:rFonts w:ascii="Calibri" w:hAnsi="Calibri" w:cs="Calibri"/>
                <w:b/>
                <w:bCs/>
                <w:color w:val="FFFFFF"/>
              </w:rPr>
              <w:t>Birim</w:t>
            </w:r>
          </w:p>
        </w:tc>
        <w:tc>
          <w:tcPr>
            <w:tcW w:w="1166" w:type="dxa"/>
            <w:shd w:val="clear" w:color="auto" w:fill="FF0000"/>
          </w:tcPr>
          <w:p w:rsidR="008E5060" w:rsidRPr="009E7EB7" w:rsidRDefault="008E5060" w:rsidP="004E56A4">
            <w:pPr>
              <w:spacing w:line="264" w:lineRule="auto"/>
              <w:jc w:val="both"/>
              <w:rPr>
                <w:rFonts w:ascii="Calibri" w:hAnsi="Calibri" w:cs="Calibri"/>
                <w:b/>
                <w:bCs/>
                <w:color w:val="FFFFFF"/>
              </w:rPr>
            </w:pPr>
            <w:r w:rsidRPr="009E7EB7">
              <w:rPr>
                <w:rFonts w:ascii="Calibri" w:hAnsi="Calibri" w:cs="Calibri"/>
                <w:b/>
                <w:bCs/>
                <w:color w:val="FFFFFF"/>
              </w:rPr>
              <w:t>Değer</w:t>
            </w:r>
          </w:p>
        </w:tc>
      </w:tr>
      <w:tr w:rsidR="008E5060" w:rsidRPr="009E7EB7" w:rsidTr="004E56A4">
        <w:tc>
          <w:tcPr>
            <w:tcW w:w="9212" w:type="dxa"/>
            <w:gridSpan w:val="4"/>
          </w:tcPr>
          <w:p w:rsidR="008E5060" w:rsidRPr="009E7EB7" w:rsidRDefault="008E5060" w:rsidP="004E56A4">
            <w:pPr>
              <w:spacing w:line="264" w:lineRule="auto"/>
              <w:jc w:val="both"/>
              <w:rPr>
                <w:rFonts w:ascii="Calibri" w:hAnsi="Calibri" w:cs="Calibri"/>
              </w:rPr>
            </w:pPr>
            <w:r w:rsidRPr="009E7EB7">
              <w:rPr>
                <w:rFonts w:ascii="Calibri" w:hAnsi="Calibri" w:cs="Calibri"/>
              </w:rPr>
              <w:t>Genel</w:t>
            </w:r>
          </w:p>
        </w:tc>
      </w:tr>
      <w:tr w:rsidR="008E5060" w:rsidRPr="009E7EB7" w:rsidTr="004E56A4">
        <w:tc>
          <w:tcPr>
            <w:tcW w:w="4928" w:type="dxa"/>
          </w:tcPr>
          <w:p w:rsidR="008E5060" w:rsidRPr="009E7EB7" w:rsidRDefault="008E5060" w:rsidP="004E56A4">
            <w:pPr>
              <w:spacing w:line="264" w:lineRule="auto"/>
              <w:jc w:val="both"/>
              <w:rPr>
                <w:rFonts w:ascii="Calibri" w:hAnsi="Calibri" w:cs="Calibri"/>
              </w:rPr>
            </w:pPr>
            <w:r w:rsidRPr="009E7EB7">
              <w:rPr>
                <w:rFonts w:ascii="Calibri" w:hAnsi="Calibri" w:cs="Calibri"/>
              </w:rPr>
              <w:t>Katı faz yoğunluğu</w:t>
            </w:r>
          </w:p>
        </w:tc>
        <w:tc>
          <w:tcPr>
            <w:tcW w:w="1276" w:type="dxa"/>
          </w:tcPr>
          <w:p w:rsidR="008E5060" w:rsidRPr="009E7EB7" w:rsidRDefault="008E5060" w:rsidP="004E56A4">
            <w:pPr>
              <w:spacing w:line="264" w:lineRule="auto"/>
              <w:jc w:val="both"/>
              <w:rPr>
                <w:rFonts w:ascii="Calibri" w:hAnsi="Calibri" w:cs="Calibri"/>
                <w:vertAlign w:val="subscript"/>
              </w:rPr>
            </w:pPr>
            <w:r w:rsidRPr="009E7EB7">
              <w:rPr>
                <w:rFonts w:ascii="Calibri" w:hAnsi="Calibri" w:cs="Calibri"/>
              </w:rPr>
              <w:t>RHOkatı</w:t>
            </w:r>
          </w:p>
        </w:tc>
        <w:tc>
          <w:tcPr>
            <w:tcW w:w="1842" w:type="dxa"/>
          </w:tcPr>
          <w:p w:rsidR="008E5060" w:rsidRPr="009E7EB7" w:rsidRDefault="008E5060" w:rsidP="004E56A4">
            <w:pPr>
              <w:spacing w:line="264" w:lineRule="auto"/>
              <w:jc w:val="both"/>
              <w:rPr>
                <w:rFonts w:ascii="Calibri" w:hAnsi="Calibri" w:cs="Calibri"/>
              </w:rPr>
            </w:pPr>
            <w:r w:rsidRPr="009E7EB7">
              <w:rPr>
                <w:rFonts w:ascii="Calibri" w:hAnsi="Calibri" w:cs="Calibri"/>
              </w:rPr>
              <w:t>(kg</w:t>
            </w:r>
            <w:r w:rsidRPr="009E7EB7">
              <w:rPr>
                <w:rFonts w:ascii="Calibri" w:hAnsi="Calibri" w:cs="Calibri"/>
                <w:vertAlign w:val="subscript"/>
              </w:rPr>
              <w:t>katı</w:t>
            </w:r>
            <w:r w:rsidRPr="009E7EB7">
              <w:rPr>
                <w:rFonts w:ascii="Calibri" w:hAnsi="Calibri" w:cs="Calibri"/>
              </w:rPr>
              <w:t xml:space="preserve"> . m</w:t>
            </w:r>
            <w:r w:rsidRPr="009E7EB7">
              <w:rPr>
                <w:rFonts w:ascii="Calibri" w:hAnsi="Calibri" w:cs="Calibri"/>
                <w:vertAlign w:val="subscript"/>
              </w:rPr>
              <w:t>katı</w:t>
            </w:r>
            <w:r w:rsidRPr="009E7EB7">
              <w:rPr>
                <w:rFonts w:ascii="Calibri" w:hAnsi="Calibri" w:cs="Calibri"/>
                <w:vertAlign w:val="superscript"/>
              </w:rPr>
              <w:t>-3</w:t>
            </w:r>
            <w:r w:rsidRPr="009E7EB7">
              <w:rPr>
                <w:rFonts w:ascii="Calibri" w:hAnsi="Calibri" w:cs="Calibri"/>
              </w:rPr>
              <w:t>)</w:t>
            </w:r>
          </w:p>
        </w:tc>
        <w:tc>
          <w:tcPr>
            <w:tcW w:w="1166" w:type="dxa"/>
          </w:tcPr>
          <w:p w:rsidR="008E5060" w:rsidRPr="009E7EB7" w:rsidRDefault="008E5060" w:rsidP="004E56A4">
            <w:pPr>
              <w:spacing w:line="264" w:lineRule="auto"/>
              <w:jc w:val="both"/>
              <w:rPr>
                <w:rFonts w:ascii="Calibri" w:hAnsi="Calibri" w:cs="Calibri"/>
              </w:rPr>
            </w:pPr>
            <w:r w:rsidRPr="009E7EB7">
              <w:rPr>
                <w:rFonts w:ascii="Calibri" w:hAnsi="Calibri" w:cs="Calibri"/>
              </w:rPr>
              <w:t>2,500</w:t>
            </w:r>
          </w:p>
        </w:tc>
      </w:tr>
      <w:tr w:rsidR="008E5060" w:rsidRPr="009E7EB7" w:rsidTr="004E56A4">
        <w:tc>
          <w:tcPr>
            <w:tcW w:w="4928" w:type="dxa"/>
          </w:tcPr>
          <w:p w:rsidR="008E5060" w:rsidRPr="009E7EB7" w:rsidRDefault="008E5060" w:rsidP="004E56A4">
            <w:pPr>
              <w:spacing w:line="264" w:lineRule="auto"/>
              <w:jc w:val="both"/>
              <w:rPr>
                <w:rFonts w:ascii="Calibri" w:hAnsi="Calibri" w:cs="Calibri"/>
              </w:rPr>
            </w:pPr>
            <w:r w:rsidRPr="009E7EB7">
              <w:rPr>
                <w:rFonts w:ascii="Calibri" w:hAnsi="Calibri" w:cs="Calibri"/>
              </w:rPr>
              <w:t>Su faz yoğunluğu</w:t>
            </w:r>
          </w:p>
        </w:tc>
        <w:tc>
          <w:tcPr>
            <w:tcW w:w="1276" w:type="dxa"/>
          </w:tcPr>
          <w:p w:rsidR="008E5060" w:rsidRPr="009E7EB7" w:rsidRDefault="008E5060" w:rsidP="004E56A4">
            <w:pPr>
              <w:spacing w:line="264" w:lineRule="auto"/>
              <w:jc w:val="both"/>
              <w:rPr>
                <w:rFonts w:ascii="Calibri" w:hAnsi="Calibri" w:cs="Calibri"/>
              </w:rPr>
            </w:pPr>
            <w:r w:rsidRPr="009E7EB7">
              <w:rPr>
                <w:rFonts w:ascii="Calibri" w:hAnsi="Calibri" w:cs="Calibri"/>
              </w:rPr>
              <w:t>RHOsu</w:t>
            </w:r>
          </w:p>
        </w:tc>
        <w:tc>
          <w:tcPr>
            <w:tcW w:w="1842" w:type="dxa"/>
          </w:tcPr>
          <w:p w:rsidR="008E5060" w:rsidRPr="009E7EB7" w:rsidRDefault="008E5060" w:rsidP="004E56A4">
            <w:pPr>
              <w:spacing w:line="264" w:lineRule="auto"/>
              <w:jc w:val="both"/>
              <w:rPr>
                <w:rFonts w:ascii="Calibri" w:hAnsi="Calibri" w:cs="Calibri"/>
              </w:rPr>
            </w:pPr>
            <w:r w:rsidRPr="009E7EB7">
              <w:rPr>
                <w:rFonts w:ascii="Calibri" w:hAnsi="Calibri" w:cs="Calibri"/>
              </w:rPr>
              <w:t>(kg</w:t>
            </w:r>
            <w:r w:rsidRPr="009E7EB7">
              <w:rPr>
                <w:rFonts w:ascii="Calibri" w:hAnsi="Calibri" w:cs="Calibri"/>
                <w:vertAlign w:val="subscript"/>
              </w:rPr>
              <w:t>su</w:t>
            </w:r>
            <w:r w:rsidRPr="009E7EB7">
              <w:rPr>
                <w:rFonts w:ascii="Calibri" w:hAnsi="Calibri" w:cs="Calibri"/>
              </w:rPr>
              <w:t xml:space="preserve"> . m</w:t>
            </w:r>
            <w:r w:rsidRPr="009E7EB7">
              <w:rPr>
                <w:rFonts w:ascii="Calibri" w:hAnsi="Calibri" w:cs="Calibri"/>
                <w:vertAlign w:val="subscript"/>
              </w:rPr>
              <w:t>su</w:t>
            </w:r>
            <w:r w:rsidRPr="009E7EB7">
              <w:rPr>
                <w:rFonts w:ascii="Calibri" w:hAnsi="Calibri" w:cs="Calibri"/>
                <w:vertAlign w:val="superscript"/>
              </w:rPr>
              <w:t>-3</w:t>
            </w:r>
            <w:r w:rsidRPr="009E7EB7">
              <w:rPr>
                <w:rFonts w:ascii="Calibri" w:hAnsi="Calibri" w:cs="Calibri"/>
              </w:rPr>
              <w:t>)</w:t>
            </w:r>
          </w:p>
        </w:tc>
        <w:tc>
          <w:tcPr>
            <w:tcW w:w="1166" w:type="dxa"/>
          </w:tcPr>
          <w:p w:rsidR="008E5060" w:rsidRPr="009E7EB7" w:rsidRDefault="008E5060" w:rsidP="004E56A4">
            <w:pPr>
              <w:spacing w:line="264" w:lineRule="auto"/>
              <w:jc w:val="both"/>
              <w:rPr>
                <w:rFonts w:ascii="Calibri" w:hAnsi="Calibri" w:cs="Calibri"/>
              </w:rPr>
            </w:pPr>
            <w:r w:rsidRPr="009E7EB7">
              <w:rPr>
                <w:rFonts w:ascii="Calibri" w:hAnsi="Calibri" w:cs="Calibri"/>
              </w:rPr>
              <w:t>1000</w:t>
            </w:r>
          </w:p>
        </w:tc>
      </w:tr>
      <w:tr w:rsidR="008E5060" w:rsidRPr="009E7EB7" w:rsidTr="004E56A4">
        <w:tc>
          <w:tcPr>
            <w:tcW w:w="4928" w:type="dxa"/>
          </w:tcPr>
          <w:p w:rsidR="008E5060" w:rsidRPr="009E7EB7" w:rsidRDefault="008E5060" w:rsidP="004E56A4">
            <w:pPr>
              <w:spacing w:line="264" w:lineRule="auto"/>
              <w:jc w:val="both"/>
              <w:rPr>
                <w:rFonts w:ascii="Calibri" w:hAnsi="Calibri" w:cs="Calibri"/>
              </w:rPr>
            </w:pPr>
            <w:r w:rsidRPr="009E7EB7">
              <w:rPr>
                <w:rFonts w:ascii="Calibri" w:hAnsi="Calibri" w:cs="Calibri"/>
              </w:rPr>
              <w:t>Havanın yoğunluğu</w:t>
            </w:r>
          </w:p>
        </w:tc>
        <w:tc>
          <w:tcPr>
            <w:tcW w:w="1276" w:type="dxa"/>
          </w:tcPr>
          <w:p w:rsidR="008E5060" w:rsidRPr="009E7EB7" w:rsidRDefault="008E5060" w:rsidP="004E56A4">
            <w:pPr>
              <w:spacing w:line="264" w:lineRule="auto"/>
              <w:jc w:val="both"/>
              <w:rPr>
                <w:rFonts w:ascii="Calibri" w:hAnsi="Calibri" w:cs="Calibri"/>
              </w:rPr>
            </w:pPr>
            <w:r w:rsidRPr="009E7EB7">
              <w:rPr>
                <w:rFonts w:ascii="Calibri" w:hAnsi="Calibri" w:cs="Calibri"/>
              </w:rPr>
              <w:t>RHOhava</w:t>
            </w:r>
          </w:p>
        </w:tc>
        <w:tc>
          <w:tcPr>
            <w:tcW w:w="1842" w:type="dxa"/>
          </w:tcPr>
          <w:p w:rsidR="008E5060" w:rsidRPr="009E7EB7" w:rsidRDefault="008E5060" w:rsidP="004E56A4">
            <w:pPr>
              <w:spacing w:line="264" w:lineRule="auto"/>
              <w:jc w:val="both"/>
              <w:rPr>
                <w:rFonts w:ascii="Calibri" w:hAnsi="Calibri" w:cs="Calibri"/>
              </w:rPr>
            </w:pPr>
            <w:r w:rsidRPr="009E7EB7">
              <w:rPr>
                <w:rFonts w:ascii="Calibri" w:hAnsi="Calibri" w:cs="Calibri"/>
              </w:rPr>
              <w:t>(kg</w:t>
            </w:r>
            <w:r w:rsidRPr="009E7EB7">
              <w:rPr>
                <w:rFonts w:ascii="Calibri" w:hAnsi="Calibri" w:cs="Calibri"/>
                <w:vertAlign w:val="subscript"/>
              </w:rPr>
              <w:t>hava</w:t>
            </w:r>
            <w:r w:rsidRPr="009E7EB7">
              <w:rPr>
                <w:rFonts w:ascii="Calibri" w:hAnsi="Calibri" w:cs="Calibri"/>
              </w:rPr>
              <w:t xml:space="preserve"> . m</w:t>
            </w:r>
            <w:r w:rsidRPr="009E7EB7">
              <w:rPr>
                <w:rFonts w:ascii="Calibri" w:hAnsi="Calibri" w:cs="Calibri"/>
                <w:vertAlign w:val="subscript"/>
              </w:rPr>
              <w:t>hava</w:t>
            </w:r>
            <w:r w:rsidRPr="009E7EB7">
              <w:rPr>
                <w:rFonts w:ascii="Calibri" w:hAnsi="Calibri" w:cs="Calibri"/>
                <w:vertAlign w:val="superscript"/>
              </w:rPr>
              <w:t>-3</w:t>
            </w:r>
            <w:r w:rsidRPr="009E7EB7">
              <w:rPr>
                <w:rFonts w:ascii="Calibri" w:hAnsi="Calibri" w:cs="Calibri"/>
              </w:rPr>
              <w:t>)</w:t>
            </w:r>
          </w:p>
        </w:tc>
        <w:tc>
          <w:tcPr>
            <w:tcW w:w="1166" w:type="dxa"/>
          </w:tcPr>
          <w:p w:rsidR="008E5060" w:rsidRPr="009E7EB7" w:rsidRDefault="008E5060" w:rsidP="004E56A4">
            <w:pPr>
              <w:spacing w:line="264" w:lineRule="auto"/>
              <w:jc w:val="both"/>
              <w:rPr>
                <w:rFonts w:ascii="Calibri" w:hAnsi="Calibri" w:cs="Calibri"/>
              </w:rPr>
            </w:pPr>
            <w:r w:rsidRPr="009E7EB7">
              <w:rPr>
                <w:rFonts w:ascii="Calibri" w:hAnsi="Calibri" w:cs="Calibri"/>
              </w:rPr>
              <w:t>1.3</w:t>
            </w:r>
          </w:p>
        </w:tc>
      </w:tr>
      <w:tr w:rsidR="008E5060" w:rsidRPr="009E7EB7" w:rsidTr="004E56A4">
        <w:tc>
          <w:tcPr>
            <w:tcW w:w="4928" w:type="dxa"/>
          </w:tcPr>
          <w:p w:rsidR="008E5060" w:rsidRPr="009E7EB7" w:rsidRDefault="008E5060" w:rsidP="004E56A4">
            <w:pPr>
              <w:spacing w:line="264" w:lineRule="auto"/>
              <w:jc w:val="both"/>
              <w:rPr>
                <w:rFonts w:ascii="Calibri" w:hAnsi="Calibri" w:cs="Calibri"/>
              </w:rPr>
            </w:pPr>
            <w:r w:rsidRPr="009E7EB7">
              <w:rPr>
                <w:rFonts w:ascii="Calibri" w:hAnsi="Calibri" w:cs="Calibri"/>
              </w:rPr>
              <w:t xml:space="preserve">Sıcaklık (12 </w:t>
            </w:r>
            <w:r w:rsidRPr="009E7EB7">
              <w:rPr>
                <w:rFonts w:ascii="Calibri" w:hAnsi="Calibri" w:cs="Calibri"/>
                <w:vertAlign w:val="superscript"/>
              </w:rPr>
              <w:t>o</w:t>
            </w:r>
            <w:r w:rsidRPr="009E7EB7">
              <w:rPr>
                <w:rFonts w:ascii="Calibri" w:hAnsi="Calibri" w:cs="Calibri"/>
              </w:rPr>
              <w:t>C)</w:t>
            </w:r>
          </w:p>
        </w:tc>
        <w:tc>
          <w:tcPr>
            <w:tcW w:w="1276" w:type="dxa"/>
          </w:tcPr>
          <w:p w:rsidR="008E5060" w:rsidRPr="009E7EB7" w:rsidRDefault="008E5060" w:rsidP="004E56A4">
            <w:pPr>
              <w:spacing w:line="264" w:lineRule="auto"/>
              <w:jc w:val="both"/>
              <w:rPr>
                <w:rFonts w:ascii="Calibri" w:hAnsi="Calibri" w:cs="Calibri"/>
              </w:rPr>
            </w:pPr>
            <w:r w:rsidRPr="009E7EB7">
              <w:rPr>
                <w:rFonts w:ascii="Calibri" w:hAnsi="Calibri" w:cs="Calibri"/>
              </w:rPr>
              <w:t>TEMP</w:t>
            </w:r>
          </w:p>
        </w:tc>
        <w:tc>
          <w:tcPr>
            <w:tcW w:w="1842" w:type="dxa"/>
          </w:tcPr>
          <w:p w:rsidR="008E5060" w:rsidRPr="009E7EB7" w:rsidRDefault="008E5060" w:rsidP="004E56A4">
            <w:pPr>
              <w:spacing w:line="264" w:lineRule="auto"/>
              <w:jc w:val="both"/>
              <w:rPr>
                <w:rFonts w:ascii="Calibri" w:hAnsi="Calibri" w:cs="Calibri"/>
              </w:rPr>
            </w:pPr>
            <w:r w:rsidRPr="009E7EB7">
              <w:rPr>
                <w:rFonts w:ascii="Calibri" w:hAnsi="Calibri" w:cs="Calibri"/>
              </w:rPr>
              <w:t>(K)</w:t>
            </w:r>
          </w:p>
        </w:tc>
        <w:tc>
          <w:tcPr>
            <w:tcW w:w="1166" w:type="dxa"/>
          </w:tcPr>
          <w:p w:rsidR="008E5060" w:rsidRPr="009E7EB7" w:rsidRDefault="008E5060" w:rsidP="004E56A4">
            <w:pPr>
              <w:spacing w:line="264" w:lineRule="auto"/>
              <w:jc w:val="both"/>
              <w:rPr>
                <w:rFonts w:ascii="Calibri" w:hAnsi="Calibri" w:cs="Calibri"/>
              </w:rPr>
            </w:pPr>
            <w:r w:rsidRPr="009E7EB7">
              <w:rPr>
                <w:rFonts w:ascii="Calibri" w:hAnsi="Calibri" w:cs="Calibri"/>
              </w:rPr>
              <w:t>285</w:t>
            </w:r>
          </w:p>
        </w:tc>
      </w:tr>
      <w:tr w:rsidR="008E5060" w:rsidRPr="009E7EB7" w:rsidTr="004E56A4">
        <w:tc>
          <w:tcPr>
            <w:tcW w:w="9212" w:type="dxa"/>
            <w:gridSpan w:val="4"/>
          </w:tcPr>
          <w:p w:rsidR="008E5060" w:rsidRPr="009E7EB7" w:rsidRDefault="008E5060" w:rsidP="004E56A4">
            <w:pPr>
              <w:spacing w:line="264" w:lineRule="auto"/>
              <w:jc w:val="both"/>
              <w:rPr>
                <w:rFonts w:ascii="Calibri" w:hAnsi="Calibri" w:cs="Calibri"/>
              </w:rPr>
            </w:pPr>
            <w:r w:rsidRPr="009E7EB7">
              <w:rPr>
                <w:rFonts w:ascii="Calibri" w:hAnsi="Calibri" w:cs="Calibri"/>
              </w:rPr>
              <w:t>Yüzey suyu</w:t>
            </w:r>
          </w:p>
        </w:tc>
      </w:tr>
      <w:tr w:rsidR="008E5060" w:rsidRPr="009E7EB7" w:rsidTr="004E56A4">
        <w:tc>
          <w:tcPr>
            <w:tcW w:w="4928" w:type="dxa"/>
          </w:tcPr>
          <w:p w:rsidR="008E5060" w:rsidRPr="009E7EB7" w:rsidRDefault="008E5060" w:rsidP="004E56A4">
            <w:pPr>
              <w:spacing w:line="264" w:lineRule="auto"/>
              <w:jc w:val="both"/>
              <w:rPr>
                <w:rFonts w:ascii="Calibri" w:hAnsi="Calibri" w:cs="Calibri"/>
              </w:rPr>
            </w:pPr>
            <w:r w:rsidRPr="009E7EB7">
              <w:rPr>
                <w:rFonts w:ascii="Calibri" w:hAnsi="Calibri" w:cs="Calibri"/>
              </w:rPr>
              <w:t>Asılı maddenin konsantrasyonu (kuru ağırlık)</w:t>
            </w:r>
          </w:p>
        </w:tc>
        <w:tc>
          <w:tcPr>
            <w:tcW w:w="1276" w:type="dxa"/>
          </w:tcPr>
          <w:p w:rsidR="008E5060" w:rsidRPr="009E7EB7" w:rsidRDefault="008E5060" w:rsidP="004E56A4">
            <w:pPr>
              <w:spacing w:line="264" w:lineRule="auto"/>
              <w:jc w:val="both"/>
              <w:rPr>
                <w:rFonts w:ascii="Calibri" w:hAnsi="Calibri" w:cs="Calibri"/>
                <w:vertAlign w:val="subscript"/>
              </w:rPr>
            </w:pPr>
            <w:r w:rsidRPr="009E7EB7">
              <w:rPr>
                <w:rFonts w:ascii="Calibri" w:hAnsi="Calibri" w:cs="Calibri"/>
              </w:rPr>
              <w:t>SUSP</w:t>
            </w:r>
            <w:r w:rsidRPr="009E7EB7">
              <w:rPr>
                <w:rFonts w:ascii="Calibri" w:hAnsi="Calibri" w:cs="Calibri"/>
                <w:vertAlign w:val="subscript"/>
              </w:rPr>
              <w:t>su</w:t>
            </w:r>
          </w:p>
        </w:tc>
        <w:tc>
          <w:tcPr>
            <w:tcW w:w="1842" w:type="dxa"/>
          </w:tcPr>
          <w:p w:rsidR="008E5060" w:rsidRPr="009E7EB7" w:rsidRDefault="008E5060" w:rsidP="004E56A4">
            <w:pPr>
              <w:spacing w:line="264" w:lineRule="auto"/>
              <w:jc w:val="both"/>
              <w:rPr>
                <w:rFonts w:ascii="Calibri" w:hAnsi="Calibri" w:cs="Calibri"/>
              </w:rPr>
            </w:pPr>
            <w:r w:rsidRPr="009E7EB7">
              <w:rPr>
                <w:rFonts w:ascii="Calibri" w:hAnsi="Calibri" w:cs="Calibri"/>
              </w:rPr>
              <w:t>(mg</w:t>
            </w:r>
            <w:r w:rsidRPr="009E7EB7">
              <w:rPr>
                <w:rFonts w:ascii="Calibri" w:hAnsi="Calibri" w:cs="Calibri"/>
                <w:vertAlign w:val="subscript"/>
              </w:rPr>
              <w:t>katı</w:t>
            </w:r>
            <w:r w:rsidRPr="009E7EB7">
              <w:rPr>
                <w:rFonts w:ascii="Calibri" w:hAnsi="Calibri" w:cs="Calibri"/>
              </w:rPr>
              <w:t xml:space="preserve"> . l</w:t>
            </w:r>
            <w:r w:rsidRPr="009E7EB7">
              <w:rPr>
                <w:rFonts w:ascii="Calibri" w:hAnsi="Calibri" w:cs="Calibri"/>
                <w:vertAlign w:val="subscript"/>
              </w:rPr>
              <w:t>su</w:t>
            </w:r>
            <w:r w:rsidRPr="009E7EB7">
              <w:rPr>
                <w:rFonts w:ascii="Calibri" w:hAnsi="Calibri" w:cs="Calibri"/>
                <w:vertAlign w:val="superscript"/>
              </w:rPr>
              <w:t>-1</w:t>
            </w:r>
            <w:r w:rsidRPr="009E7EB7">
              <w:rPr>
                <w:rFonts w:ascii="Calibri" w:hAnsi="Calibri" w:cs="Calibri"/>
              </w:rPr>
              <w:t>)</w:t>
            </w:r>
          </w:p>
        </w:tc>
        <w:tc>
          <w:tcPr>
            <w:tcW w:w="1166" w:type="dxa"/>
          </w:tcPr>
          <w:p w:rsidR="008E5060" w:rsidRPr="009E7EB7" w:rsidRDefault="008E5060" w:rsidP="004E56A4">
            <w:pPr>
              <w:spacing w:line="264" w:lineRule="auto"/>
              <w:jc w:val="both"/>
              <w:rPr>
                <w:rFonts w:ascii="Calibri" w:hAnsi="Calibri" w:cs="Calibri"/>
              </w:rPr>
            </w:pPr>
            <w:r w:rsidRPr="009E7EB7">
              <w:rPr>
                <w:rFonts w:ascii="Calibri" w:hAnsi="Calibri" w:cs="Calibri"/>
              </w:rPr>
              <w:t>15</w:t>
            </w:r>
          </w:p>
        </w:tc>
      </w:tr>
      <w:tr w:rsidR="008E5060" w:rsidRPr="009E7EB7" w:rsidTr="004E56A4">
        <w:tc>
          <w:tcPr>
            <w:tcW w:w="9212" w:type="dxa"/>
            <w:gridSpan w:val="4"/>
          </w:tcPr>
          <w:p w:rsidR="008E5060" w:rsidRPr="009E7EB7" w:rsidRDefault="008E5060" w:rsidP="004E56A4">
            <w:pPr>
              <w:spacing w:line="264" w:lineRule="auto"/>
              <w:jc w:val="both"/>
              <w:rPr>
                <w:rFonts w:ascii="Calibri" w:hAnsi="Calibri" w:cs="Calibri"/>
              </w:rPr>
            </w:pPr>
            <w:r w:rsidRPr="009E7EB7">
              <w:rPr>
                <w:rFonts w:ascii="Calibri" w:hAnsi="Calibri" w:cs="Calibri"/>
              </w:rPr>
              <w:t>Asılı madde</w:t>
            </w:r>
          </w:p>
        </w:tc>
      </w:tr>
      <w:tr w:rsidR="008E5060" w:rsidRPr="009E7EB7" w:rsidTr="004E56A4">
        <w:tc>
          <w:tcPr>
            <w:tcW w:w="4928" w:type="dxa"/>
          </w:tcPr>
          <w:p w:rsidR="008E5060" w:rsidRPr="009E7EB7" w:rsidRDefault="008E5060" w:rsidP="004E56A4">
            <w:pPr>
              <w:spacing w:line="264" w:lineRule="auto"/>
              <w:jc w:val="both"/>
              <w:rPr>
                <w:rFonts w:ascii="Calibri" w:hAnsi="Calibri" w:cs="Calibri"/>
              </w:rPr>
            </w:pPr>
            <w:r w:rsidRPr="009E7EB7">
              <w:rPr>
                <w:rFonts w:ascii="Calibri" w:hAnsi="Calibri" w:cs="Calibri"/>
              </w:rPr>
              <w:lastRenderedPageBreak/>
              <w:t>Asılı maddedeki katı fraksiyon hacmi</w:t>
            </w:r>
          </w:p>
        </w:tc>
        <w:tc>
          <w:tcPr>
            <w:tcW w:w="1276" w:type="dxa"/>
          </w:tcPr>
          <w:p w:rsidR="008E5060" w:rsidRPr="009E7EB7" w:rsidRDefault="008E5060" w:rsidP="004E56A4">
            <w:pPr>
              <w:spacing w:line="264" w:lineRule="auto"/>
              <w:jc w:val="both"/>
              <w:rPr>
                <w:rFonts w:ascii="Calibri" w:hAnsi="Calibri" w:cs="Calibri"/>
                <w:vertAlign w:val="subscript"/>
              </w:rPr>
            </w:pPr>
            <w:r w:rsidRPr="009E7EB7">
              <w:rPr>
                <w:rFonts w:ascii="Calibri" w:hAnsi="Calibri" w:cs="Calibri"/>
              </w:rPr>
              <w:t>Fkatı</w:t>
            </w:r>
            <w:r w:rsidRPr="009E7EB7">
              <w:rPr>
                <w:rFonts w:ascii="Calibri" w:hAnsi="Calibri" w:cs="Calibri"/>
                <w:vertAlign w:val="subscript"/>
              </w:rPr>
              <w:t>susp</w:t>
            </w:r>
          </w:p>
        </w:tc>
        <w:tc>
          <w:tcPr>
            <w:tcW w:w="1842" w:type="dxa"/>
          </w:tcPr>
          <w:p w:rsidR="008E5060" w:rsidRPr="009E7EB7" w:rsidRDefault="008E5060" w:rsidP="004E56A4">
            <w:pPr>
              <w:spacing w:line="264" w:lineRule="auto"/>
              <w:jc w:val="both"/>
              <w:rPr>
                <w:rFonts w:ascii="Calibri" w:hAnsi="Calibri" w:cs="Calibri"/>
              </w:rPr>
            </w:pPr>
            <w:r w:rsidRPr="009E7EB7">
              <w:rPr>
                <w:rFonts w:ascii="Calibri" w:hAnsi="Calibri" w:cs="Calibri"/>
              </w:rPr>
              <w:t>(m</w:t>
            </w:r>
            <w:r w:rsidRPr="009E7EB7">
              <w:rPr>
                <w:rFonts w:ascii="Calibri" w:hAnsi="Calibri" w:cs="Calibri"/>
                <w:vertAlign w:val="subscript"/>
              </w:rPr>
              <w:t>katı</w:t>
            </w:r>
            <w:r w:rsidRPr="009E7EB7">
              <w:rPr>
                <w:rFonts w:ascii="Calibri" w:hAnsi="Calibri" w:cs="Calibri"/>
                <w:vertAlign w:val="superscript"/>
              </w:rPr>
              <w:t>3</w:t>
            </w:r>
            <w:r w:rsidRPr="009E7EB7">
              <w:rPr>
                <w:rFonts w:ascii="Calibri" w:hAnsi="Calibri" w:cs="Calibri"/>
              </w:rPr>
              <w:t xml:space="preserve"> . m</w:t>
            </w:r>
            <w:r w:rsidRPr="009E7EB7">
              <w:rPr>
                <w:rFonts w:ascii="Calibri" w:hAnsi="Calibri" w:cs="Calibri"/>
                <w:vertAlign w:val="subscript"/>
              </w:rPr>
              <w:t>susp</w:t>
            </w:r>
            <w:r w:rsidRPr="009E7EB7">
              <w:rPr>
                <w:rFonts w:ascii="Calibri" w:hAnsi="Calibri" w:cs="Calibri"/>
                <w:vertAlign w:val="superscript"/>
              </w:rPr>
              <w:t>-3</w:t>
            </w:r>
            <w:r w:rsidRPr="009E7EB7">
              <w:rPr>
                <w:rFonts w:ascii="Calibri" w:hAnsi="Calibri" w:cs="Calibri"/>
              </w:rPr>
              <w:t>)</w:t>
            </w:r>
          </w:p>
        </w:tc>
        <w:tc>
          <w:tcPr>
            <w:tcW w:w="1166" w:type="dxa"/>
          </w:tcPr>
          <w:p w:rsidR="008E5060" w:rsidRPr="009E7EB7" w:rsidRDefault="008E5060" w:rsidP="004E56A4">
            <w:pPr>
              <w:spacing w:line="264" w:lineRule="auto"/>
              <w:jc w:val="both"/>
              <w:rPr>
                <w:rFonts w:ascii="Calibri" w:hAnsi="Calibri" w:cs="Calibri"/>
              </w:rPr>
            </w:pPr>
            <w:r w:rsidRPr="009E7EB7">
              <w:rPr>
                <w:rFonts w:ascii="Calibri" w:hAnsi="Calibri" w:cs="Calibri"/>
              </w:rPr>
              <w:t>0.1</w:t>
            </w:r>
          </w:p>
        </w:tc>
      </w:tr>
      <w:tr w:rsidR="008E5060" w:rsidRPr="009E7EB7" w:rsidTr="004E56A4">
        <w:tc>
          <w:tcPr>
            <w:tcW w:w="4928" w:type="dxa"/>
          </w:tcPr>
          <w:p w:rsidR="008E5060" w:rsidRPr="009E7EB7" w:rsidRDefault="008E5060" w:rsidP="004E56A4">
            <w:pPr>
              <w:spacing w:line="264" w:lineRule="auto"/>
              <w:jc w:val="both"/>
              <w:rPr>
                <w:rFonts w:ascii="Calibri" w:hAnsi="Calibri" w:cs="Calibri"/>
              </w:rPr>
            </w:pPr>
            <w:r w:rsidRPr="009E7EB7">
              <w:rPr>
                <w:rFonts w:ascii="Calibri" w:hAnsi="Calibri" w:cs="Calibri"/>
              </w:rPr>
              <w:t xml:space="preserve">Asılı maddedeki su fraksiyon hacmi </w:t>
            </w:r>
          </w:p>
        </w:tc>
        <w:tc>
          <w:tcPr>
            <w:tcW w:w="1276" w:type="dxa"/>
          </w:tcPr>
          <w:p w:rsidR="008E5060" w:rsidRPr="009E7EB7" w:rsidRDefault="008E5060" w:rsidP="004E56A4">
            <w:pPr>
              <w:spacing w:line="264" w:lineRule="auto"/>
              <w:jc w:val="both"/>
              <w:rPr>
                <w:rFonts w:ascii="Calibri" w:hAnsi="Calibri" w:cs="Calibri"/>
                <w:vertAlign w:val="subscript"/>
              </w:rPr>
            </w:pPr>
            <w:r w:rsidRPr="009E7EB7">
              <w:rPr>
                <w:rFonts w:ascii="Calibri" w:hAnsi="Calibri" w:cs="Calibri"/>
              </w:rPr>
              <w:t>Fsu</w:t>
            </w:r>
            <w:r w:rsidRPr="009E7EB7">
              <w:rPr>
                <w:rFonts w:ascii="Calibri" w:hAnsi="Calibri" w:cs="Calibri"/>
                <w:vertAlign w:val="subscript"/>
              </w:rPr>
              <w:t>susp</w:t>
            </w:r>
          </w:p>
        </w:tc>
        <w:tc>
          <w:tcPr>
            <w:tcW w:w="1842" w:type="dxa"/>
          </w:tcPr>
          <w:p w:rsidR="008E5060" w:rsidRPr="009E7EB7" w:rsidRDefault="008E5060" w:rsidP="004E56A4">
            <w:pPr>
              <w:spacing w:line="264" w:lineRule="auto"/>
              <w:jc w:val="both"/>
              <w:rPr>
                <w:rFonts w:ascii="Calibri" w:hAnsi="Calibri" w:cs="Calibri"/>
              </w:rPr>
            </w:pPr>
            <w:r w:rsidRPr="009E7EB7">
              <w:rPr>
                <w:rFonts w:ascii="Calibri" w:hAnsi="Calibri" w:cs="Calibri"/>
              </w:rPr>
              <w:t>(m</w:t>
            </w:r>
            <w:r w:rsidRPr="009E7EB7">
              <w:rPr>
                <w:rFonts w:ascii="Calibri" w:hAnsi="Calibri" w:cs="Calibri"/>
                <w:vertAlign w:val="subscript"/>
              </w:rPr>
              <w:t>su</w:t>
            </w:r>
            <w:r w:rsidRPr="009E7EB7">
              <w:rPr>
                <w:rFonts w:ascii="Calibri" w:hAnsi="Calibri" w:cs="Calibri"/>
                <w:vertAlign w:val="superscript"/>
              </w:rPr>
              <w:t>3</w:t>
            </w:r>
            <w:r w:rsidRPr="009E7EB7">
              <w:rPr>
                <w:rFonts w:ascii="Calibri" w:hAnsi="Calibri" w:cs="Calibri"/>
              </w:rPr>
              <w:t xml:space="preserve"> . m</w:t>
            </w:r>
            <w:r w:rsidRPr="009E7EB7">
              <w:rPr>
                <w:rFonts w:ascii="Calibri" w:hAnsi="Calibri" w:cs="Calibri"/>
                <w:vertAlign w:val="subscript"/>
              </w:rPr>
              <w:t>susp</w:t>
            </w:r>
            <w:r w:rsidRPr="009E7EB7">
              <w:rPr>
                <w:rFonts w:ascii="Calibri" w:hAnsi="Calibri" w:cs="Calibri"/>
                <w:vertAlign w:val="superscript"/>
              </w:rPr>
              <w:t>-3</w:t>
            </w:r>
            <w:r w:rsidRPr="009E7EB7">
              <w:rPr>
                <w:rFonts w:ascii="Calibri" w:hAnsi="Calibri" w:cs="Calibri"/>
              </w:rPr>
              <w:t>)</w:t>
            </w:r>
          </w:p>
        </w:tc>
        <w:tc>
          <w:tcPr>
            <w:tcW w:w="1166" w:type="dxa"/>
          </w:tcPr>
          <w:p w:rsidR="008E5060" w:rsidRPr="009E7EB7" w:rsidRDefault="008E5060" w:rsidP="004E56A4">
            <w:pPr>
              <w:spacing w:line="264" w:lineRule="auto"/>
              <w:jc w:val="both"/>
              <w:rPr>
                <w:rFonts w:ascii="Calibri" w:hAnsi="Calibri" w:cs="Calibri"/>
              </w:rPr>
            </w:pPr>
            <w:r w:rsidRPr="009E7EB7">
              <w:rPr>
                <w:rFonts w:ascii="Calibri" w:hAnsi="Calibri" w:cs="Calibri"/>
              </w:rPr>
              <w:t>0.9</w:t>
            </w:r>
          </w:p>
        </w:tc>
      </w:tr>
      <w:tr w:rsidR="008E5060" w:rsidRPr="009E7EB7" w:rsidTr="004E56A4">
        <w:tc>
          <w:tcPr>
            <w:tcW w:w="4928" w:type="dxa"/>
          </w:tcPr>
          <w:p w:rsidR="008E5060" w:rsidRPr="009E7EB7" w:rsidRDefault="008E5060" w:rsidP="004E56A4">
            <w:pPr>
              <w:spacing w:line="264" w:lineRule="auto"/>
              <w:jc w:val="both"/>
              <w:rPr>
                <w:rFonts w:ascii="Calibri" w:hAnsi="Calibri" w:cs="Calibri"/>
              </w:rPr>
            </w:pPr>
            <w:r w:rsidRPr="009E7EB7">
              <w:rPr>
                <w:rFonts w:ascii="Calibri" w:hAnsi="Calibri" w:cs="Calibri"/>
              </w:rPr>
              <w:t>Asılı katılarda organik karbon fraksiyon ağırlığı</w:t>
            </w:r>
          </w:p>
        </w:tc>
        <w:tc>
          <w:tcPr>
            <w:tcW w:w="1276" w:type="dxa"/>
          </w:tcPr>
          <w:p w:rsidR="008E5060" w:rsidRPr="009E7EB7" w:rsidRDefault="008E5060" w:rsidP="004E56A4">
            <w:pPr>
              <w:spacing w:line="264" w:lineRule="auto"/>
              <w:jc w:val="both"/>
              <w:rPr>
                <w:rFonts w:ascii="Calibri" w:hAnsi="Calibri" w:cs="Calibri"/>
                <w:vertAlign w:val="subscript"/>
              </w:rPr>
            </w:pPr>
            <w:r w:rsidRPr="009E7EB7">
              <w:rPr>
                <w:rFonts w:ascii="Calibri" w:hAnsi="Calibri" w:cs="Calibri"/>
              </w:rPr>
              <w:t>Foc</w:t>
            </w:r>
            <w:r w:rsidRPr="009E7EB7">
              <w:rPr>
                <w:rFonts w:ascii="Calibri" w:hAnsi="Calibri" w:cs="Calibri"/>
                <w:vertAlign w:val="subscript"/>
              </w:rPr>
              <w:t>susp</w:t>
            </w:r>
          </w:p>
        </w:tc>
        <w:tc>
          <w:tcPr>
            <w:tcW w:w="1842" w:type="dxa"/>
          </w:tcPr>
          <w:p w:rsidR="008E5060" w:rsidRPr="009E7EB7" w:rsidRDefault="008E5060" w:rsidP="004E56A4">
            <w:pPr>
              <w:spacing w:line="264" w:lineRule="auto"/>
              <w:jc w:val="both"/>
              <w:rPr>
                <w:rFonts w:ascii="Calibri" w:hAnsi="Calibri" w:cs="Calibri"/>
              </w:rPr>
            </w:pPr>
            <w:r w:rsidRPr="009E7EB7">
              <w:rPr>
                <w:rFonts w:ascii="Calibri" w:hAnsi="Calibri" w:cs="Calibri"/>
              </w:rPr>
              <w:t>(Kg</w:t>
            </w:r>
            <w:r w:rsidRPr="009E7EB7">
              <w:rPr>
                <w:rFonts w:ascii="Calibri" w:hAnsi="Calibri" w:cs="Calibri"/>
                <w:vertAlign w:val="subscript"/>
              </w:rPr>
              <w:t>oc</w:t>
            </w:r>
            <w:r w:rsidRPr="009E7EB7">
              <w:rPr>
                <w:rFonts w:ascii="Calibri" w:hAnsi="Calibri" w:cs="Calibri"/>
              </w:rPr>
              <w:t xml:space="preserve"> . kg</w:t>
            </w:r>
            <w:r w:rsidRPr="009E7EB7">
              <w:rPr>
                <w:rFonts w:ascii="Calibri" w:hAnsi="Calibri" w:cs="Calibri"/>
                <w:vertAlign w:val="subscript"/>
              </w:rPr>
              <w:t>katı</w:t>
            </w:r>
            <w:r w:rsidRPr="009E7EB7">
              <w:rPr>
                <w:rFonts w:ascii="Calibri" w:hAnsi="Calibri" w:cs="Calibri"/>
                <w:vertAlign w:val="superscript"/>
              </w:rPr>
              <w:t>-1</w:t>
            </w:r>
            <w:r w:rsidRPr="009E7EB7">
              <w:rPr>
                <w:rFonts w:ascii="Calibri" w:hAnsi="Calibri" w:cs="Calibri"/>
              </w:rPr>
              <w:t>)</w:t>
            </w:r>
          </w:p>
        </w:tc>
        <w:tc>
          <w:tcPr>
            <w:tcW w:w="1166" w:type="dxa"/>
          </w:tcPr>
          <w:p w:rsidR="008E5060" w:rsidRPr="009E7EB7" w:rsidRDefault="008E5060" w:rsidP="004E56A4">
            <w:pPr>
              <w:spacing w:line="264" w:lineRule="auto"/>
              <w:jc w:val="both"/>
              <w:rPr>
                <w:rFonts w:ascii="Calibri" w:hAnsi="Calibri" w:cs="Calibri"/>
              </w:rPr>
            </w:pPr>
            <w:r w:rsidRPr="009E7EB7">
              <w:rPr>
                <w:rFonts w:ascii="Calibri" w:hAnsi="Calibri" w:cs="Calibri"/>
              </w:rPr>
              <w:t>0.1</w:t>
            </w:r>
          </w:p>
        </w:tc>
      </w:tr>
      <w:tr w:rsidR="008E5060" w:rsidRPr="009E7EB7" w:rsidTr="004E56A4">
        <w:tc>
          <w:tcPr>
            <w:tcW w:w="9212" w:type="dxa"/>
            <w:gridSpan w:val="4"/>
          </w:tcPr>
          <w:p w:rsidR="008E5060" w:rsidRPr="009E7EB7" w:rsidRDefault="008E5060" w:rsidP="004E56A4">
            <w:pPr>
              <w:spacing w:line="264" w:lineRule="auto"/>
              <w:jc w:val="both"/>
              <w:rPr>
                <w:rFonts w:ascii="Calibri" w:hAnsi="Calibri" w:cs="Calibri"/>
              </w:rPr>
            </w:pPr>
            <w:r w:rsidRPr="009E7EB7">
              <w:rPr>
                <w:rFonts w:ascii="Calibri" w:hAnsi="Calibri" w:cs="Calibri"/>
              </w:rPr>
              <w:t>Tortul madde</w:t>
            </w:r>
          </w:p>
        </w:tc>
      </w:tr>
      <w:tr w:rsidR="008E5060" w:rsidRPr="009E7EB7" w:rsidTr="004E56A4">
        <w:tc>
          <w:tcPr>
            <w:tcW w:w="4928" w:type="dxa"/>
          </w:tcPr>
          <w:p w:rsidR="008E5060" w:rsidRPr="009E7EB7" w:rsidRDefault="008E5060" w:rsidP="004E56A4">
            <w:pPr>
              <w:spacing w:line="264" w:lineRule="auto"/>
              <w:jc w:val="both"/>
              <w:rPr>
                <w:rFonts w:ascii="Calibri" w:hAnsi="Calibri" w:cs="Calibri"/>
              </w:rPr>
            </w:pPr>
            <w:r w:rsidRPr="009E7EB7">
              <w:rPr>
                <w:rFonts w:ascii="Calibri" w:hAnsi="Calibri" w:cs="Calibri"/>
              </w:rPr>
              <w:t>Tortul maddedeki katı fraksiyon hacmi</w:t>
            </w:r>
          </w:p>
        </w:tc>
        <w:tc>
          <w:tcPr>
            <w:tcW w:w="1276" w:type="dxa"/>
          </w:tcPr>
          <w:p w:rsidR="008E5060" w:rsidRPr="009E7EB7" w:rsidRDefault="008E5060" w:rsidP="004E56A4">
            <w:pPr>
              <w:spacing w:line="264" w:lineRule="auto"/>
              <w:jc w:val="both"/>
              <w:rPr>
                <w:rFonts w:ascii="Calibri" w:hAnsi="Calibri" w:cs="Calibri"/>
                <w:vertAlign w:val="subscript"/>
              </w:rPr>
            </w:pPr>
            <w:r w:rsidRPr="009E7EB7">
              <w:rPr>
                <w:rFonts w:ascii="Calibri" w:hAnsi="Calibri" w:cs="Calibri"/>
              </w:rPr>
              <w:t>Fkatı</w:t>
            </w:r>
            <w:r w:rsidRPr="009E7EB7">
              <w:rPr>
                <w:rFonts w:ascii="Calibri" w:hAnsi="Calibri" w:cs="Calibri"/>
                <w:vertAlign w:val="subscript"/>
              </w:rPr>
              <w:t>sed</w:t>
            </w:r>
          </w:p>
        </w:tc>
        <w:tc>
          <w:tcPr>
            <w:tcW w:w="1842" w:type="dxa"/>
          </w:tcPr>
          <w:p w:rsidR="008E5060" w:rsidRPr="009E7EB7" w:rsidRDefault="008E5060" w:rsidP="004E56A4">
            <w:pPr>
              <w:spacing w:line="264" w:lineRule="auto"/>
              <w:jc w:val="both"/>
              <w:rPr>
                <w:rFonts w:ascii="Calibri" w:hAnsi="Calibri" w:cs="Calibri"/>
              </w:rPr>
            </w:pPr>
            <w:r w:rsidRPr="009E7EB7">
              <w:rPr>
                <w:rFonts w:ascii="Calibri" w:hAnsi="Calibri" w:cs="Calibri"/>
              </w:rPr>
              <w:t>(m</w:t>
            </w:r>
            <w:r w:rsidRPr="009E7EB7">
              <w:rPr>
                <w:rFonts w:ascii="Calibri" w:hAnsi="Calibri" w:cs="Calibri"/>
                <w:vertAlign w:val="subscript"/>
              </w:rPr>
              <w:t>katı</w:t>
            </w:r>
            <w:r w:rsidRPr="009E7EB7">
              <w:rPr>
                <w:rFonts w:ascii="Calibri" w:hAnsi="Calibri" w:cs="Calibri"/>
                <w:vertAlign w:val="superscript"/>
              </w:rPr>
              <w:t>3</w:t>
            </w:r>
            <w:r w:rsidRPr="009E7EB7">
              <w:rPr>
                <w:rFonts w:ascii="Calibri" w:hAnsi="Calibri" w:cs="Calibri"/>
              </w:rPr>
              <w:t xml:space="preserve"> . m</w:t>
            </w:r>
            <w:r w:rsidRPr="009E7EB7">
              <w:rPr>
                <w:rFonts w:ascii="Calibri" w:hAnsi="Calibri" w:cs="Calibri"/>
                <w:vertAlign w:val="subscript"/>
              </w:rPr>
              <w:t>sed</w:t>
            </w:r>
            <w:r w:rsidRPr="009E7EB7">
              <w:rPr>
                <w:rFonts w:ascii="Calibri" w:hAnsi="Calibri" w:cs="Calibri"/>
                <w:vertAlign w:val="superscript"/>
              </w:rPr>
              <w:t>-3</w:t>
            </w:r>
            <w:r w:rsidRPr="009E7EB7">
              <w:rPr>
                <w:rFonts w:ascii="Calibri" w:hAnsi="Calibri" w:cs="Calibri"/>
              </w:rPr>
              <w:t>)</w:t>
            </w:r>
          </w:p>
        </w:tc>
        <w:tc>
          <w:tcPr>
            <w:tcW w:w="1166" w:type="dxa"/>
          </w:tcPr>
          <w:p w:rsidR="008E5060" w:rsidRPr="009E7EB7" w:rsidRDefault="008E5060" w:rsidP="004E56A4">
            <w:pPr>
              <w:spacing w:line="264" w:lineRule="auto"/>
              <w:jc w:val="both"/>
              <w:rPr>
                <w:rFonts w:ascii="Calibri" w:hAnsi="Calibri" w:cs="Calibri"/>
              </w:rPr>
            </w:pPr>
            <w:r w:rsidRPr="009E7EB7">
              <w:rPr>
                <w:rFonts w:ascii="Calibri" w:hAnsi="Calibri" w:cs="Calibri"/>
              </w:rPr>
              <w:t>0.2</w:t>
            </w:r>
          </w:p>
        </w:tc>
      </w:tr>
      <w:tr w:rsidR="008E5060" w:rsidRPr="009E7EB7" w:rsidTr="004E56A4">
        <w:tc>
          <w:tcPr>
            <w:tcW w:w="4928" w:type="dxa"/>
          </w:tcPr>
          <w:p w:rsidR="008E5060" w:rsidRPr="009E7EB7" w:rsidRDefault="008E5060" w:rsidP="004E56A4">
            <w:pPr>
              <w:spacing w:line="264" w:lineRule="auto"/>
              <w:jc w:val="both"/>
              <w:rPr>
                <w:rFonts w:ascii="Calibri" w:hAnsi="Calibri" w:cs="Calibri"/>
              </w:rPr>
            </w:pPr>
            <w:r w:rsidRPr="009E7EB7">
              <w:rPr>
                <w:rFonts w:ascii="Calibri" w:hAnsi="Calibri" w:cs="Calibri"/>
              </w:rPr>
              <w:t>Tortul maddedeki su fraksiyon hacmi</w:t>
            </w:r>
          </w:p>
        </w:tc>
        <w:tc>
          <w:tcPr>
            <w:tcW w:w="1276" w:type="dxa"/>
          </w:tcPr>
          <w:p w:rsidR="008E5060" w:rsidRPr="009E7EB7" w:rsidRDefault="008E5060" w:rsidP="004E56A4">
            <w:pPr>
              <w:spacing w:line="264" w:lineRule="auto"/>
              <w:jc w:val="both"/>
              <w:rPr>
                <w:rFonts w:ascii="Calibri" w:hAnsi="Calibri" w:cs="Calibri"/>
                <w:vertAlign w:val="subscript"/>
              </w:rPr>
            </w:pPr>
            <w:r w:rsidRPr="009E7EB7">
              <w:rPr>
                <w:rFonts w:ascii="Calibri" w:hAnsi="Calibri" w:cs="Calibri"/>
              </w:rPr>
              <w:t>Fsu</w:t>
            </w:r>
            <w:r w:rsidRPr="009E7EB7">
              <w:rPr>
                <w:rFonts w:ascii="Calibri" w:hAnsi="Calibri" w:cs="Calibri"/>
                <w:vertAlign w:val="subscript"/>
              </w:rPr>
              <w:t>sed</w:t>
            </w:r>
          </w:p>
        </w:tc>
        <w:tc>
          <w:tcPr>
            <w:tcW w:w="1842" w:type="dxa"/>
          </w:tcPr>
          <w:p w:rsidR="008E5060" w:rsidRPr="009E7EB7" w:rsidRDefault="008E5060" w:rsidP="004E56A4">
            <w:pPr>
              <w:spacing w:line="264" w:lineRule="auto"/>
              <w:jc w:val="both"/>
              <w:rPr>
                <w:rFonts w:ascii="Calibri" w:hAnsi="Calibri" w:cs="Calibri"/>
              </w:rPr>
            </w:pPr>
            <w:r w:rsidRPr="009E7EB7">
              <w:rPr>
                <w:rFonts w:ascii="Calibri" w:hAnsi="Calibri" w:cs="Calibri"/>
              </w:rPr>
              <w:t>(m</w:t>
            </w:r>
            <w:r w:rsidRPr="009E7EB7">
              <w:rPr>
                <w:rFonts w:ascii="Calibri" w:hAnsi="Calibri" w:cs="Calibri"/>
                <w:vertAlign w:val="subscript"/>
              </w:rPr>
              <w:t>su</w:t>
            </w:r>
            <w:r w:rsidRPr="009E7EB7">
              <w:rPr>
                <w:rFonts w:ascii="Calibri" w:hAnsi="Calibri" w:cs="Calibri"/>
                <w:vertAlign w:val="superscript"/>
              </w:rPr>
              <w:t>3</w:t>
            </w:r>
            <w:r w:rsidRPr="009E7EB7">
              <w:rPr>
                <w:rFonts w:ascii="Calibri" w:hAnsi="Calibri" w:cs="Calibri"/>
              </w:rPr>
              <w:t xml:space="preserve"> . m</w:t>
            </w:r>
            <w:r w:rsidRPr="009E7EB7">
              <w:rPr>
                <w:rFonts w:ascii="Calibri" w:hAnsi="Calibri" w:cs="Calibri"/>
                <w:vertAlign w:val="subscript"/>
              </w:rPr>
              <w:t>sed</w:t>
            </w:r>
            <w:r w:rsidRPr="009E7EB7">
              <w:rPr>
                <w:rFonts w:ascii="Calibri" w:hAnsi="Calibri" w:cs="Calibri"/>
                <w:vertAlign w:val="superscript"/>
              </w:rPr>
              <w:t>-3</w:t>
            </w:r>
            <w:r w:rsidRPr="009E7EB7">
              <w:rPr>
                <w:rFonts w:ascii="Calibri" w:hAnsi="Calibri" w:cs="Calibri"/>
              </w:rPr>
              <w:t>)</w:t>
            </w:r>
          </w:p>
        </w:tc>
        <w:tc>
          <w:tcPr>
            <w:tcW w:w="1166" w:type="dxa"/>
          </w:tcPr>
          <w:p w:rsidR="008E5060" w:rsidRPr="009E7EB7" w:rsidRDefault="008E5060" w:rsidP="004E56A4">
            <w:pPr>
              <w:spacing w:line="264" w:lineRule="auto"/>
              <w:jc w:val="both"/>
              <w:rPr>
                <w:rFonts w:ascii="Calibri" w:hAnsi="Calibri" w:cs="Calibri"/>
              </w:rPr>
            </w:pPr>
            <w:r w:rsidRPr="009E7EB7">
              <w:rPr>
                <w:rFonts w:ascii="Calibri" w:hAnsi="Calibri" w:cs="Calibri"/>
              </w:rPr>
              <w:t>0.8</w:t>
            </w:r>
          </w:p>
        </w:tc>
      </w:tr>
      <w:tr w:rsidR="008E5060" w:rsidRPr="009E7EB7" w:rsidTr="004E56A4">
        <w:tc>
          <w:tcPr>
            <w:tcW w:w="4928" w:type="dxa"/>
          </w:tcPr>
          <w:p w:rsidR="008E5060" w:rsidRPr="009E7EB7" w:rsidRDefault="008E5060" w:rsidP="004E56A4">
            <w:pPr>
              <w:spacing w:line="264" w:lineRule="auto"/>
              <w:jc w:val="both"/>
              <w:rPr>
                <w:rFonts w:ascii="Calibri" w:hAnsi="Calibri" w:cs="Calibri"/>
              </w:rPr>
            </w:pPr>
            <w:r w:rsidRPr="009E7EB7">
              <w:rPr>
                <w:rFonts w:ascii="Calibri" w:hAnsi="Calibri" w:cs="Calibri"/>
              </w:rPr>
              <w:t>Tortul maddedeki organik karbon fraksiyon ağırlığı</w:t>
            </w:r>
          </w:p>
        </w:tc>
        <w:tc>
          <w:tcPr>
            <w:tcW w:w="1276" w:type="dxa"/>
          </w:tcPr>
          <w:p w:rsidR="008E5060" w:rsidRPr="009E7EB7" w:rsidRDefault="008E5060" w:rsidP="004E56A4">
            <w:pPr>
              <w:spacing w:line="264" w:lineRule="auto"/>
              <w:jc w:val="both"/>
              <w:rPr>
                <w:rFonts w:ascii="Calibri" w:hAnsi="Calibri" w:cs="Calibri"/>
                <w:vertAlign w:val="subscript"/>
              </w:rPr>
            </w:pPr>
            <w:r w:rsidRPr="009E7EB7">
              <w:rPr>
                <w:rFonts w:ascii="Calibri" w:hAnsi="Calibri" w:cs="Calibri"/>
              </w:rPr>
              <w:t>Foc</w:t>
            </w:r>
            <w:r w:rsidRPr="009E7EB7">
              <w:rPr>
                <w:rFonts w:ascii="Calibri" w:hAnsi="Calibri" w:cs="Calibri"/>
                <w:vertAlign w:val="subscript"/>
              </w:rPr>
              <w:t>sed</w:t>
            </w:r>
          </w:p>
        </w:tc>
        <w:tc>
          <w:tcPr>
            <w:tcW w:w="1842" w:type="dxa"/>
          </w:tcPr>
          <w:p w:rsidR="008E5060" w:rsidRPr="009E7EB7" w:rsidRDefault="008E5060" w:rsidP="004E56A4">
            <w:pPr>
              <w:spacing w:line="264" w:lineRule="auto"/>
              <w:jc w:val="both"/>
              <w:rPr>
                <w:rFonts w:ascii="Calibri" w:hAnsi="Calibri" w:cs="Calibri"/>
              </w:rPr>
            </w:pPr>
            <w:r w:rsidRPr="009E7EB7">
              <w:rPr>
                <w:rFonts w:ascii="Calibri" w:hAnsi="Calibri" w:cs="Calibri"/>
              </w:rPr>
              <w:t>(Kg</w:t>
            </w:r>
            <w:r w:rsidRPr="009E7EB7">
              <w:rPr>
                <w:rFonts w:ascii="Calibri" w:hAnsi="Calibri" w:cs="Calibri"/>
                <w:vertAlign w:val="subscript"/>
              </w:rPr>
              <w:t>oc</w:t>
            </w:r>
            <w:r w:rsidRPr="009E7EB7">
              <w:rPr>
                <w:rFonts w:ascii="Calibri" w:hAnsi="Calibri" w:cs="Calibri"/>
              </w:rPr>
              <w:t xml:space="preserve"> . kg</w:t>
            </w:r>
            <w:r w:rsidRPr="009E7EB7">
              <w:rPr>
                <w:rFonts w:ascii="Calibri" w:hAnsi="Calibri" w:cs="Calibri"/>
                <w:vertAlign w:val="subscript"/>
              </w:rPr>
              <w:t>katı</w:t>
            </w:r>
            <w:r w:rsidRPr="009E7EB7">
              <w:rPr>
                <w:rFonts w:ascii="Calibri" w:hAnsi="Calibri" w:cs="Calibri"/>
                <w:vertAlign w:val="superscript"/>
              </w:rPr>
              <w:t>-1</w:t>
            </w:r>
            <w:r w:rsidRPr="009E7EB7">
              <w:rPr>
                <w:rFonts w:ascii="Calibri" w:hAnsi="Calibri" w:cs="Calibri"/>
              </w:rPr>
              <w:t>)</w:t>
            </w:r>
          </w:p>
        </w:tc>
        <w:tc>
          <w:tcPr>
            <w:tcW w:w="1166" w:type="dxa"/>
          </w:tcPr>
          <w:p w:rsidR="008E5060" w:rsidRPr="009E7EB7" w:rsidRDefault="008E5060" w:rsidP="004E56A4">
            <w:pPr>
              <w:spacing w:line="264" w:lineRule="auto"/>
              <w:jc w:val="both"/>
              <w:rPr>
                <w:rFonts w:ascii="Calibri" w:hAnsi="Calibri" w:cs="Calibri"/>
              </w:rPr>
            </w:pPr>
            <w:r w:rsidRPr="009E7EB7">
              <w:rPr>
                <w:rFonts w:ascii="Calibri" w:hAnsi="Calibri" w:cs="Calibri"/>
              </w:rPr>
              <w:t>0.05</w:t>
            </w:r>
          </w:p>
        </w:tc>
      </w:tr>
      <w:tr w:rsidR="008E5060" w:rsidRPr="009E7EB7" w:rsidTr="004E56A4">
        <w:tc>
          <w:tcPr>
            <w:tcW w:w="9212" w:type="dxa"/>
            <w:gridSpan w:val="4"/>
          </w:tcPr>
          <w:p w:rsidR="008E5060" w:rsidRPr="009E7EB7" w:rsidRDefault="008E5060" w:rsidP="004E56A4">
            <w:pPr>
              <w:spacing w:line="264" w:lineRule="auto"/>
              <w:jc w:val="both"/>
              <w:rPr>
                <w:rFonts w:ascii="Calibri" w:hAnsi="Calibri" w:cs="Calibri"/>
              </w:rPr>
            </w:pPr>
            <w:r w:rsidRPr="009E7EB7">
              <w:rPr>
                <w:rFonts w:ascii="Calibri" w:hAnsi="Calibri" w:cs="Calibri"/>
              </w:rPr>
              <w:t>Toprak</w:t>
            </w:r>
          </w:p>
        </w:tc>
      </w:tr>
      <w:tr w:rsidR="008E5060" w:rsidRPr="009E7EB7" w:rsidTr="004E56A4">
        <w:tc>
          <w:tcPr>
            <w:tcW w:w="4928" w:type="dxa"/>
          </w:tcPr>
          <w:p w:rsidR="008E5060" w:rsidRPr="009E7EB7" w:rsidRDefault="008E5060" w:rsidP="004E56A4">
            <w:pPr>
              <w:spacing w:line="264" w:lineRule="auto"/>
              <w:jc w:val="both"/>
              <w:rPr>
                <w:rFonts w:ascii="Calibri" w:hAnsi="Calibri" w:cs="Calibri"/>
              </w:rPr>
            </w:pPr>
            <w:r w:rsidRPr="009E7EB7">
              <w:rPr>
                <w:rFonts w:ascii="Calibri" w:hAnsi="Calibri" w:cs="Calibri"/>
              </w:rPr>
              <w:t>Topraktaki katı fraksiyon hacmi</w:t>
            </w:r>
          </w:p>
        </w:tc>
        <w:tc>
          <w:tcPr>
            <w:tcW w:w="1276" w:type="dxa"/>
          </w:tcPr>
          <w:p w:rsidR="008E5060" w:rsidRPr="009E7EB7" w:rsidRDefault="008E5060" w:rsidP="004E56A4">
            <w:pPr>
              <w:spacing w:line="264" w:lineRule="auto"/>
              <w:jc w:val="both"/>
              <w:rPr>
                <w:rFonts w:ascii="Calibri" w:hAnsi="Calibri" w:cs="Calibri"/>
                <w:vertAlign w:val="subscript"/>
              </w:rPr>
            </w:pPr>
            <w:r w:rsidRPr="009E7EB7">
              <w:rPr>
                <w:rFonts w:ascii="Calibri" w:hAnsi="Calibri" w:cs="Calibri"/>
              </w:rPr>
              <w:t>Fkatı</w:t>
            </w:r>
            <w:r w:rsidRPr="009E7EB7">
              <w:rPr>
                <w:rFonts w:ascii="Calibri" w:hAnsi="Calibri" w:cs="Calibri"/>
                <w:vertAlign w:val="subscript"/>
              </w:rPr>
              <w:t>toprak</w:t>
            </w:r>
          </w:p>
        </w:tc>
        <w:tc>
          <w:tcPr>
            <w:tcW w:w="1842" w:type="dxa"/>
          </w:tcPr>
          <w:p w:rsidR="008E5060" w:rsidRPr="009E7EB7" w:rsidRDefault="008E5060" w:rsidP="004E56A4">
            <w:pPr>
              <w:spacing w:line="264" w:lineRule="auto"/>
              <w:jc w:val="both"/>
              <w:rPr>
                <w:rFonts w:ascii="Calibri" w:hAnsi="Calibri" w:cs="Calibri"/>
              </w:rPr>
            </w:pPr>
            <w:r w:rsidRPr="009E7EB7">
              <w:rPr>
                <w:rFonts w:ascii="Calibri" w:hAnsi="Calibri" w:cs="Calibri"/>
              </w:rPr>
              <w:t>(m</w:t>
            </w:r>
            <w:r w:rsidRPr="009E7EB7">
              <w:rPr>
                <w:rFonts w:ascii="Calibri" w:hAnsi="Calibri" w:cs="Calibri"/>
                <w:vertAlign w:val="subscript"/>
              </w:rPr>
              <w:t>katı</w:t>
            </w:r>
            <w:r w:rsidRPr="009E7EB7">
              <w:rPr>
                <w:rFonts w:ascii="Calibri" w:hAnsi="Calibri" w:cs="Calibri"/>
                <w:vertAlign w:val="superscript"/>
              </w:rPr>
              <w:t>3</w:t>
            </w:r>
            <w:r w:rsidRPr="009E7EB7">
              <w:rPr>
                <w:rFonts w:ascii="Calibri" w:hAnsi="Calibri" w:cs="Calibri"/>
              </w:rPr>
              <w:t xml:space="preserve"> . m</w:t>
            </w:r>
            <w:r w:rsidRPr="009E7EB7">
              <w:rPr>
                <w:rFonts w:ascii="Calibri" w:hAnsi="Calibri" w:cs="Calibri"/>
                <w:vertAlign w:val="subscript"/>
              </w:rPr>
              <w:t>toprak</w:t>
            </w:r>
            <w:r w:rsidRPr="009E7EB7">
              <w:rPr>
                <w:rFonts w:ascii="Calibri" w:hAnsi="Calibri" w:cs="Calibri"/>
                <w:vertAlign w:val="superscript"/>
              </w:rPr>
              <w:t>-3</w:t>
            </w:r>
            <w:r w:rsidRPr="009E7EB7">
              <w:rPr>
                <w:rFonts w:ascii="Calibri" w:hAnsi="Calibri" w:cs="Calibri"/>
              </w:rPr>
              <w:t>)</w:t>
            </w:r>
          </w:p>
        </w:tc>
        <w:tc>
          <w:tcPr>
            <w:tcW w:w="1166" w:type="dxa"/>
          </w:tcPr>
          <w:p w:rsidR="008E5060" w:rsidRPr="009E7EB7" w:rsidRDefault="008E5060" w:rsidP="004E56A4">
            <w:pPr>
              <w:spacing w:line="264" w:lineRule="auto"/>
              <w:jc w:val="both"/>
              <w:rPr>
                <w:rFonts w:ascii="Calibri" w:hAnsi="Calibri" w:cs="Calibri"/>
              </w:rPr>
            </w:pPr>
            <w:r w:rsidRPr="009E7EB7">
              <w:rPr>
                <w:rFonts w:ascii="Calibri" w:hAnsi="Calibri" w:cs="Calibri"/>
              </w:rPr>
              <w:t>0.6</w:t>
            </w:r>
          </w:p>
        </w:tc>
      </w:tr>
      <w:tr w:rsidR="008E5060" w:rsidRPr="009E7EB7" w:rsidTr="004E56A4">
        <w:tc>
          <w:tcPr>
            <w:tcW w:w="4928" w:type="dxa"/>
          </w:tcPr>
          <w:p w:rsidR="008E5060" w:rsidRPr="009E7EB7" w:rsidRDefault="008E5060" w:rsidP="004E56A4">
            <w:pPr>
              <w:spacing w:line="264" w:lineRule="auto"/>
              <w:jc w:val="both"/>
              <w:rPr>
                <w:rFonts w:ascii="Calibri" w:hAnsi="Calibri" w:cs="Calibri"/>
              </w:rPr>
            </w:pPr>
            <w:r w:rsidRPr="009E7EB7">
              <w:rPr>
                <w:rFonts w:ascii="Calibri" w:hAnsi="Calibri" w:cs="Calibri"/>
              </w:rPr>
              <w:t>Topraktaki su fraksiyon hacmi</w:t>
            </w:r>
          </w:p>
        </w:tc>
        <w:tc>
          <w:tcPr>
            <w:tcW w:w="1276" w:type="dxa"/>
          </w:tcPr>
          <w:p w:rsidR="008E5060" w:rsidRPr="009E7EB7" w:rsidRDefault="008E5060" w:rsidP="004E56A4">
            <w:pPr>
              <w:spacing w:line="264" w:lineRule="auto"/>
              <w:jc w:val="both"/>
              <w:rPr>
                <w:rFonts w:ascii="Calibri" w:hAnsi="Calibri" w:cs="Calibri"/>
                <w:vertAlign w:val="subscript"/>
              </w:rPr>
            </w:pPr>
            <w:r w:rsidRPr="009E7EB7">
              <w:rPr>
                <w:rFonts w:ascii="Calibri" w:hAnsi="Calibri" w:cs="Calibri"/>
              </w:rPr>
              <w:t>Fsu</w:t>
            </w:r>
            <w:r w:rsidRPr="009E7EB7">
              <w:rPr>
                <w:rFonts w:ascii="Calibri" w:hAnsi="Calibri" w:cs="Calibri"/>
                <w:vertAlign w:val="subscript"/>
              </w:rPr>
              <w:t>toprak</w:t>
            </w:r>
          </w:p>
        </w:tc>
        <w:tc>
          <w:tcPr>
            <w:tcW w:w="1842" w:type="dxa"/>
          </w:tcPr>
          <w:p w:rsidR="008E5060" w:rsidRPr="009E7EB7" w:rsidRDefault="008E5060" w:rsidP="004E56A4">
            <w:pPr>
              <w:spacing w:line="264" w:lineRule="auto"/>
              <w:jc w:val="both"/>
              <w:rPr>
                <w:rFonts w:ascii="Calibri" w:hAnsi="Calibri" w:cs="Calibri"/>
              </w:rPr>
            </w:pPr>
            <w:r w:rsidRPr="009E7EB7">
              <w:rPr>
                <w:rFonts w:ascii="Calibri" w:hAnsi="Calibri" w:cs="Calibri"/>
              </w:rPr>
              <w:t>(m</w:t>
            </w:r>
            <w:r w:rsidRPr="009E7EB7">
              <w:rPr>
                <w:rFonts w:ascii="Calibri" w:hAnsi="Calibri" w:cs="Calibri"/>
                <w:vertAlign w:val="subscript"/>
              </w:rPr>
              <w:t>su</w:t>
            </w:r>
            <w:r w:rsidRPr="009E7EB7">
              <w:rPr>
                <w:rFonts w:ascii="Calibri" w:hAnsi="Calibri" w:cs="Calibri"/>
                <w:vertAlign w:val="superscript"/>
              </w:rPr>
              <w:t>3</w:t>
            </w:r>
            <w:r w:rsidRPr="009E7EB7">
              <w:rPr>
                <w:rFonts w:ascii="Calibri" w:hAnsi="Calibri" w:cs="Calibri"/>
              </w:rPr>
              <w:t xml:space="preserve"> . m</w:t>
            </w:r>
            <w:r w:rsidRPr="009E7EB7">
              <w:rPr>
                <w:rFonts w:ascii="Calibri" w:hAnsi="Calibri" w:cs="Calibri"/>
                <w:vertAlign w:val="subscript"/>
              </w:rPr>
              <w:t>toprak</w:t>
            </w:r>
            <w:r w:rsidRPr="009E7EB7">
              <w:rPr>
                <w:rFonts w:ascii="Calibri" w:hAnsi="Calibri" w:cs="Calibri"/>
                <w:vertAlign w:val="superscript"/>
              </w:rPr>
              <w:t>-3</w:t>
            </w:r>
            <w:r w:rsidRPr="009E7EB7">
              <w:rPr>
                <w:rFonts w:ascii="Calibri" w:hAnsi="Calibri" w:cs="Calibri"/>
              </w:rPr>
              <w:t>)</w:t>
            </w:r>
          </w:p>
        </w:tc>
        <w:tc>
          <w:tcPr>
            <w:tcW w:w="1166" w:type="dxa"/>
          </w:tcPr>
          <w:p w:rsidR="008E5060" w:rsidRPr="009E7EB7" w:rsidRDefault="008E5060" w:rsidP="004E56A4">
            <w:pPr>
              <w:spacing w:line="264" w:lineRule="auto"/>
              <w:jc w:val="both"/>
              <w:rPr>
                <w:rFonts w:ascii="Calibri" w:hAnsi="Calibri" w:cs="Calibri"/>
              </w:rPr>
            </w:pPr>
            <w:r w:rsidRPr="009E7EB7">
              <w:rPr>
                <w:rFonts w:ascii="Calibri" w:hAnsi="Calibri" w:cs="Calibri"/>
              </w:rPr>
              <w:t>0.2</w:t>
            </w:r>
          </w:p>
        </w:tc>
      </w:tr>
      <w:tr w:rsidR="008E5060" w:rsidRPr="009E7EB7" w:rsidTr="004E56A4">
        <w:tc>
          <w:tcPr>
            <w:tcW w:w="4928" w:type="dxa"/>
          </w:tcPr>
          <w:p w:rsidR="008E5060" w:rsidRPr="009E7EB7" w:rsidRDefault="008E5060" w:rsidP="004E56A4">
            <w:pPr>
              <w:spacing w:line="264" w:lineRule="auto"/>
              <w:jc w:val="both"/>
              <w:rPr>
                <w:rFonts w:ascii="Calibri" w:hAnsi="Calibri" w:cs="Calibri"/>
              </w:rPr>
            </w:pPr>
            <w:r w:rsidRPr="009E7EB7">
              <w:rPr>
                <w:rFonts w:ascii="Calibri" w:hAnsi="Calibri" w:cs="Calibri"/>
              </w:rPr>
              <w:t>Topraktaki hava fraksiyon hacmi</w:t>
            </w:r>
          </w:p>
        </w:tc>
        <w:tc>
          <w:tcPr>
            <w:tcW w:w="1276" w:type="dxa"/>
          </w:tcPr>
          <w:p w:rsidR="008E5060" w:rsidRPr="009E7EB7" w:rsidRDefault="008E5060" w:rsidP="004E56A4">
            <w:pPr>
              <w:spacing w:line="264" w:lineRule="auto"/>
              <w:jc w:val="both"/>
              <w:rPr>
                <w:rFonts w:ascii="Calibri" w:hAnsi="Calibri" w:cs="Calibri"/>
                <w:vertAlign w:val="subscript"/>
              </w:rPr>
            </w:pPr>
            <w:r w:rsidRPr="009E7EB7">
              <w:rPr>
                <w:rFonts w:ascii="Calibri" w:hAnsi="Calibri" w:cs="Calibri"/>
              </w:rPr>
              <w:t>Fhava</w:t>
            </w:r>
            <w:r w:rsidRPr="009E7EB7">
              <w:rPr>
                <w:rFonts w:ascii="Calibri" w:hAnsi="Calibri" w:cs="Calibri"/>
                <w:vertAlign w:val="subscript"/>
              </w:rPr>
              <w:t>toprak</w:t>
            </w:r>
          </w:p>
        </w:tc>
        <w:tc>
          <w:tcPr>
            <w:tcW w:w="1842" w:type="dxa"/>
          </w:tcPr>
          <w:p w:rsidR="008E5060" w:rsidRPr="009E7EB7" w:rsidRDefault="008E5060" w:rsidP="004E56A4">
            <w:pPr>
              <w:spacing w:line="264" w:lineRule="auto"/>
              <w:jc w:val="both"/>
              <w:rPr>
                <w:rFonts w:ascii="Calibri" w:hAnsi="Calibri" w:cs="Calibri"/>
              </w:rPr>
            </w:pPr>
            <w:r w:rsidRPr="009E7EB7">
              <w:rPr>
                <w:rFonts w:ascii="Calibri" w:hAnsi="Calibri" w:cs="Calibri"/>
              </w:rPr>
              <w:t>(m</w:t>
            </w:r>
            <w:r w:rsidRPr="009E7EB7">
              <w:rPr>
                <w:rFonts w:ascii="Calibri" w:hAnsi="Calibri" w:cs="Calibri"/>
                <w:vertAlign w:val="subscript"/>
              </w:rPr>
              <w:t>hava</w:t>
            </w:r>
            <w:r w:rsidRPr="009E7EB7">
              <w:rPr>
                <w:rFonts w:ascii="Calibri" w:hAnsi="Calibri" w:cs="Calibri"/>
                <w:vertAlign w:val="superscript"/>
              </w:rPr>
              <w:t>3</w:t>
            </w:r>
            <w:r w:rsidRPr="009E7EB7">
              <w:rPr>
                <w:rFonts w:ascii="Calibri" w:hAnsi="Calibri" w:cs="Calibri"/>
              </w:rPr>
              <w:t xml:space="preserve"> . m</w:t>
            </w:r>
            <w:r w:rsidRPr="009E7EB7">
              <w:rPr>
                <w:rFonts w:ascii="Calibri" w:hAnsi="Calibri" w:cs="Calibri"/>
                <w:vertAlign w:val="subscript"/>
              </w:rPr>
              <w:t>toprak</w:t>
            </w:r>
            <w:r w:rsidRPr="009E7EB7">
              <w:rPr>
                <w:rFonts w:ascii="Calibri" w:hAnsi="Calibri" w:cs="Calibri"/>
                <w:vertAlign w:val="superscript"/>
              </w:rPr>
              <w:t>-3</w:t>
            </w:r>
            <w:r w:rsidRPr="009E7EB7">
              <w:rPr>
                <w:rFonts w:ascii="Calibri" w:hAnsi="Calibri" w:cs="Calibri"/>
              </w:rPr>
              <w:t>)</w:t>
            </w:r>
          </w:p>
        </w:tc>
        <w:tc>
          <w:tcPr>
            <w:tcW w:w="1166" w:type="dxa"/>
          </w:tcPr>
          <w:p w:rsidR="008E5060" w:rsidRPr="009E7EB7" w:rsidRDefault="008E5060" w:rsidP="004E56A4">
            <w:pPr>
              <w:spacing w:line="264" w:lineRule="auto"/>
              <w:jc w:val="both"/>
              <w:rPr>
                <w:rFonts w:ascii="Calibri" w:hAnsi="Calibri" w:cs="Calibri"/>
              </w:rPr>
            </w:pPr>
            <w:r w:rsidRPr="009E7EB7">
              <w:rPr>
                <w:rFonts w:ascii="Calibri" w:hAnsi="Calibri" w:cs="Calibri"/>
              </w:rPr>
              <w:t>0.2</w:t>
            </w:r>
          </w:p>
        </w:tc>
      </w:tr>
      <w:tr w:rsidR="008E5060" w:rsidRPr="009E7EB7" w:rsidTr="004E56A4">
        <w:tc>
          <w:tcPr>
            <w:tcW w:w="4928" w:type="dxa"/>
          </w:tcPr>
          <w:p w:rsidR="008E5060" w:rsidRPr="009E7EB7" w:rsidRDefault="008E5060" w:rsidP="004E56A4">
            <w:pPr>
              <w:spacing w:line="264" w:lineRule="auto"/>
              <w:jc w:val="both"/>
              <w:rPr>
                <w:rFonts w:ascii="Calibri" w:hAnsi="Calibri" w:cs="Calibri"/>
              </w:rPr>
            </w:pPr>
            <w:r w:rsidRPr="009E7EB7">
              <w:rPr>
                <w:rFonts w:ascii="Calibri" w:hAnsi="Calibri" w:cs="Calibri"/>
              </w:rPr>
              <w:t>Katı topraktaki organik karbon fraksiyon ağırlığı</w:t>
            </w:r>
          </w:p>
        </w:tc>
        <w:tc>
          <w:tcPr>
            <w:tcW w:w="1276" w:type="dxa"/>
          </w:tcPr>
          <w:p w:rsidR="008E5060" w:rsidRPr="009E7EB7" w:rsidRDefault="008E5060" w:rsidP="004E56A4">
            <w:pPr>
              <w:spacing w:line="264" w:lineRule="auto"/>
              <w:jc w:val="both"/>
              <w:rPr>
                <w:rFonts w:ascii="Calibri" w:hAnsi="Calibri" w:cs="Calibri"/>
                <w:vertAlign w:val="subscript"/>
              </w:rPr>
            </w:pPr>
            <w:r w:rsidRPr="009E7EB7">
              <w:rPr>
                <w:rFonts w:ascii="Calibri" w:hAnsi="Calibri" w:cs="Calibri"/>
              </w:rPr>
              <w:t>Foc</w:t>
            </w:r>
            <w:r w:rsidRPr="009E7EB7">
              <w:rPr>
                <w:rFonts w:ascii="Calibri" w:hAnsi="Calibri" w:cs="Calibri"/>
                <w:vertAlign w:val="subscript"/>
              </w:rPr>
              <w:t>toprak</w:t>
            </w:r>
          </w:p>
        </w:tc>
        <w:tc>
          <w:tcPr>
            <w:tcW w:w="1842" w:type="dxa"/>
          </w:tcPr>
          <w:p w:rsidR="008E5060" w:rsidRPr="009E7EB7" w:rsidRDefault="008E5060" w:rsidP="004E56A4">
            <w:pPr>
              <w:spacing w:line="264" w:lineRule="auto"/>
              <w:jc w:val="both"/>
              <w:rPr>
                <w:rFonts w:ascii="Calibri" w:hAnsi="Calibri" w:cs="Calibri"/>
              </w:rPr>
            </w:pPr>
            <w:r w:rsidRPr="009E7EB7">
              <w:rPr>
                <w:rFonts w:ascii="Calibri" w:hAnsi="Calibri" w:cs="Calibri"/>
              </w:rPr>
              <w:t>(Kg</w:t>
            </w:r>
            <w:r w:rsidRPr="009E7EB7">
              <w:rPr>
                <w:rFonts w:ascii="Calibri" w:hAnsi="Calibri" w:cs="Calibri"/>
                <w:vertAlign w:val="subscript"/>
              </w:rPr>
              <w:t>oc</w:t>
            </w:r>
            <w:r w:rsidRPr="009E7EB7">
              <w:rPr>
                <w:rFonts w:ascii="Calibri" w:hAnsi="Calibri" w:cs="Calibri"/>
              </w:rPr>
              <w:t xml:space="preserve"> . kg</w:t>
            </w:r>
            <w:r w:rsidRPr="009E7EB7">
              <w:rPr>
                <w:rFonts w:ascii="Calibri" w:hAnsi="Calibri" w:cs="Calibri"/>
                <w:vertAlign w:val="subscript"/>
              </w:rPr>
              <w:t>katı</w:t>
            </w:r>
            <w:r w:rsidRPr="009E7EB7">
              <w:rPr>
                <w:rFonts w:ascii="Calibri" w:hAnsi="Calibri" w:cs="Calibri"/>
                <w:vertAlign w:val="superscript"/>
              </w:rPr>
              <w:t>-1</w:t>
            </w:r>
            <w:r w:rsidRPr="009E7EB7">
              <w:rPr>
                <w:rFonts w:ascii="Calibri" w:hAnsi="Calibri" w:cs="Calibri"/>
              </w:rPr>
              <w:t>)</w:t>
            </w:r>
          </w:p>
        </w:tc>
        <w:tc>
          <w:tcPr>
            <w:tcW w:w="1166" w:type="dxa"/>
          </w:tcPr>
          <w:p w:rsidR="008E5060" w:rsidRPr="009E7EB7" w:rsidRDefault="008E5060" w:rsidP="004E56A4">
            <w:pPr>
              <w:spacing w:line="264" w:lineRule="auto"/>
              <w:jc w:val="both"/>
              <w:rPr>
                <w:rFonts w:ascii="Calibri" w:hAnsi="Calibri" w:cs="Calibri"/>
              </w:rPr>
            </w:pPr>
            <w:r w:rsidRPr="009E7EB7">
              <w:rPr>
                <w:rFonts w:ascii="Calibri" w:hAnsi="Calibri" w:cs="Calibri"/>
              </w:rPr>
              <w:t>0.02</w:t>
            </w:r>
          </w:p>
        </w:tc>
      </w:tr>
      <w:tr w:rsidR="008E5060" w:rsidRPr="009E7EB7" w:rsidTr="004E56A4">
        <w:tc>
          <w:tcPr>
            <w:tcW w:w="4928" w:type="dxa"/>
          </w:tcPr>
          <w:p w:rsidR="008E5060" w:rsidRPr="009E7EB7" w:rsidRDefault="008E5060" w:rsidP="004E56A4">
            <w:pPr>
              <w:spacing w:line="264" w:lineRule="auto"/>
              <w:jc w:val="both"/>
              <w:rPr>
                <w:rFonts w:ascii="Calibri" w:hAnsi="Calibri" w:cs="Calibri"/>
              </w:rPr>
            </w:pPr>
            <w:r w:rsidRPr="009E7EB7">
              <w:rPr>
                <w:rFonts w:ascii="Calibri" w:hAnsi="Calibri" w:cs="Calibri"/>
              </w:rPr>
              <w:t>Katı topraktaki organik madde fraksiyon ağırlığı</w:t>
            </w:r>
          </w:p>
        </w:tc>
        <w:tc>
          <w:tcPr>
            <w:tcW w:w="1276" w:type="dxa"/>
          </w:tcPr>
          <w:p w:rsidR="008E5060" w:rsidRPr="009E7EB7" w:rsidRDefault="008E5060" w:rsidP="004E56A4">
            <w:pPr>
              <w:spacing w:line="264" w:lineRule="auto"/>
              <w:jc w:val="both"/>
              <w:rPr>
                <w:rFonts w:ascii="Calibri" w:hAnsi="Calibri" w:cs="Calibri"/>
                <w:vertAlign w:val="subscript"/>
              </w:rPr>
            </w:pPr>
            <w:r w:rsidRPr="009E7EB7">
              <w:rPr>
                <w:rFonts w:ascii="Calibri" w:hAnsi="Calibri" w:cs="Calibri"/>
              </w:rPr>
              <w:t>Fom</w:t>
            </w:r>
            <w:r w:rsidRPr="009E7EB7">
              <w:rPr>
                <w:rFonts w:ascii="Calibri" w:hAnsi="Calibri" w:cs="Calibri"/>
                <w:vertAlign w:val="subscript"/>
              </w:rPr>
              <w:t>toprak</w:t>
            </w:r>
          </w:p>
        </w:tc>
        <w:tc>
          <w:tcPr>
            <w:tcW w:w="1842" w:type="dxa"/>
          </w:tcPr>
          <w:p w:rsidR="008E5060" w:rsidRPr="009E7EB7" w:rsidRDefault="008E5060" w:rsidP="004E56A4">
            <w:pPr>
              <w:spacing w:line="264" w:lineRule="auto"/>
              <w:jc w:val="both"/>
              <w:rPr>
                <w:rFonts w:ascii="Calibri" w:hAnsi="Calibri" w:cs="Calibri"/>
              </w:rPr>
            </w:pPr>
            <w:r w:rsidRPr="009E7EB7">
              <w:rPr>
                <w:rFonts w:ascii="Calibri" w:hAnsi="Calibri" w:cs="Calibri"/>
              </w:rPr>
              <w:t>(Kg</w:t>
            </w:r>
            <w:r w:rsidRPr="009E7EB7">
              <w:rPr>
                <w:rFonts w:ascii="Calibri" w:hAnsi="Calibri" w:cs="Calibri"/>
                <w:vertAlign w:val="subscript"/>
              </w:rPr>
              <w:t>om</w:t>
            </w:r>
            <w:r w:rsidRPr="009E7EB7">
              <w:rPr>
                <w:rFonts w:ascii="Calibri" w:hAnsi="Calibri" w:cs="Calibri"/>
              </w:rPr>
              <w:t xml:space="preserve"> . kg</w:t>
            </w:r>
            <w:r w:rsidRPr="009E7EB7">
              <w:rPr>
                <w:rFonts w:ascii="Calibri" w:hAnsi="Calibri" w:cs="Calibri"/>
                <w:vertAlign w:val="subscript"/>
              </w:rPr>
              <w:t>katı</w:t>
            </w:r>
            <w:r w:rsidRPr="009E7EB7">
              <w:rPr>
                <w:rFonts w:ascii="Calibri" w:hAnsi="Calibri" w:cs="Calibri"/>
                <w:vertAlign w:val="superscript"/>
              </w:rPr>
              <w:t>-1</w:t>
            </w:r>
            <w:r w:rsidRPr="009E7EB7">
              <w:rPr>
                <w:rFonts w:ascii="Calibri" w:hAnsi="Calibri" w:cs="Calibri"/>
              </w:rPr>
              <w:t>)</w:t>
            </w:r>
          </w:p>
        </w:tc>
        <w:tc>
          <w:tcPr>
            <w:tcW w:w="1166" w:type="dxa"/>
          </w:tcPr>
          <w:p w:rsidR="008E5060" w:rsidRPr="009E7EB7" w:rsidRDefault="008E5060" w:rsidP="004E56A4">
            <w:pPr>
              <w:spacing w:line="264" w:lineRule="auto"/>
              <w:jc w:val="both"/>
              <w:rPr>
                <w:rFonts w:ascii="Calibri" w:hAnsi="Calibri" w:cs="Calibri"/>
              </w:rPr>
            </w:pPr>
            <w:r w:rsidRPr="009E7EB7">
              <w:rPr>
                <w:rFonts w:ascii="Calibri" w:hAnsi="Calibri" w:cs="Calibri"/>
              </w:rPr>
              <w:t>0.034</w:t>
            </w:r>
          </w:p>
        </w:tc>
      </w:tr>
    </w:tbl>
    <w:p w:rsidR="008E5060" w:rsidRPr="009E7EB7" w:rsidRDefault="008E5060" w:rsidP="008E5060">
      <w:pPr>
        <w:jc w:val="both"/>
        <w:rPr>
          <w:rFonts w:ascii="Calibri" w:hAnsi="Calibri" w:cs="Calibri"/>
          <w:sz w:val="24"/>
          <w:szCs w:val="24"/>
        </w:rPr>
      </w:pPr>
    </w:p>
    <w:p w:rsidR="008E5060" w:rsidRPr="009E7EB7" w:rsidRDefault="008E5060" w:rsidP="008E5060">
      <w:pPr>
        <w:spacing w:after="80" w:line="264" w:lineRule="auto"/>
        <w:jc w:val="both"/>
        <w:rPr>
          <w:rFonts w:ascii="Calibri" w:hAnsi="Calibri" w:cs="Calibri"/>
          <w:sz w:val="24"/>
          <w:szCs w:val="24"/>
        </w:rPr>
      </w:pPr>
      <w:r w:rsidRPr="009E7EB7">
        <w:rPr>
          <w:rFonts w:ascii="Calibri" w:hAnsi="Calibri" w:cs="Calibri"/>
          <w:sz w:val="24"/>
          <w:szCs w:val="24"/>
        </w:rPr>
        <w:t>Her bir bölümdeki toprak, tortul madde ve asılı madde hava (sadece toprağa bağlı), katı maddeler ve su olarak üç fazı içerecek şekilde tanımlanır. Her</w:t>
      </w:r>
      <w:r w:rsidR="00C65442">
        <w:rPr>
          <w:rFonts w:ascii="Calibri" w:hAnsi="Calibri" w:cs="Calibri"/>
          <w:sz w:val="24"/>
          <w:szCs w:val="24"/>
        </w:rPr>
        <w:t xml:space="preserve"> </w:t>
      </w:r>
      <w:r w:rsidRPr="009E7EB7">
        <w:rPr>
          <w:rFonts w:ascii="Calibri" w:hAnsi="Calibri" w:cs="Calibri"/>
          <w:sz w:val="24"/>
          <w:szCs w:val="24"/>
        </w:rPr>
        <w:t xml:space="preserve">bir bölümdeki yığın yoğunluğu böylelikle her bir fazın fraksiyonu ve yığın yoğunluğu olarak tanımlanır. Hem katı fraksiyonlar ve su ve toplam yığın yoğunluğu sonraki hesaplamalarda kullanılır. Her bir bölümün yığın yoğunluğu ayrı fazların fraksiyonlarından ve tersi durumundan bağımsız olarak değiştirilemeyeceği anlamına gelmektedir. </w:t>
      </w:r>
    </w:p>
    <w:p w:rsidR="008E5060" w:rsidRPr="009E7EB7" w:rsidRDefault="008E5060" w:rsidP="008E5060">
      <w:pPr>
        <w:spacing w:after="80" w:line="264" w:lineRule="auto"/>
        <w:jc w:val="both"/>
        <w:rPr>
          <w:rFonts w:ascii="Calibri" w:hAnsi="Calibri" w:cs="Calibri"/>
          <w:sz w:val="24"/>
          <w:szCs w:val="24"/>
        </w:rPr>
      </w:pPr>
      <w:r w:rsidRPr="009E7EB7">
        <w:rPr>
          <w:rFonts w:ascii="Calibri" w:hAnsi="Calibri" w:cs="Calibri"/>
          <w:sz w:val="24"/>
          <w:szCs w:val="24"/>
        </w:rPr>
        <w:t>Toprak, tortul madde ve asılı madde bölümlerinin yığın yoğunluğu ayrı fazların fraksiyonları tarafından tanımlanır.</w:t>
      </w:r>
    </w:p>
    <w:p w:rsidR="008E5060" w:rsidRPr="009E7EB7" w:rsidRDefault="008E5060" w:rsidP="008E5060">
      <w:pPr>
        <w:jc w:val="both"/>
        <w:rPr>
          <w:rFonts w:ascii="Calibri" w:hAnsi="Calibri" w:cs="Calibri"/>
          <w:sz w:val="24"/>
          <w:szCs w:val="24"/>
        </w:rPr>
      </w:pPr>
    </w:p>
    <w:p w:rsidR="008E5060" w:rsidRPr="009E7EB7" w:rsidRDefault="008E5060" w:rsidP="008E5060">
      <w:pPr>
        <w:jc w:val="both"/>
        <w:rPr>
          <w:rFonts w:ascii="Calibri" w:hAnsi="Calibri" w:cs="Calibri"/>
          <w:i/>
        </w:rPr>
      </w:pPr>
      <w:r w:rsidRPr="009E7EB7">
        <w:rPr>
          <w:rFonts w:ascii="Calibri" w:hAnsi="Calibri" w:cs="Calibri"/>
          <w:i/>
        </w:rPr>
        <w:t>RHO</w:t>
      </w:r>
      <w:r w:rsidRPr="009E7EB7">
        <w:rPr>
          <w:rFonts w:ascii="Calibri" w:hAnsi="Calibri" w:cs="Calibri"/>
          <w:i/>
          <w:vertAlign w:val="subscript"/>
        </w:rPr>
        <w:t xml:space="preserve">comp </w:t>
      </w:r>
      <w:r w:rsidRPr="009E7EB7">
        <w:rPr>
          <w:rFonts w:ascii="Calibri" w:hAnsi="Calibri" w:cs="Calibri"/>
          <w:i/>
        </w:rPr>
        <w:t>= Fkatı</w:t>
      </w:r>
      <w:r w:rsidRPr="009E7EB7">
        <w:rPr>
          <w:rFonts w:ascii="Calibri" w:hAnsi="Calibri" w:cs="Calibri"/>
          <w:i/>
          <w:vertAlign w:val="subscript"/>
        </w:rPr>
        <w:t>comp</w:t>
      </w:r>
      <w:r w:rsidRPr="009E7EB7">
        <w:rPr>
          <w:rFonts w:ascii="Calibri" w:hAnsi="Calibri" w:cs="Calibri"/>
          <w:i/>
        </w:rPr>
        <w:t xml:space="preserve"> . RHOkatı + Fsu</w:t>
      </w:r>
      <w:r w:rsidRPr="009E7EB7">
        <w:rPr>
          <w:rFonts w:ascii="Calibri" w:hAnsi="Calibri" w:cs="Calibri"/>
          <w:i/>
          <w:vertAlign w:val="subscript"/>
        </w:rPr>
        <w:t xml:space="preserve">comp </w:t>
      </w:r>
      <w:r w:rsidRPr="009E7EB7">
        <w:rPr>
          <w:rFonts w:ascii="Calibri" w:hAnsi="Calibri" w:cs="Calibri"/>
          <w:i/>
        </w:rPr>
        <w:t>. RHOsu + Fhava</w:t>
      </w:r>
      <w:r w:rsidRPr="009E7EB7">
        <w:rPr>
          <w:rFonts w:ascii="Calibri" w:hAnsi="Calibri" w:cs="Calibri"/>
          <w:i/>
          <w:vertAlign w:val="subscript"/>
        </w:rPr>
        <w:t>comp</w:t>
      </w:r>
      <w:r w:rsidRPr="009E7EB7">
        <w:rPr>
          <w:rFonts w:ascii="Calibri" w:hAnsi="Calibri" w:cs="Calibri"/>
          <w:i/>
        </w:rPr>
        <w:t xml:space="preserve"> . RHOhava </w:t>
      </w:r>
      <w:r w:rsidR="00C65442" w:rsidRPr="009E7EB7">
        <w:rPr>
          <w:rFonts w:ascii="Calibri" w:hAnsi="Calibri" w:cs="Calibri"/>
          <w:b/>
          <w:bCs/>
          <w:sz w:val="22"/>
          <w:szCs w:val="22"/>
        </w:rPr>
        <w:t>(Eşitlik R.16-16)</w:t>
      </w:r>
    </w:p>
    <w:p w:rsidR="008E5060" w:rsidRPr="009E7EB7" w:rsidRDefault="008E5060" w:rsidP="008E5060">
      <w:pPr>
        <w:jc w:val="both"/>
        <w:rPr>
          <w:rFonts w:ascii="Calibri" w:hAnsi="Calibri" w:cs="Calibri"/>
          <w:i/>
        </w:rPr>
      </w:pPr>
      <w:r w:rsidRPr="009E7EB7">
        <w:rPr>
          <w:rFonts w:ascii="Calibri" w:hAnsi="Calibri" w:cs="Calibri"/>
          <w:i/>
        </w:rPr>
        <w:t xml:space="preserve"> </w:t>
      </w:r>
      <w:r w:rsidRPr="009E7EB7">
        <w:rPr>
          <w:rFonts w:ascii="Calibri" w:hAnsi="Calibri" w:cs="Calibri"/>
          <w:i/>
        </w:rPr>
        <w:tab/>
        <w:t>comp ile birlikte ϵ {toprak, tortul madde, asılı madde}</w:t>
      </w:r>
    </w:p>
    <w:p w:rsidR="008E5060" w:rsidRPr="009E7EB7" w:rsidRDefault="008E5060" w:rsidP="008E5060">
      <w:pPr>
        <w:jc w:val="both"/>
        <w:rPr>
          <w:rFonts w:ascii="Calibri" w:hAnsi="Calibri" w:cs="Calibri"/>
          <w:i/>
        </w:rPr>
      </w:pPr>
      <w:r w:rsidRPr="009E7EB7">
        <w:rPr>
          <w:rFonts w:ascii="Calibri" w:hAnsi="Calibri" w:cs="Calibri"/>
          <w:i/>
        </w:rPr>
        <w:t xml:space="preserve"> </w:t>
      </w:r>
      <w:r w:rsidRPr="009E7EB7">
        <w:rPr>
          <w:rFonts w:ascii="Calibri" w:hAnsi="Calibri" w:cs="Calibri"/>
          <w:i/>
        </w:rPr>
        <w:tab/>
      </w:r>
      <w:r w:rsidRPr="009E7EB7">
        <w:rPr>
          <w:rFonts w:ascii="Calibri" w:hAnsi="Calibri" w:cs="Calibri"/>
          <w:i/>
        </w:rPr>
        <w:tab/>
      </w:r>
      <w:r w:rsidRPr="009E7EB7">
        <w:rPr>
          <w:rFonts w:ascii="Calibri" w:hAnsi="Calibri" w:cs="Calibri"/>
          <w:i/>
        </w:rPr>
        <w:tab/>
      </w:r>
      <w:r w:rsidRPr="009E7EB7">
        <w:rPr>
          <w:rFonts w:ascii="Calibri" w:hAnsi="Calibri" w:cs="Calibri"/>
          <w:i/>
        </w:rPr>
        <w:tab/>
      </w:r>
      <w:r w:rsidRPr="009E7EB7">
        <w:rPr>
          <w:rFonts w:ascii="Calibri" w:hAnsi="Calibri" w:cs="Calibri"/>
          <w:i/>
        </w:rPr>
        <w:tab/>
      </w:r>
      <w:r w:rsidRPr="009E7EB7">
        <w:rPr>
          <w:rFonts w:ascii="Calibri" w:hAnsi="Calibri" w:cs="Calibri"/>
          <w:i/>
        </w:rPr>
        <w:tab/>
      </w:r>
      <w:r w:rsidRPr="009E7EB7">
        <w:rPr>
          <w:rFonts w:ascii="Calibri" w:hAnsi="Calibri" w:cs="Calibri"/>
          <w:i/>
        </w:rPr>
        <w:tab/>
      </w:r>
      <w:r w:rsidRPr="009E7EB7">
        <w:rPr>
          <w:rFonts w:ascii="Calibri" w:hAnsi="Calibri" w:cs="Calibri"/>
          <w:i/>
        </w:rPr>
        <w:tab/>
      </w:r>
      <w:r w:rsidRPr="009E7EB7">
        <w:rPr>
          <w:rFonts w:ascii="Calibri" w:hAnsi="Calibri" w:cs="Calibri"/>
          <w:i/>
        </w:rPr>
        <w:tab/>
      </w:r>
    </w:p>
    <w:p w:rsidR="008E5060" w:rsidRPr="009E7EB7" w:rsidRDefault="008E5060" w:rsidP="008E5060">
      <w:pPr>
        <w:spacing w:after="80" w:line="288" w:lineRule="auto"/>
        <w:jc w:val="both"/>
        <w:rPr>
          <w:rFonts w:ascii="Calibri" w:hAnsi="Calibri" w:cs="Calibri"/>
          <w:sz w:val="24"/>
          <w:szCs w:val="24"/>
        </w:rPr>
      </w:pPr>
      <w:r w:rsidRPr="009E7EB7">
        <w:rPr>
          <w:rFonts w:ascii="Calibri" w:hAnsi="Calibri" w:cs="Calibri"/>
          <w:sz w:val="24"/>
          <w:szCs w:val="24"/>
        </w:rPr>
        <w:t>Sembollerin açıklaması</w:t>
      </w:r>
    </w:p>
    <w:tbl>
      <w:tblPr>
        <w:tblW w:w="0" w:type="auto"/>
        <w:tblInd w:w="108" w:type="dxa"/>
        <w:tblBorders>
          <w:top w:val="single" w:sz="4" w:space="0" w:color="auto"/>
          <w:bottom w:val="single" w:sz="4" w:space="0" w:color="auto"/>
        </w:tblBorders>
        <w:tblLook w:val="00A0" w:firstRow="1" w:lastRow="0" w:firstColumn="1" w:lastColumn="0" w:noHBand="0" w:noVBand="0"/>
      </w:tblPr>
      <w:tblGrid>
        <w:gridCol w:w="1559"/>
        <w:gridCol w:w="4097"/>
        <w:gridCol w:w="1274"/>
        <w:gridCol w:w="2584"/>
      </w:tblGrid>
      <w:tr w:rsidR="008E5060" w:rsidRPr="009E7EB7" w:rsidTr="004E56A4">
        <w:tc>
          <w:tcPr>
            <w:tcW w:w="1562" w:type="dxa"/>
            <w:tcBorders>
              <w:top w:val="single" w:sz="4" w:space="0" w:color="auto"/>
              <w:bottom w:val="single" w:sz="4" w:space="0" w:color="auto"/>
            </w:tcBorders>
          </w:tcPr>
          <w:p w:rsidR="008E5060" w:rsidRPr="009E7EB7" w:rsidRDefault="008E5060" w:rsidP="004E56A4">
            <w:pPr>
              <w:spacing w:after="40" w:line="288" w:lineRule="auto"/>
              <w:jc w:val="both"/>
              <w:rPr>
                <w:rFonts w:ascii="Calibri" w:hAnsi="Calibri" w:cs="Calibri"/>
              </w:rPr>
            </w:pPr>
            <w:r w:rsidRPr="009E7EB7">
              <w:rPr>
                <w:rFonts w:ascii="Calibri" w:hAnsi="Calibri" w:cs="Calibri"/>
              </w:rPr>
              <w:t>Fx</w:t>
            </w:r>
            <w:r w:rsidRPr="009E7EB7">
              <w:rPr>
                <w:rFonts w:ascii="Calibri" w:hAnsi="Calibri" w:cs="Calibri"/>
                <w:vertAlign w:val="subscript"/>
              </w:rPr>
              <w:t>comp</w:t>
            </w:r>
          </w:p>
          <w:p w:rsidR="008E5060" w:rsidRPr="009E7EB7" w:rsidRDefault="008E5060" w:rsidP="004E56A4">
            <w:pPr>
              <w:spacing w:after="40" w:line="288" w:lineRule="auto"/>
              <w:jc w:val="both"/>
              <w:rPr>
                <w:rFonts w:ascii="Calibri" w:hAnsi="Calibri" w:cs="Calibri"/>
              </w:rPr>
            </w:pPr>
            <w:r w:rsidRPr="009E7EB7">
              <w:rPr>
                <w:rFonts w:ascii="Calibri" w:hAnsi="Calibri" w:cs="Calibri"/>
              </w:rPr>
              <w:t>RHOx</w:t>
            </w:r>
          </w:p>
          <w:p w:rsidR="008E5060" w:rsidRPr="009E7EB7" w:rsidRDefault="008E5060" w:rsidP="004E56A4">
            <w:pPr>
              <w:spacing w:after="40" w:line="288" w:lineRule="auto"/>
              <w:jc w:val="both"/>
              <w:rPr>
                <w:rFonts w:ascii="Calibri" w:hAnsi="Calibri" w:cs="Calibri"/>
                <w:vertAlign w:val="subscript"/>
              </w:rPr>
            </w:pPr>
            <w:r w:rsidRPr="009E7EB7">
              <w:rPr>
                <w:rFonts w:ascii="Calibri" w:hAnsi="Calibri" w:cs="Calibri"/>
              </w:rPr>
              <w:t>RHO</w:t>
            </w:r>
            <w:r w:rsidRPr="009E7EB7">
              <w:rPr>
                <w:rFonts w:ascii="Calibri" w:hAnsi="Calibri" w:cs="Calibri"/>
                <w:vertAlign w:val="subscript"/>
              </w:rPr>
              <w:t>comp</w:t>
            </w:r>
          </w:p>
        </w:tc>
        <w:tc>
          <w:tcPr>
            <w:tcW w:w="4110" w:type="dxa"/>
            <w:tcBorders>
              <w:top w:val="single" w:sz="4" w:space="0" w:color="auto"/>
              <w:bottom w:val="single" w:sz="4" w:space="0" w:color="auto"/>
            </w:tcBorders>
          </w:tcPr>
          <w:p w:rsidR="008E5060" w:rsidRPr="009E7EB7" w:rsidRDefault="008E5060" w:rsidP="004E56A4">
            <w:pPr>
              <w:spacing w:after="40" w:line="288" w:lineRule="auto"/>
              <w:jc w:val="both"/>
              <w:rPr>
                <w:rFonts w:ascii="Calibri" w:hAnsi="Calibri" w:cs="Calibri"/>
              </w:rPr>
            </w:pPr>
            <w:r w:rsidRPr="009E7EB7">
              <w:rPr>
                <w:rFonts w:ascii="Calibri" w:hAnsi="Calibri" w:cs="Calibri"/>
              </w:rPr>
              <w:t>Bölüm comp x fazının fraksiyonu</w:t>
            </w:r>
          </w:p>
          <w:p w:rsidR="008E5060" w:rsidRPr="009E7EB7" w:rsidRDefault="008E5060" w:rsidP="004E56A4">
            <w:pPr>
              <w:spacing w:after="40" w:line="288" w:lineRule="auto"/>
              <w:jc w:val="both"/>
              <w:rPr>
                <w:rFonts w:ascii="Calibri" w:hAnsi="Calibri" w:cs="Calibri"/>
              </w:rPr>
            </w:pPr>
            <w:r w:rsidRPr="009E7EB7">
              <w:rPr>
                <w:rFonts w:ascii="Calibri" w:hAnsi="Calibri" w:cs="Calibri"/>
              </w:rPr>
              <w:t>X fazının yoğunluğu</w:t>
            </w:r>
          </w:p>
          <w:p w:rsidR="008E5060" w:rsidRPr="009E7EB7" w:rsidRDefault="008E5060" w:rsidP="004E56A4">
            <w:pPr>
              <w:spacing w:after="40" w:line="288" w:lineRule="auto"/>
              <w:jc w:val="both"/>
              <w:rPr>
                <w:rFonts w:ascii="Calibri" w:hAnsi="Calibri" w:cs="Calibri"/>
              </w:rPr>
            </w:pPr>
            <w:r w:rsidRPr="009E7EB7">
              <w:rPr>
                <w:rFonts w:ascii="Calibri" w:hAnsi="Calibri" w:cs="Calibri"/>
              </w:rPr>
              <w:t>Bölüm comp ın ıslak yığın yoğunluğu</w:t>
            </w:r>
          </w:p>
        </w:tc>
        <w:tc>
          <w:tcPr>
            <w:tcW w:w="1276" w:type="dxa"/>
            <w:tcBorders>
              <w:top w:val="single" w:sz="4" w:space="0" w:color="auto"/>
              <w:bottom w:val="single" w:sz="4" w:space="0" w:color="auto"/>
            </w:tcBorders>
          </w:tcPr>
          <w:p w:rsidR="008E5060" w:rsidRPr="009E7EB7" w:rsidRDefault="008E5060" w:rsidP="004E56A4">
            <w:pPr>
              <w:spacing w:after="40" w:line="288" w:lineRule="auto"/>
              <w:jc w:val="both"/>
              <w:rPr>
                <w:rFonts w:ascii="Calibri" w:hAnsi="Calibri" w:cs="Calibri"/>
              </w:rPr>
            </w:pPr>
            <w:r w:rsidRPr="009E7EB7">
              <w:rPr>
                <w:rFonts w:ascii="Calibri" w:hAnsi="Calibri" w:cs="Calibri"/>
              </w:rPr>
              <w:t>[m</w:t>
            </w:r>
            <w:r w:rsidRPr="009E7EB7">
              <w:rPr>
                <w:rFonts w:ascii="Calibri" w:hAnsi="Calibri" w:cs="Calibri"/>
                <w:vertAlign w:val="superscript"/>
              </w:rPr>
              <w:t>3</w:t>
            </w:r>
            <w:r w:rsidRPr="009E7EB7">
              <w:rPr>
                <w:rFonts w:ascii="Calibri" w:hAnsi="Calibri" w:cs="Calibri"/>
              </w:rPr>
              <w:t>.m</w:t>
            </w:r>
            <w:r w:rsidRPr="009E7EB7">
              <w:rPr>
                <w:rFonts w:ascii="Calibri" w:hAnsi="Calibri" w:cs="Calibri"/>
                <w:vertAlign w:val="superscript"/>
              </w:rPr>
              <w:t>-3</w:t>
            </w:r>
            <w:r w:rsidRPr="009E7EB7">
              <w:rPr>
                <w:rFonts w:ascii="Calibri" w:hAnsi="Calibri" w:cs="Calibri"/>
              </w:rPr>
              <w:t>]</w:t>
            </w:r>
          </w:p>
          <w:p w:rsidR="008E5060" w:rsidRPr="009E7EB7" w:rsidRDefault="008E5060" w:rsidP="004E56A4">
            <w:pPr>
              <w:spacing w:after="40" w:line="288" w:lineRule="auto"/>
              <w:jc w:val="both"/>
              <w:rPr>
                <w:rFonts w:ascii="Calibri" w:hAnsi="Calibri" w:cs="Calibri"/>
              </w:rPr>
            </w:pPr>
            <w:r w:rsidRPr="009E7EB7">
              <w:rPr>
                <w:rFonts w:ascii="Calibri" w:hAnsi="Calibri" w:cs="Calibri"/>
              </w:rPr>
              <w:t>[kg.m</w:t>
            </w:r>
            <w:r w:rsidRPr="009E7EB7">
              <w:rPr>
                <w:rFonts w:ascii="Calibri" w:hAnsi="Calibri" w:cs="Calibri"/>
                <w:vertAlign w:val="superscript"/>
              </w:rPr>
              <w:t>-3</w:t>
            </w:r>
            <w:r w:rsidRPr="009E7EB7">
              <w:rPr>
                <w:rFonts w:ascii="Calibri" w:hAnsi="Calibri" w:cs="Calibri"/>
              </w:rPr>
              <w:t xml:space="preserve">] </w:t>
            </w:r>
          </w:p>
          <w:p w:rsidR="008E5060" w:rsidRPr="009E7EB7" w:rsidRDefault="008E5060" w:rsidP="004E56A4">
            <w:pPr>
              <w:spacing w:after="40" w:line="288" w:lineRule="auto"/>
              <w:jc w:val="both"/>
              <w:rPr>
                <w:rFonts w:ascii="Calibri" w:hAnsi="Calibri" w:cs="Calibri"/>
              </w:rPr>
            </w:pPr>
            <w:r w:rsidRPr="009E7EB7">
              <w:rPr>
                <w:rFonts w:ascii="Calibri" w:hAnsi="Calibri" w:cs="Calibri"/>
              </w:rPr>
              <w:t>[kg.m</w:t>
            </w:r>
            <w:r w:rsidRPr="009E7EB7">
              <w:rPr>
                <w:rFonts w:ascii="Calibri" w:hAnsi="Calibri" w:cs="Calibri"/>
                <w:vertAlign w:val="superscript"/>
              </w:rPr>
              <w:t>-3</w:t>
            </w:r>
            <w:r w:rsidRPr="009E7EB7">
              <w:rPr>
                <w:rFonts w:ascii="Calibri" w:hAnsi="Calibri" w:cs="Calibri"/>
              </w:rPr>
              <w:t>]</w:t>
            </w:r>
          </w:p>
        </w:tc>
        <w:tc>
          <w:tcPr>
            <w:tcW w:w="2592" w:type="dxa"/>
            <w:tcBorders>
              <w:top w:val="single" w:sz="4" w:space="0" w:color="auto"/>
              <w:bottom w:val="single" w:sz="4" w:space="0" w:color="auto"/>
            </w:tcBorders>
          </w:tcPr>
          <w:p w:rsidR="008E5060" w:rsidRPr="009E7EB7" w:rsidRDefault="008E5060" w:rsidP="004E56A4">
            <w:pPr>
              <w:spacing w:after="40" w:line="288" w:lineRule="auto"/>
              <w:jc w:val="both"/>
              <w:rPr>
                <w:rFonts w:ascii="Calibri" w:hAnsi="Calibri" w:cs="Calibri"/>
                <w:color w:val="3366FF"/>
                <w:u w:val="single"/>
              </w:rPr>
            </w:pPr>
            <w:r w:rsidRPr="009E7EB7">
              <w:rPr>
                <w:rFonts w:ascii="Calibri" w:hAnsi="Calibri" w:cs="Calibri"/>
                <w:color w:val="3366FF"/>
                <w:u w:val="single"/>
              </w:rPr>
              <w:t>Tablo R.16-9</w:t>
            </w:r>
          </w:p>
          <w:p w:rsidR="008E5060" w:rsidRPr="009E7EB7" w:rsidRDefault="008E5060" w:rsidP="004E56A4">
            <w:pPr>
              <w:spacing w:after="40" w:line="288" w:lineRule="auto"/>
              <w:jc w:val="both"/>
              <w:rPr>
                <w:rFonts w:ascii="Calibri" w:hAnsi="Calibri" w:cs="Calibri"/>
                <w:color w:val="3366FF"/>
                <w:u w:val="single"/>
              </w:rPr>
            </w:pPr>
            <w:r w:rsidRPr="009E7EB7">
              <w:rPr>
                <w:rFonts w:ascii="Calibri" w:hAnsi="Calibri" w:cs="Calibri"/>
                <w:color w:val="3366FF"/>
                <w:u w:val="single"/>
              </w:rPr>
              <w:t>Tablo R.16-9</w:t>
            </w:r>
          </w:p>
        </w:tc>
      </w:tr>
    </w:tbl>
    <w:p w:rsidR="008E5060" w:rsidRPr="009E7EB7" w:rsidRDefault="008E5060" w:rsidP="008E5060">
      <w:pPr>
        <w:jc w:val="both"/>
        <w:rPr>
          <w:rFonts w:ascii="Calibri" w:hAnsi="Calibri" w:cs="Calibri"/>
          <w:sz w:val="4"/>
          <w:szCs w:val="4"/>
        </w:rPr>
      </w:pPr>
    </w:p>
    <w:p w:rsidR="008E5060" w:rsidRPr="009E7EB7" w:rsidRDefault="008E5060" w:rsidP="008E5060">
      <w:pPr>
        <w:spacing w:after="80" w:line="288" w:lineRule="auto"/>
        <w:jc w:val="both"/>
        <w:rPr>
          <w:rFonts w:ascii="Calibri" w:hAnsi="Calibri" w:cs="Calibri"/>
          <w:sz w:val="24"/>
          <w:szCs w:val="24"/>
        </w:rPr>
      </w:pPr>
      <w:r w:rsidRPr="009E7EB7">
        <w:rPr>
          <w:rFonts w:ascii="Calibri" w:hAnsi="Calibri" w:cs="Calibri"/>
          <w:sz w:val="24"/>
          <w:szCs w:val="24"/>
        </w:rPr>
        <w:t>Yukarıda bahsedilen değerlerdeki formüllerin uygulaması her bir standart çevresel bölümdeki aşağıda belirtilen yığın yoğunluklarını gösterir</w:t>
      </w:r>
    </w:p>
    <w:p w:rsidR="008E5060" w:rsidRPr="009E7EB7" w:rsidRDefault="008E5060" w:rsidP="008E5060">
      <w:pPr>
        <w:jc w:val="both"/>
        <w:rPr>
          <w:rFonts w:ascii="Calibri" w:hAnsi="Calibri" w:cs="Calibri"/>
          <w:sz w:val="4"/>
          <w:szCs w:val="4"/>
        </w:rPr>
      </w:pPr>
    </w:p>
    <w:p w:rsidR="008E5060" w:rsidRPr="009E7EB7" w:rsidRDefault="008E5060" w:rsidP="008E5060">
      <w:pPr>
        <w:spacing w:after="80" w:line="288" w:lineRule="auto"/>
        <w:jc w:val="both"/>
        <w:rPr>
          <w:rFonts w:ascii="Calibri" w:hAnsi="Calibri" w:cs="Calibri"/>
          <w:sz w:val="24"/>
          <w:szCs w:val="24"/>
        </w:rPr>
      </w:pPr>
      <w:r w:rsidRPr="009E7EB7">
        <w:rPr>
          <w:rFonts w:ascii="Calibri" w:hAnsi="Calibri" w:cs="Calibri"/>
          <w:sz w:val="24"/>
          <w:szCs w:val="24"/>
        </w:rPr>
        <w:t>Çevresel bölümlerin toplam yığın yoğunluğu</w:t>
      </w:r>
    </w:p>
    <w:tbl>
      <w:tblPr>
        <w:tblW w:w="0" w:type="auto"/>
        <w:tblInd w:w="108" w:type="dxa"/>
        <w:tblBorders>
          <w:top w:val="single" w:sz="4" w:space="0" w:color="auto"/>
          <w:bottom w:val="single" w:sz="4" w:space="0" w:color="auto"/>
        </w:tblBorders>
        <w:tblLook w:val="00A0" w:firstRow="1" w:lastRow="0" w:firstColumn="1" w:lastColumn="0" w:noHBand="0" w:noVBand="0"/>
      </w:tblPr>
      <w:tblGrid>
        <w:gridCol w:w="1559"/>
        <w:gridCol w:w="4097"/>
        <w:gridCol w:w="1274"/>
        <w:gridCol w:w="2584"/>
      </w:tblGrid>
      <w:tr w:rsidR="008E5060" w:rsidRPr="009E7EB7" w:rsidTr="004E56A4">
        <w:tc>
          <w:tcPr>
            <w:tcW w:w="1562" w:type="dxa"/>
            <w:tcBorders>
              <w:top w:val="single" w:sz="4" w:space="0" w:color="auto"/>
              <w:bottom w:val="single" w:sz="4" w:space="0" w:color="auto"/>
            </w:tcBorders>
          </w:tcPr>
          <w:p w:rsidR="008E5060" w:rsidRPr="009E7EB7" w:rsidRDefault="008E5060" w:rsidP="004E56A4">
            <w:pPr>
              <w:spacing w:after="40" w:line="288" w:lineRule="auto"/>
              <w:jc w:val="both"/>
              <w:rPr>
                <w:rFonts w:ascii="Calibri" w:hAnsi="Calibri" w:cs="Calibri"/>
                <w:vertAlign w:val="subscript"/>
              </w:rPr>
            </w:pPr>
            <w:r w:rsidRPr="009E7EB7">
              <w:rPr>
                <w:rFonts w:ascii="Calibri" w:hAnsi="Calibri" w:cs="Calibri"/>
              </w:rPr>
              <w:t>RHO</w:t>
            </w:r>
            <w:r w:rsidRPr="009E7EB7">
              <w:rPr>
                <w:rFonts w:ascii="Calibri" w:hAnsi="Calibri" w:cs="Calibri"/>
                <w:vertAlign w:val="subscript"/>
              </w:rPr>
              <w:t>susp</w:t>
            </w:r>
          </w:p>
          <w:p w:rsidR="008E5060" w:rsidRPr="009E7EB7" w:rsidRDefault="008E5060" w:rsidP="004E56A4">
            <w:pPr>
              <w:spacing w:after="40" w:line="288" w:lineRule="auto"/>
              <w:jc w:val="both"/>
              <w:rPr>
                <w:rFonts w:ascii="Calibri" w:hAnsi="Calibri" w:cs="Calibri"/>
              </w:rPr>
            </w:pPr>
            <w:r w:rsidRPr="009E7EB7">
              <w:rPr>
                <w:rFonts w:ascii="Calibri" w:hAnsi="Calibri" w:cs="Calibri"/>
              </w:rPr>
              <w:t>RHO</w:t>
            </w:r>
            <w:r w:rsidRPr="009E7EB7">
              <w:rPr>
                <w:rFonts w:ascii="Calibri" w:hAnsi="Calibri" w:cs="Calibri"/>
                <w:vertAlign w:val="subscript"/>
              </w:rPr>
              <w:t>sed</w:t>
            </w:r>
          </w:p>
          <w:p w:rsidR="008E5060" w:rsidRPr="009E7EB7" w:rsidRDefault="008E5060" w:rsidP="004E56A4">
            <w:pPr>
              <w:spacing w:after="40" w:line="288" w:lineRule="auto"/>
              <w:jc w:val="both"/>
              <w:rPr>
                <w:rFonts w:ascii="Calibri" w:hAnsi="Calibri" w:cs="Calibri"/>
                <w:vertAlign w:val="subscript"/>
              </w:rPr>
            </w:pPr>
            <w:r w:rsidRPr="009E7EB7">
              <w:rPr>
                <w:rFonts w:ascii="Calibri" w:hAnsi="Calibri" w:cs="Calibri"/>
              </w:rPr>
              <w:t>RHO</w:t>
            </w:r>
            <w:r w:rsidRPr="009E7EB7">
              <w:rPr>
                <w:rFonts w:ascii="Calibri" w:hAnsi="Calibri" w:cs="Calibri"/>
                <w:vertAlign w:val="subscript"/>
              </w:rPr>
              <w:t>toprak</w:t>
            </w:r>
          </w:p>
        </w:tc>
        <w:tc>
          <w:tcPr>
            <w:tcW w:w="4110" w:type="dxa"/>
            <w:tcBorders>
              <w:top w:val="single" w:sz="4" w:space="0" w:color="auto"/>
              <w:bottom w:val="single" w:sz="4" w:space="0" w:color="auto"/>
            </w:tcBorders>
          </w:tcPr>
          <w:p w:rsidR="008E5060" w:rsidRPr="009E7EB7" w:rsidRDefault="008E5060" w:rsidP="004E56A4">
            <w:pPr>
              <w:spacing w:after="40" w:line="288" w:lineRule="auto"/>
              <w:jc w:val="both"/>
              <w:rPr>
                <w:rFonts w:ascii="Calibri" w:hAnsi="Calibri" w:cs="Calibri"/>
              </w:rPr>
            </w:pPr>
            <w:r w:rsidRPr="009E7EB7">
              <w:rPr>
                <w:rFonts w:ascii="Calibri" w:hAnsi="Calibri" w:cs="Calibri"/>
              </w:rPr>
              <w:t>Asılı maddenin (ıslak) yığın yoğunluğu</w:t>
            </w:r>
          </w:p>
          <w:p w:rsidR="008E5060" w:rsidRPr="009E7EB7" w:rsidRDefault="008E5060" w:rsidP="004E56A4">
            <w:pPr>
              <w:spacing w:after="40" w:line="288" w:lineRule="auto"/>
              <w:jc w:val="both"/>
              <w:rPr>
                <w:rFonts w:ascii="Calibri" w:hAnsi="Calibri" w:cs="Calibri"/>
              </w:rPr>
            </w:pPr>
            <w:r w:rsidRPr="009E7EB7">
              <w:rPr>
                <w:rFonts w:ascii="Calibri" w:hAnsi="Calibri" w:cs="Calibri"/>
              </w:rPr>
              <w:t>Tortul maddenin (ıslak) yığın yoğunluğu</w:t>
            </w:r>
          </w:p>
          <w:p w:rsidR="008E5060" w:rsidRPr="009E7EB7" w:rsidRDefault="008E5060" w:rsidP="004E56A4">
            <w:pPr>
              <w:spacing w:after="40" w:line="288" w:lineRule="auto"/>
              <w:jc w:val="both"/>
              <w:rPr>
                <w:rFonts w:ascii="Calibri" w:hAnsi="Calibri" w:cs="Calibri"/>
              </w:rPr>
            </w:pPr>
            <w:r w:rsidRPr="009E7EB7">
              <w:rPr>
                <w:rFonts w:ascii="Calibri" w:hAnsi="Calibri" w:cs="Calibri"/>
              </w:rPr>
              <w:t>Toprağın (ıslak) yığın yoğunluğu</w:t>
            </w:r>
          </w:p>
        </w:tc>
        <w:tc>
          <w:tcPr>
            <w:tcW w:w="1276" w:type="dxa"/>
            <w:tcBorders>
              <w:top w:val="single" w:sz="4" w:space="0" w:color="auto"/>
              <w:bottom w:val="single" w:sz="4" w:space="0" w:color="auto"/>
            </w:tcBorders>
          </w:tcPr>
          <w:p w:rsidR="008E5060" w:rsidRPr="009E7EB7" w:rsidRDefault="008E5060" w:rsidP="004E56A4">
            <w:pPr>
              <w:spacing w:after="40" w:line="288" w:lineRule="auto"/>
              <w:jc w:val="both"/>
              <w:rPr>
                <w:rFonts w:ascii="Calibri" w:hAnsi="Calibri" w:cs="Calibri"/>
              </w:rPr>
            </w:pPr>
            <w:r w:rsidRPr="009E7EB7">
              <w:rPr>
                <w:rFonts w:ascii="Calibri" w:hAnsi="Calibri" w:cs="Calibri"/>
              </w:rPr>
              <w:t>[kg.m</w:t>
            </w:r>
            <w:r w:rsidRPr="009E7EB7">
              <w:rPr>
                <w:rFonts w:ascii="Calibri" w:hAnsi="Calibri" w:cs="Calibri"/>
                <w:vertAlign w:val="superscript"/>
              </w:rPr>
              <w:t>-3</w:t>
            </w:r>
            <w:r w:rsidRPr="009E7EB7">
              <w:rPr>
                <w:rFonts w:ascii="Calibri" w:hAnsi="Calibri" w:cs="Calibri"/>
              </w:rPr>
              <w:t>]</w:t>
            </w:r>
          </w:p>
          <w:p w:rsidR="008E5060" w:rsidRPr="009E7EB7" w:rsidRDefault="008E5060" w:rsidP="004E56A4">
            <w:pPr>
              <w:spacing w:after="40" w:line="288" w:lineRule="auto"/>
              <w:jc w:val="both"/>
              <w:rPr>
                <w:rFonts w:ascii="Calibri" w:hAnsi="Calibri" w:cs="Calibri"/>
              </w:rPr>
            </w:pPr>
            <w:r w:rsidRPr="009E7EB7">
              <w:rPr>
                <w:rFonts w:ascii="Calibri" w:hAnsi="Calibri" w:cs="Calibri"/>
              </w:rPr>
              <w:t>[kg.m</w:t>
            </w:r>
            <w:r w:rsidRPr="009E7EB7">
              <w:rPr>
                <w:rFonts w:ascii="Calibri" w:hAnsi="Calibri" w:cs="Calibri"/>
                <w:vertAlign w:val="superscript"/>
              </w:rPr>
              <w:t>-3</w:t>
            </w:r>
            <w:r w:rsidRPr="009E7EB7">
              <w:rPr>
                <w:rFonts w:ascii="Calibri" w:hAnsi="Calibri" w:cs="Calibri"/>
              </w:rPr>
              <w:t xml:space="preserve">] </w:t>
            </w:r>
          </w:p>
          <w:p w:rsidR="008E5060" w:rsidRPr="009E7EB7" w:rsidRDefault="008E5060" w:rsidP="004E56A4">
            <w:pPr>
              <w:spacing w:after="40" w:line="288" w:lineRule="auto"/>
              <w:jc w:val="both"/>
              <w:rPr>
                <w:rFonts w:ascii="Calibri" w:hAnsi="Calibri" w:cs="Calibri"/>
              </w:rPr>
            </w:pPr>
            <w:r w:rsidRPr="009E7EB7">
              <w:rPr>
                <w:rFonts w:ascii="Calibri" w:hAnsi="Calibri" w:cs="Calibri"/>
              </w:rPr>
              <w:t>[kg.m</w:t>
            </w:r>
            <w:r w:rsidRPr="009E7EB7">
              <w:rPr>
                <w:rFonts w:ascii="Calibri" w:hAnsi="Calibri" w:cs="Calibri"/>
                <w:vertAlign w:val="superscript"/>
              </w:rPr>
              <w:t>-3</w:t>
            </w:r>
            <w:r w:rsidRPr="009E7EB7">
              <w:rPr>
                <w:rFonts w:ascii="Calibri" w:hAnsi="Calibri" w:cs="Calibri"/>
              </w:rPr>
              <w:t>]</w:t>
            </w:r>
          </w:p>
        </w:tc>
        <w:tc>
          <w:tcPr>
            <w:tcW w:w="2592" w:type="dxa"/>
            <w:tcBorders>
              <w:top w:val="single" w:sz="4" w:space="0" w:color="auto"/>
              <w:bottom w:val="single" w:sz="4" w:space="0" w:color="auto"/>
            </w:tcBorders>
          </w:tcPr>
          <w:p w:rsidR="008E5060" w:rsidRPr="009E7EB7" w:rsidRDefault="008E5060" w:rsidP="004E56A4">
            <w:pPr>
              <w:spacing w:after="40" w:line="288" w:lineRule="auto"/>
              <w:jc w:val="both"/>
              <w:rPr>
                <w:rFonts w:ascii="Calibri" w:hAnsi="Calibri" w:cs="Calibri"/>
              </w:rPr>
            </w:pPr>
            <w:r w:rsidRPr="009E7EB7">
              <w:rPr>
                <w:rFonts w:ascii="Calibri" w:hAnsi="Calibri" w:cs="Calibri"/>
              </w:rPr>
              <w:t>1,150</w:t>
            </w:r>
          </w:p>
          <w:p w:rsidR="008E5060" w:rsidRPr="009E7EB7" w:rsidRDefault="008E5060" w:rsidP="004E56A4">
            <w:pPr>
              <w:spacing w:after="40" w:line="288" w:lineRule="auto"/>
              <w:jc w:val="both"/>
              <w:rPr>
                <w:rFonts w:ascii="Calibri" w:hAnsi="Calibri" w:cs="Calibri"/>
              </w:rPr>
            </w:pPr>
            <w:r w:rsidRPr="009E7EB7">
              <w:rPr>
                <w:rFonts w:ascii="Calibri" w:hAnsi="Calibri" w:cs="Calibri"/>
              </w:rPr>
              <w:t>1,300</w:t>
            </w:r>
          </w:p>
          <w:p w:rsidR="008E5060" w:rsidRPr="009E7EB7" w:rsidRDefault="008E5060" w:rsidP="004E56A4">
            <w:pPr>
              <w:spacing w:after="40" w:line="288" w:lineRule="auto"/>
              <w:jc w:val="both"/>
              <w:rPr>
                <w:rFonts w:ascii="Calibri" w:hAnsi="Calibri" w:cs="Calibri"/>
              </w:rPr>
            </w:pPr>
            <w:r w:rsidRPr="009E7EB7">
              <w:rPr>
                <w:rFonts w:ascii="Calibri" w:hAnsi="Calibri" w:cs="Calibri"/>
              </w:rPr>
              <w:t>1,700</w:t>
            </w:r>
          </w:p>
        </w:tc>
      </w:tr>
    </w:tbl>
    <w:p w:rsidR="008E5060" w:rsidRPr="009E7EB7" w:rsidRDefault="008E5060" w:rsidP="008E5060">
      <w:pPr>
        <w:spacing w:after="80" w:line="288" w:lineRule="auto"/>
        <w:jc w:val="both"/>
        <w:rPr>
          <w:rFonts w:ascii="Calibri" w:hAnsi="Calibri" w:cs="Calibri"/>
          <w:sz w:val="8"/>
          <w:szCs w:val="8"/>
        </w:rPr>
      </w:pPr>
    </w:p>
    <w:p w:rsidR="008E5060" w:rsidRDefault="008E5060" w:rsidP="00C65442">
      <w:pPr>
        <w:pStyle w:val="Balk1"/>
        <w:numPr>
          <w:ilvl w:val="2"/>
          <w:numId w:val="1"/>
        </w:numPr>
        <w:rPr>
          <w:sz w:val="28"/>
        </w:rPr>
      </w:pPr>
      <w:bookmarkStart w:id="70" w:name="_Toc438199543"/>
      <w:r w:rsidRPr="00C65442">
        <w:rPr>
          <w:sz w:val="28"/>
        </w:rPr>
        <w:t>Atık su arıtımı-PEC</w:t>
      </w:r>
      <w:r w:rsidRPr="0067370E">
        <w:rPr>
          <w:sz w:val="28"/>
          <w:vertAlign w:val="subscript"/>
        </w:rPr>
        <w:t>KAT</w:t>
      </w:r>
      <w:r w:rsidRPr="00C65442">
        <w:rPr>
          <w:sz w:val="28"/>
        </w:rPr>
        <w:t xml:space="preserve"> hesaplanması</w:t>
      </w:r>
      <w:bookmarkEnd w:id="70"/>
    </w:p>
    <w:p w:rsidR="00C65442" w:rsidRPr="00C65442" w:rsidRDefault="00C65442" w:rsidP="00C65442"/>
    <w:p w:rsidR="008E5060" w:rsidRPr="009E7EB7" w:rsidRDefault="008E5060" w:rsidP="008E5060">
      <w:pPr>
        <w:spacing w:after="20" w:line="264" w:lineRule="auto"/>
        <w:jc w:val="both"/>
        <w:rPr>
          <w:rFonts w:ascii="Calibri" w:hAnsi="Calibri" w:cs="Calibri"/>
          <w:sz w:val="24"/>
          <w:szCs w:val="24"/>
        </w:rPr>
      </w:pPr>
      <w:r w:rsidRPr="009E7EB7">
        <w:rPr>
          <w:rFonts w:ascii="Calibri" w:hAnsi="Calibri" w:cs="Calibri"/>
          <w:sz w:val="24"/>
          <w:szCs w:val="24"/>
        </w:rPr>
        <w:t>Bu bölümde aşağıdaki parametreler elde edilmiştir:</w:t>
      </w:r>
    </w:p>
    <w:p w:rsidR="008E5060" w:rsidRPr="009E7EB7" w:rsidRDefault="008E5060" w:rsidP="008E5060">
      <w:pPr>
        <w:spacing w:after="20" w:line="264" w:lineRule="auto"/>
        <w:jc w:val="both"/>
        <w:rPr>
          <w:rFonts w:ascii="Calibri" w:hAnsi="Calibri" w:cs="Calibri"/>
          <w:sz w:val="24"/>
          <w:szCs w:val="24"/>
        </w:rPr>
      </w:pPr>
      <w:r w:rsidRPr="009E7EB7">
        <w:rPr>
          <w:rFonts w:ascii="Calibri" w:hAnsi="Calibri" w:cs="Calibri"/>
          <w:sz w:val="24"/>
          <w:szCs w:val="24"/>
        </w:rPr>
        <w:lastRenderedPageBreak/>
        <w:t>•Bir kanalizasyon arıtma tesisinde havaya salınım (ileride PEChava tahmininde kullanılacaktır);</w:t>
      </w:r>
    </w:p>
    <w:p w:rsidR="008E5060" w:rsidRPr="009E7EB7" w:rsidRDefault="008E5060" w:rsidP="008E5060">
      <w:pPr>
        <w:spacing w:after="20" w:line="264" w:lineRule="auto"/>
        <w:jc w:val="both"/>
        <w:rPr>
          <w:rFonts w:ascii="Calibri" w:hAnsi="Calibri" w:cs="Calibri"/>
          <w:sz w:val="24"/>
          <w:szCs w:val="24"/>
        </w:rPr>
      </w:pPr>
      <w:r w:rsidRPr="009E7EB7">
        <w:rPr>
          <w:rFonts w:ascii="Calibri" w:hAnsi="Calibri" w:cs="Calibri"/>
          <w:sz w:val="24"/>
          <w:szCs w:val="24"/>
        </w:rPr>
        <w:t>•Kanalizasyon çamurunun konsantrasyonu (ileride PECtoprak tahmininde kullanılacaktır);</w:t>
      </w:r>
    </w:p>
    <w:p w:rsidR="008E5060" w:rsidRPr="009E7EB7" w:rsidRDefault="008E5060" w:rsidP="008E5060">
      <w:pPr>
        <w:spacing w:after="60" w:line="264" w:lineRule="auto"/>
        <w:jc w:val="both"/>
        <w:rPr>
          <w:rFonts w:ascii="Calibri" w:hAnsi="Calibri" w:cs="Calibri"/>
          <w:sz w:val="24"/>
          <w:szCs w:val="24"/>
        </w:rPr>
      </w:pPr>
      <w:r w:rsidRPr="009E7EB7">
        <w:rPr>
          <w:rFonts w:ascii="Calibri" w:hAnsi="Calibri" w:cs="Calibri"/>
          <w:sz w:val="24"/>
          <w:szCs w:val="24"/>
        </w:rPr>
        <w:t>•Bir kanalizasyon arıtma tesisinden arta kalan sıvıdaki konsantrasyon (ileride PECsu tahmininde kullanılacaktır).</w:t>
      </w:r>
    </w:p>
    <w:p w:rsidR="008E5060" w:rsidRPr="009E7EB7" w:rsidRDefault="008E5060" w:rsidP="008E5060">
      <w:pPr>
        <w:spacing w:after="60" w:line="264" w:lineRule="auto"/>
        <w:jc w:val="both"/>
        <w:rPr>
          <w:rFonts w:ascii="Calibri" w:hAnsi="Calibri" w:cs="Calibri"/>
          <w:spacing w:val="-2"/>
          <w:sz w:val="24"/>
          <w:szCs w:val="24"/>
        </w:rPr>
      </w:pPr>
      <w:r w:rsidRPr="009E7EB7">
        <w:rPr>
          <w:rFonts w:ascii="Calibri" w:hAnsi="Calibri" w:cs="Calibri"/>
          <w:spacing w:val="-2"/>
          <w:sz w:val="24"/>
          <w:szCs w:val="24"/>
        </w:rPr>
        <w:t xml:space="preserve">Uzaklaştırma (eliminasyon) çevreye salınım yapmadan önce gaz veya sıvıdaki maddelerin konsantrasyonundaki azalımı ifade etmektedir. Su fazındaki uzaklaştırma kimyasal veya biyokimyasal </w:t>
      </w:r>
      <w:r w:rsidR="004B19FE">
        <w:rPr>
          <w:rFonts w:ascii="Calibri" w:hAnsi="Calibri" w:cs="Calibri"/>
          <w:spacing w:val="-2"/>
          <w:sz w:val="24"/>
          <w:szCs w:val="24"/>
        </w:rPr>
        <w:t>proses</w:t>
      </w:r>
      <w:r w:rsidRPr="009E7EB7">
        <w:rPr>
          <w:rFonts w:ascii="Calibri" w:hAnsi="Calibri" w:cs="Calibri"/>
          <w:spacing w:val="-2"/>
          <w:sz w:val="24"/>
          <w:szCs w:val="24"/>
        </w:rPr>
        <w:t xml:space="preserve">ler kadar fiziksel olarak meydana gelebilir. Bir kanalizasyon arıtma tesisinde (KAT), temel fiziksel </w:t>
      </w:r>
      <w:r w:rsidR="004B19FE">
        <w:rPr>
          <w:rFonts w:ascii="Calibri" w:hAnsi="Calibri" w:cs="Calibri"/>
          <w:spacing w:val="-2"/>
          <w:sz w:val="24"/>
          <w:szCs w:val="24"/>
        </w:rPr>
        <w:t>proses</w:t>
      </w:r>
      <w:r w:rsidRPr="009E7EB7">
        <w:rPr>
          <w:rFonts w:ascii="Calibri" w:hAnsi="Calibri" w:cs="Calibri"/>
          <w:spacing w:val="-2"/>
          <w:sz w:val="24"/>
          <w:szCs w:val="24"/>
        </w:rPr>
        <w:t xml:space="preserve">lerinin birisi tutulan materyalin uzaklaştırdığı asılı maddenin çökelmesidir. Fiziksel </w:t>
      </w:r>
      <w:r w:rsidR="004B19FE">
        <w:rPr>
          <w:rFonts w:ascii="Calibri" w:hAnsi="Calibri" w:cs="Calibri"/>
          <w:spacing w:val="-2"/>
          <w:sz w:val="24"/>
          <w:szCs w:val="24"/>
        </w:rPr>
        <w:t>proses</w:t>
      </w:r>
      <w:r w:rsidRPr="009E7EB7">
        <w:rPr>
          <w:rFonts w:ascii="Calibri" w:hAnsi="Calibri" w:cs="Calibri"/>
          <w:spacing w:val="-2"/>
          <w:sz w:val="24"/>
          <w:szCs w:val="24"/>
        </w:rPr>
        <w:t xml:space="preserve">ler bir maddenin etkisini azaltmaz örneğin sıvının katıya dönüşümü gibi bir fazdan bir faza dönüşümü sağlar. Buharlaşan maddelerin olduğu durumlarda havalandırma </w:t>
      </w:r>
      <w:r w:rsidR="004B19FE">
        <w:rPr>
          <w:rFonts w:ascii="Calibri" w:hAnsi="Calibri" w:cs="Calibri"/>
          <w:spacing w:val="-2"/>
          <w:sz w:val="24"/>
          <w:szCs w:val="24"/>
        </w:rPr>
        <w:t>proses</w:t>
      </w:r>
      <w:r w:rsidRPr="009E7EB7">
        <w:rPr>
          <w:rFonts w:ascii="Calibri" w:hAnsi="Calibri" w:cs="Calibri"/>
          <w:spacing w:val="-2"/>
          <w:sz w:val="24"/>
          <w:szCs w:val="24"/>
        </w:rPr>
        <w:t xml:space="preserve">i katı/sıvı fazdan sıyrılarak su fazından atmosfere uzaklaşmasını sağlar. Maddeler tuzak bir solusyondan geçirilmesi veya uygun bir materyal üzerine tutundurulması gibi temizleme </w:t>
      </w:r>
      <w:r w:rsidR="004B19FE">
        <w:rPr>
          <w:rFonts w:ascii="Calibri" w:hAnsi="Calibri" w:cs="Calibri"/>
          <w:spacing w:val="-2"/>
          <w:sz w:val="24"/>
          <w:szCs w:val="24"/>
        </w:rPr>
        <w:t>proses</w:t>
      </w:r>
      <w:r w:rsidRPr="009E7EB7">
        <w:rPr>
          <w:rFonts w:ascii="Calibri" w:hAnsi="Calibri" w:cs="Calibri"/>
          <w:spacing w:val="-2"/>
          <w:sz w:val="24"/>
          <w:szCs w:val="24"/>
        </w:rPr>
        <w:t>leri suretiyle egzos gazı buharı ile uzaklaştırılabilir.</w:t>
      </w:r>
    </w:p>
    <w:p w:rsidR="008E5060" w:rsidRPr="0067370E" w:rsidRDefault="008E5060" w:rsidP="0067370E">
      <w:pPr>
        <w:pStyle w:val="Balk1"/>
        <w:numPr>
          <w:ilvl w:val="3"/>
          <w:numId w:val="1"/>
        </w:numPr>
        <w:rPr>
          <w:b w:val="0"/>
          <w:bCs w:val="0"/>
          <w:sz w:val="22"/>
          <w:szCs w:val="24"/>
        </w:rPr>
      </w:pPr>
      <w:bookmarkStart w:id="71" w:name="_Toc438199544"/>
      <w:r w:rsidRPr="0067370E">
        <w:rPr>
          <w:sz w:val="24"/>
        </w:rPr>
        <w:t>Atık su arıt</w:t>
      </w:r>
      <w:r w:rsidR="0067370E" w:rsidRPr="0067370E">
        <w:rPr>
          <w:sz w:val="24"/>
        </w:rPr>
        <w:t>ımı</w:t>
      </w:r>
      <w:bookmarkEnd w:id="71"/>
    </w:p>
    <w:p w:rsidR="008E5060" w:rsidRPr="009E7EB7" w:rsidRDefault="008E5060" w:rsidP="008E5060">
      <w:pPr>
        <w:spacing w:after="60" w:line="276" w:lineRule="auto"/>
        <w:jc w:val="both"/>
        <w:rPr>
          <w:rFonts w:ascii="Calibri" w:hAnsi="Calibri" w:cs="Calibri"/>
          <w:color w:val="000000"/>
          <w:sz w:val="24"/>
          <w:szCs w:val="24"/>
        </w:rPr>
      </w:pPr>
      <w:r w:rsidRPr="009E7EB7">
        <w:rPr>
          <w:rFonts w:ascii="Calibri" w:hAnsi="Calibri" w:cs="Calibri"/>
          <w:color w:val="000000"/>
          <w:sz w:val="24"/>
          <w:szCs w:val="24"/>
        </w:rPr>
        <w:t>Su ortamı için PEC' i tanımla</w:t>
      </w:r>
      <w:r w:rsidR="0067370E">
        <w:rPr>
          <w:rFonts w:ascii="Calibri" w:hAnsi="Calibri" w:cs="Calibri"/>
          <w:color w:val="000000"/>
          <w:sz w:val="24"/>
          <w:szCs w:val="24"/>
        </w:rPr>
        <w:t xml:space="preserve">rken </w:t>
      </w:r>
      <w:r w:rsidRPr="009E7EB7">
        <w:rPr>
          <w:rFonts w:ascii="Calibri" w:hAnsi="Calibri" w:cs="Calibri"/>
          <w:color w:val="000000"/>
          <w:sz w:val="24"/>
          <w:szCs w:val="24"/>
        </w:rPr>
        <w:t>kritik sorulardan birisi bir atıksu arıtma tesisinden geçecek maddenin olması veya olmaması ve e</w:t>
      </w:r>
      <w:r w:rsidR="0067370E">
        <w:rPr>
          <w:rFonts w:ascii="Calibri" w:hAnsi="Calibri" w:cs="Calibri"/>
          <w:color w:val="000000"/>
          <w:sz w:val="24"/>
          <w:szCs w:val="24"/>
        </w:rPr>
        <w:t>ğer madde varsa çevreye deşarj</w:t>
      </w:r>
      <w:r w:rsidRPr="009E7EB7">
        <w:rPr>
          <w:rFonts w:ascii="Calibri" w:hAnsi="Calibri" w:cs="Calibri"/>
          <w:color w:val="000000"/>
          <w:sz w:val="24"/>
          <w:szCs w:val="24"/>
        </w:rPr>
        <w:t xml:space="preserve"> yapılmadan önce arıtma tesisinin çeşidi önemlidir. </w:t>
      </w:r>
      <w:r w:rsidR="0067370E">
        <w:rPr>
          <w:rFonts w:ascii="Calibri" w:hAnsi="Calibri" w:cs="Calibri"/>
          <w:color w:val="000000"/>
          <w:sz w:val="24"/>
          <w:szCs w:val="24"/>
        </w:rPr>
        <w:t>Avrupa Birliğine ü</w:t>
      </w:r>
      <w:r w:rsidRPr="009E7EB7">
        <w:rPr>
          <w:rFonts w:ascii="Calibri" w:hAnsi="Calibri" w:cs="Calibri"/>
          <w:color w:val="000000"/>
          <w:sz w:val="24"/>
          <w:szCs w:val="24"/>
        </w:rPr>
        <w:t xml:space="preserve">ye ülkelerdeki atık çalışmaları ile ilgili yüzdelik durum oldukça farklıdır (bkz </w:t>
      </w:r>
      <w:r w:rsidRPr="009E7EB7">
        <w:rPr>
          <w:rFonts w:ascii="Calibri" w:hAnsi="Calibri" w:cs="Calibri"/>
          <w:color w:val="0070C0"/>
          <w:sz w:val="24"/>
          <w:szCs w:val="24"/>
          <w:u w:val="single"/>
        </w:rPr>
        <w:t>Ek R.16-4</w:t>
      </w:r>
      <w:r w:rsidRPr="009E7EB7">
        <w:rPr>
          <w:rFonts w:ascii="Calibri" w:hAnsi="Calibri" w:cs="Calibri"/>
          <w:color w:val="000000"/>
          <w:sz w:val="24"/>
          <w:szCs w:val="24"/>
        </w:rPr>
        <w:t xml:space="preserve">). </w:t>
      </w:r>
      <w:r w:rsidR="0067370E">
        <w:rPr>
          <w:rFonts w:ascii="Calibri" w:hAnsi="Calibri" w:cs="Calibri"/>
          <w:color w:val="000000"/>
          <w:sz w:val="24"/>
          <w:szCs w:val="24"/>
        </w:rPr>
        <w:t>AB’deki</w:t>
      </w:r>
      <w:r w:rsidRPr="009E7EB7">
        <w:rPr>
          <w:rFonts w:ascii="Calibri" w:hAnsi="Calibri" w:cs="Calibri"/>
          <w:color w:val="000000"/>
          <w:sz w:val="24"/>
          <w:szCs w:val="24"/>
        </w:rPr>
        <w:t xml:space="preserve"> yüzdelik oran Şehir Atıksu Arıtma Yönetmeliğinin (UWWTD, 91/271/EEC) yürürlüğe konulmasından dolayı gelişme eğilimindedir. Bu yönetmelik nüfusu 2000 nin üzerinde olan yerlerde atıksuyun toplanması ve en az ikincil bir </w:t>
      </w:r>
      <w:r w:rsidR="004B19FE">
        <w:rPr>
          <w:rFonts w:ascii="Calibri" w:hAnsi="Calibri" w:cs="Calibri"/>
          <w:color w:val="000000"/>
          <w:sz w:val="24"/>
          <w:szCs w:val="24"/>
        </w:rPr>
        <w:t>proses</w:t>
      </w:r>
      <w:r w:rsidRPr="009E7EB7">
        <w:rPr>
          <w:rFonts w:ascii="Calibri" w:hAnsi="Calibri" w:cs="Calibri"/>
          <w:color w:val="000000"/>
          <w:sz w:val="24"/>
          <w:szCs w:val="24"/>
        </w:rPr>
        <w:t xml:space="preserve">den geçirilmesini sağlayan üye ülkelere (ulusal yasalara yerleştirilmesiyle) ihtiyaç duyar. Yönetmeliğin uygulamaya konulmasındaki zaman limiti </w:t>
      </w:r>
      <w:r w:rsidR="0067370E">
        <w:rPr>
          <w:rFonts w:ascii="Calibri" w:hAnsi="Calibri" w:cs="Calibri"/>
          <w:color w:val="000000"/>
          <w:sz w:val="24"/>
          <w:szCs w:val="24"/>
        </w:rPr>
        <w:t>deşarj edilen</w:t>
      </w:r>
      <w:r w:rsidRPr="009E7EB7">
        <w:rPr>
          <w:rFonts w:ascii="Calibri" w:hAnsi="Calibri" w:cs="Calibri"/>
          <w:color w:val="000000"/>
          <w:sz w:val="24"/>
          <w:szCs w:val="24"/>
        </w:rPr>
        <w:t xml:space="preserve"> su kütlesinin hassasiyeti ve yığını ölçüsüne bağlı olarak 31/12/98, 31/12/2000 veya 31/12/2005’tir. Atık su arıtma tesisindeki ara şeklin %80 olması bölgesel standart çevre için önerilmektedir. Bu değer Kılavuz dokümanın düzenlenmesinde geniş şehir alanlarının gerçek durumunu temsil etme görüşündedir. Yalnız mekanik (birincil </w:t>
      </w:r>
      <w:r w:rsidR="004B19FE">
        <w:rPr>
          <w:rFonts w:ascii="Calibri" w:hAnsi="Calibri" w:cs="Calibri"/>
          <w:color w:val="000000"/>
          <w:sz w:val="24"/>
          <w:szCs w:val="24"/>
        </w:rPr>
        <w:t>proses</w:t>
      </w:r>
      <w:r w:rsidRPr="009E7EB7">
        <w:rPr>
          <w:rFonts w:ascii="Calibri" w:hAnsi="Calibri" w:cs="Calibri"/>
          <w:color w:val="000000"/>
          <w:sz w:val="24"/>
          <w:szCs w:val="24"/>
        </w:rPr>
        <w:t>) olarak değil biyolojik uygulamaların yapılmadığı nehir ağızlarında 2000-10000 nüfus aralığındaki</w:t>
      </w:r>
    </w:p>
    <w:p w:rsidR="008E5060" w:rsidRDefault="0067370E" w:rsidP="008E5060">
      <w:pPr>
        <w:spacing w:after="40" w:line="252" w:lineRule="auto"/>
        <w:jc w:val="both"/>
        <w:rPr>
          <w:rFonts w:ascii="Calibri" w:hAnsi="Calibri" w:cs="Calibri"/>
          <w:color w:val="000000"/>
          <w:sz w:val="24"/>
          <w:szCs w:val="24"/>
        </w:rPr>
      </w:pPr>
      <w:r>
        <w:rPr>
          <w:rFonts w:ascii="Calibri" w:hAnsi="Calibri" w:cs="Calibri"/>
          <w:color w:val="000000"/>
          <w:sz w:val="24"/>
          <w:szCs w:val="24"/>
        </w:rPr>
        <w:t>Y</w:t>
      </w:r>
      <w:r w:rsidR="008E5060" w:rsidRPr="009E7EB7">
        <w:rPr>
          <w:rFonts w:ascii="Calibri" w:hAnsi="Calibri" w:cs="Calibri"/>
          <w:color w:val="000000"/>
          <w:sz w:val="24"/>
          <w:szCs w:val="24"/>
        </w:rPr>
        <w:t>ığınlardan ve denizdeki 10-100</w:t>
      </w:r>
      <w:r>
        <w:rPr>
          <w:rFonts w:ascii="Calibri" w:hAnsi="Calibri" w:cs="Calibri"/>
          <w:color w:val="000000"/>
          <w:sz w:val="24"/>
          <w:szCs w:val="24"/>
        </w:rPr>
        <w:t>.</w:t>
      </w:r>
      <w:r w:rsidR="008E5060" w:rsidRPr="009E7EB7">
        <w:rPr>
          <w:rFonts w:ascii="Calibri" w:hAnsi="Calibri" w:cs="Calibri"/>
          <w:color w:val="000000"/>
          <w:sz w:val="24"/>
          <w:szCs w:val="24"/>
        </w:rPr>
        <w:t xml:space="preserve">000 arasındaki nüfus aralığındaki yığınlardan </w:t>
      </w:r>
      <w:r>
        <w:rPr>
          <w:rFonts w:ascii="Calibri" w:hAnsi="Calibri" w:cs="Calibri"/>
          <w:color w:val="000000"/>
          <w:sz w:val="24"/>
          <w:szCs w:val="24"/>
        </w:rPr>
        <w:t>deşarj olan</w:t>
      </w:r>
      <w:r w:rsidR="008E5060" w:rsidRPr="009E7EB7">
        <w:rPr>
          <w:rFonts w:ascii="Calibri" w:hAnsi="Calibri" w:cs="Calibri"/>
          <w:color w:val="000000"/>
          <w:sz w:val="24"/>
          <w:szCs w:val="24"/>
        </w:rPr>
        <w:t xml:space="preserve"> atık su için hassas olmayan alanların bildirilmesi için üye ülkelere olanak sağlar. Bu organik yüklemenin (nüfus eşitliği açısından) %9 dan az olduğu 4 üye ülke için dikkate değerdir. </w:t>
      </w:r>
    </w:p>
    <w:p w:rsidR="0067370E" w:rsidRPr="009E7EB7" w:rsidRDefault="0067370E" w:rsidP="008E5060">
      <w:pPr>
        <w:spacing w:after="40" w:line="252" w:lineRule="auto"/>
        <w:jc w:val="both"/>
        <w:rPr>
          <w:rFonts w:ascii="Calibri" w:hAnsi="Calibri" w:cs="Calibri"/>
          <w:color w:val="000000"/>
          <w:sz w:val="24"/>
          <w:szCs w:val="24"/>
        </w:rPr>
      </w:pPr>
    </w:p>
    <w:p w:rsidR="008E5060" w:rsidRPr="009E7EB7" w:rsidRDefault="008E5060" w:rsidP="008E5060">
      <w:pPr>
        <w:spacing w:after="60" w:line="252" w:lineRule="auto"/>
        <w:jc w:val="both"/>
        <w:rPr>
          <w:rFonts w:ascii="Calibri" w:hAnsi="Calibri" w:cs="Calibri"/>
          <w:color w:val="000000"/>
          <w:sz w:val="24"/>
          <w:szCs w:val="24"/>
        </w:rPr>
      </w:pPr>
      <w:r w:rsidRPr="009E7EB7">
        <w:rPr>
          <w:rFonts w:ascii="Calibri" w:hAnsi="Calibri" w:cs="Calibri"/>
          <w:color w:val="000000"/>
          <w:sz w:val="24"/>
          <w:szCs w:val="24"/>
        </w:rPr>
        <w:t xml:space="preserve">Endüstriyel tesislerde atıksu arıtma ile ilgili durum değişebilir. Büyük endüstriyel tesislerinin birçoğu genellikle belediye atıksu arıtma tesisine bağlıdır veya tesiste arıtma olanaklarına sahiptir. Birçok durumda, bu arıtma tesisleri biyolojik arıtma tesisleri değildir fakat çoğu kez yardımcı ajanlar gibi demir tuzları tarafından yaklaşık %25-50 COD olarak ölçülen organik maddenin çökelme </w:t>
      </w:r>
      <w:r w:rsidR="004B19FE">
        <w:rPr>
          <w:rFonts w:ascii="Calibri" w:hAnsi="Calibri" w:cs="Calibri"/>
          <w:color w:val="000000"/>
          <w:sz w:val="24"/>
          <w:szCs w:val="24"/>
        </w:rPr>
        <w:t>proses</w:t>
      </w:r>
      <w:r w:rsidRPr="009E7EB7">
        <w:rPr>
          <w:rFonts w:ascii="Calibri" w:hAnsi="Calibri" w:cs="Calibri"/>
          <w:color w:val="000000"/>
          <w:sz w:val="24"/>
          <w:szCs w:val="24"/>
        </w:rPr>
        <w:t>i sonucunda azalan organik maddenin topaklandığı fiziko-kimyasal arıtma tesisleridir. Yukarıda tanımlanan durum aşağıdaki gibi dikkate alınır:</w:t>
      </w:r>
    </w:p>
    <w:p w:rsidR="008E5060" w:rsidRPr="0067370E" w:rsidRDefault="008E5060" w:rsidP="009642A8">
      <w:pPr>
        <w:pStyle w:val="ListeParagraf"/>
        <w:widowControl/>
        <w:numPr>
          <w:ilvl w:val="0"/>
          <w:numId w:val="11"/>
        </w:numPr>
        <w:spacing w:line="252" w:lineRule="auto"/>
        <w:ind w:left="714" w:hanging="357"/>
        <w:contextualSpacing w:val="0"/>
        <w:jc w:val="both"/>
        <w:rPr>
          <w:rFonts w:ascii="Calibri" w:hAnsi="Calibri" w:cs="Calibri"/>
          <w:color w:val="000000"/>
          <w:sz w:val="22"/>
        </w:rPr>
      </w:pPr>
      <w:r w:rsidRPr="0067370E">
        <w:rPr>
          <w:rFonts w:ascii="Calibri" w:hAnsi="Calibri" w:cs="Calibri"/>
          <w:color w:val="000000"/>
          <w:sz w:val="22"/>
        </w:rPr>
        <w:lastRenderedPageBreak/>
        <w:t>Yerel ölçekte atık su çevreye doğru boşalmadan önce KAT' den geçebilir de geçmeyebilir de. Maruz kalma senaryolarına bağlı olarak, KAT ile veya KAT'siz su PEC</w:t>
      </w:r>
      <w:r w:rsidRPr="0067370E">
        <w:rPr>
          <w:rFonts w:ascii="Calibri" w:hAnsi="Calibri" w:cs="Calibri"/>
          <w:color w:val="000000"/>
          <w:sz w:val="22"/>
          <w:vertAlign w:val="subscript"/>
        </w:rPr>
        <w:t>yerel</w:t>
      </w:r>
      <w:r w:rsidRPr="0067370E">
        <w:rPr>
          <w:rFonts w:ascii="Calibri" w:hAnsi="Calibri" w:cs="Calibri"/>
          <w:color w:val="000000"/>
          <w:sz w:val="22"/>
        </w:rPr>
        <w:t xml:space="preserve"> hesaplanabilir. Bazı durumlarda, KAT den geçecek yerel salınımlar eğer</w:t>
      </w:r>
      <w:r w:rsidR="0067370E">
        <w:rPr>
          <w:rFonts w:ascii="Calibri" w:hAnsi="Calibri" w:cs="Calibri"/>
          <w:color w:val="000000"/>
          <w:sz w:val="22"/>
        </w:rPr>
        <w:t xml:space="preserve"> ortaya çıkamazsa her iki durum</w:t>
      </w:r>
      <w:r w:rsidRPr="0067370E">
        <w:rPr>
          <w:rFonts w:ascii="Calibri" w:hAnsi="Calibri" w:cs="Calibri"/>
          <w:color w:val="000000"/>
          <w:sz w:val="22"/>
        </w:rPr>
        <w:t>da ihtiyaç duyulabilir. Bir KAT-arıtma göz</w:t>
      </w:r>
      <w:r w:rsidR="0067370E">
        <w:rPr>
          <w:rFonts w:ascii="Calibri" w:hAnsi="Calibri" w:cs="Calibri"/>
          <w:color w:val="000000"/>
          <w:sz w:val="22"/>
        </w:rPr>
        <w:t xml:space="preserve"> </w:t>
      </w:r>
      <w:r w:rsidRPr="0067370E">
        <w:rPr>
          <w:rFonts w:ascii="Calibri" w:hAnsi="Calibri" w:cs="Calibri"/>
          <w:color w:val="000000"/>
          <w:sz w:val="22"/>
        </w:rPr>
        <w:t>önüne alınmadan PEC sadece maruz kalma tahmininde madde dikkate alındığı zaman doğrudan suyun yaygın olarak boşaltılmasında özel olarak tanımlandığında kullanılacaktır;</w:t>
      </w:r>
    </w:p>
    <w:p w:rsidR="008E5060" w:rsidRPr="0067370E" w:rsidRDefault="008E5060" w:rsidP="009642A8">
      <w:pPr>
        <w:pStyle w:val="ListeParagraf"/>
        <w:widowControl/>
        <w:numPr>
          <w:ilvl w:val="0"/>
          <w:numId w:val="11"/>
        </w:numPr>
        <w:spacing w:after="60" w:line="252" w:lineRule="auto"/>
        <w:contextualSpacing w:val="0"/>
        <w:jc w:val="both"/>
        <w:rPr>
          <w:rFonts w:ascii="Calibri" w:hAnsi="Calibri" w:cs="Calibri"/>
          <w:color w:val="000000"/>
          <w:sz w:val="22"/>
        </w:rPr>
      </w:pPr>
      <w:r w:rsidRPr="0067370E">
        <w:rPr>
          <w:rFonts w:ascii="Calibri" w:hAnsi="Calibri" w:cs="Calibri"/>
          <w:color w:val="000000"/>
          <w:sz w:val="22"/>
        </w:rPr>
        <w:t xml:space="preserve">Standart bölgesel ölçekteki çevre için (tanımlama için, bkz Bölüm </w:t>
      </w:r>
      <w:r w:rsidRPr="0067370E">
        <w:rPr>
          <w:rFonts w:ascii="Calibri" w:hAnsi="Calibri" w:cs="Calibri"/>
          <w:color w:val="0070C0"/>
          <w:sz w:val="22"/>
          <w:u w:val="single"/>
        </w:rPr>
        <w:t>R.16.6.6.8</w:t>
      </w:r>
      <w:r w:rsidRPr="0067370E">
        <w:rPr>
          <w:rFonts w:ascii="Calibri" w:hAnsi="Calibri" w:cs="Calibri"/>
          <w:color w:val="000000"/>
          <w:sz w:val="22"/>
        </w:rPr>
        <w:t xml:space="preserve">) atık suların %80'i biyolojik KAT'de işlenir ve geriye kalan %20'si yüzey sularına doğrudan salındığı farzedilir (mekanik arıtmaya rağmen elimine edilen organik maddenin bazı etkileri vardır, bu ihmal edilir çünkü diğer taraftan taşan sel suyu daima biyolojik arıtmada yüzey sularına doğru boşalır. Bunların iki olumsuz etkileri çevre kirliliği ile ilgili az ya da çok birbirini telafi ettiği varsayılır. </w:t>
      </w:r>
    </w:p>
    <w:p w:rsidR="008E5060" w:rsidRPr="0067370E" w:rsidRDefault="008E5060" w:rsidP="008E5060">
      <w:pPr>
        <w:pStyle w:val="ListeParagraf"/>
        <w:spacing w:after="60" w:line="252" w:lineRule="auto"/>
        <w:jc w:val="both"/>
        <w:rPr>
          <w:rFonts w:ascii="Calibri" w:hAnsi="Calibri" w:cs="Calibri"/>
          <w:color w:val="000000"/>
          <w:sz w:val="22"/>
        </w:rPr>
      </w:pPr>
      <w:r w:rsidRPr="0067370E">
        <w:rPr>
          <w:rFonts w:ascii="Calibri" w:hAnsi="Calibri" w:cs="Calibri"/>
          <w:color w:val="000000"/>
          <w:sz w:val="22"/>
        </w:rPr>
        <w:t>Atık su arıtma tesisinde uzaklaştırma derecesi maddenin biyolojik ve fiziko-kimyasal özellikleri (biyolojik bozunma, çamur üzerine tutunma, çözünemeyen maddenin tortulaşması, buharlaşma) ve tesisin işletme koşulları tarafından belirlenir. Uzaklaştırma derecesi üzerinde geçerli verinin miktarı ve tipi değişebilir, aşağıdaki tercihler dikkate alınır:</w:t>
      </w:r>
    </w:p>
    <w:p w:rsidR="0067370E" w:rsidRDefault="0067370E" w:rsidP="008E5060">
      <w:pPr>
        <w:spacing w:after="40" w:line="264" w:lineRule="auto"/>
        <w:jc w:val="both"/>
        <w:rPr>
          <w:rFonts w:ascii="Calibri" w:hAnsi="Calibri" w:cs="Calibri"/>
          <w:b/>
          <w:bCs/>
          <w:sz w:val="24"/>
          <w:szCs w:val="24"/>
        </w:rPr>
      </w:pPr>
    </w:p>
    <w:p w:rsidR="008E5060" w:rsidRPr="0067370E" w:rsidRDefault="008E5060" w:rsidP="0067370E">
      <w:pPr>
        <w:pStyle w:val="Balk1"/>
        <w:numPr>
          <w:ilvl w:val="3"/>
          <w:numId w:val="1"/>
        </w:numPr>
        <w:rPr>
          <w:sz w:val="24"/>
        </w:rPr>
      </w:pPr>
      <w:bookmarkStart w:id="72" w:name="_Toc438199545"/>
      <w:r w:rsidRPr="0067370E">
        <w:rPr>
          <w:sz w:val="24"/>
        </w:rPr>
        <w:t>Tam ölçek KAT' de ölçülen değerler</w:t>
      </w:r>
      <w:bookmarkEnd w:id="72"/>
    </w:p>
    <w:p w:rsidR="0067370E" w:rsidRDefault="0067370E" w:rsidP="008E5060">
      <w:pPr>
        <w:spacing w:after="20" w:line="252" w:lineRule="auto"/>
        <w:jc w:val="both"/>
        <w:rPr>
          <w:rFonts w:ascii="Calibri" w:hAnsi="Calibri" w:cs="Calibri"/>
          <w:color w:val="000000"/>
          <w:sz w:val="24"/>
          <w:szCs w:val="24"/>
        </w:rPr>
      </w:pPr>
    </w:p>
    <w:p w:rsidR="008E5060" w:rsidRDefault="008E5060" w:rsidP="008E5060">
      <w:pPr>
        <w:spacing w:after="20" w:line="252" w:lineRule="auto"/>
        <w:jc w:val="both"/>
        <w:rPr>
          <w:rFonts w:ascii="Calibri" w:hAnsi="Calibri" w:cs="Calibri"/>
          <w:color w:val="000000"/>
          <w:sz w:val="24"/>
          <w:szCs w:val="24"/>
        </w:rPr>
      </w:pPr>
      <w:r w:rsidRPr="009E7EB7">
        <w:rPr>
          <w:rFonts w:ascii="Calibri" w:hAnsi="Calibri" w:cs="Calibri"/>
          <w:color w:val="000000"/>
          <w:sz w:val="24"/>
          <w:szCs w:val="24"/>
        </w:rPr>
        <w:t xml:space="preserve">Uzaklaştırma yüzdesi ölçülmüş giren ve çıkan konsantrasyonların esasına dayanması tercih edilir. Çevreden ölçülmüş veri gibi, KATs den ölçülen veri temsil edilebilirlik ve yeterliliğe göre değerlendirilebilir. </w:t>
      </w:r>
    </w:p>
    <w:p w:rsidR="0067370E" w:rsidRPr="009E7EB7" w:rsidRDefault="0067370E" w:rsidP="008E5060">
      <w:pPr>
        <w:spacing w:after="20" w:line="252" w:lineRule="auto"/>
        <w:jc w:val="both"/>
        <w:rPr>
          <w:rFonts w:ascii="Calibri" w:hAnsi="Calibri" w:cs="Calibri"/>
          <w:color w:val="000000"/>
          <w:sz w:val="24"/>
          <w:szCs w:val="24"/>
        </w:rPr>
      </w:pPr>
    </w:p>
    <w:p w:rsidR="008E5060" w:rsidRDefault="008E5060" w:rsidP="008E5060">
      <w:pPr>
        <w:spacing w:after="20" w:line="252" w:lineRule="auto"/>
        <w:jc w:val="both"/>
        <w:rPr>
          <w:rFonts w:ascii="Calibri" w:hAnsi="Calibri" w:cs="Calibri"/>
          <w:color w:val="000000"/>
          <w:sz w:val="24"/>
          <w:szCs w:val="24"/>
        </w:rPr>
      </w:pPr>
      <w:r w:rsidRPr="009E7EB7">
        <w:rPr>
          <w:rFonts w:ascii="Calibri" w:hAnsi="Calibri" w:cs="Calibri"/>
          <w:color w:val="000000"/>
          <w:sz w:val="24"/>
          <w:szCs w:val="24"/>
        </w:rPr>
        <w:t xml:space="preserve">Değerlendirme arıtma tesisinde ayırmanın etkisi oldukça değişken ve işletme koşullarına bağlıdır, örneğin havalandırma tankında tutulma zamanı, havalandırma yoğunluğu, içeriye akan konsantrasyon, çamurun adaptasyonu ve süresi, faydalanma derecesi, yağmur suyu tutunma kapasitesi gibi. Veriler belirli minimum koşulları yerine getirilmiş olması şartıyla kullanılabilir, örneğin ölçümler uzun zaman periyodu üzerinde gerçekleştirilebilir. Bundan başka değerlendirme tutunma ve gidermeden dolayı uzaklaştırma göz önünde tutulursa verilmelidir. Kütle denge çalışması olmayan durumunda gerçekleştirilmiştir, hava veya çamura doğru taşınma yüzdesi tahmin edilmelidir, örneğin ölçülen uzaklaştırma </w:t>
      </w:r>
      <w:r w:rsidRPr="009E7EB7">
        <w:rPr>
          <w:rFonts w:ascii="Calibri" w:hAnsi="Calibri" w:cs="Calibri"/>
          <w:color w:val="0070C0"/>
          <w:sz w:val="24"/>
          <w:szCs w:val="24"/>
          <w:u w:val="single"/>
        </w:rPr>
        <w:t>Ek R.16-3</w:t>
      </w:r>
      <w:r w:rsidRPr="009E7EB7">
        <w:rPr>
          <w:rFonts w:ascii="Calibri" w:hAnsi="Calibri" w:cs="Calibri"/>
          <w:color w:val="000000"/>
          <w:sz w:val="24"/>
          <w:szCs w:val="24"/>
        </w:rPr>
        <w:t xml:space="preserve"> deki çizelgede çamur ve havadaki yükselme fraksiyonları gibi.</w:t>
      </w:r>
    </w:p>
    <w:p w:rsidR="0067370E" w:rsidRPr="009E7EB7" w:rsidRDefault="0067370E" w:rsidP="008E5060">
      <w:pPr>
        <w:spacing w:after="20" w:line="252" w:lineRule="auto"/>
        <w:jc w:val="both"/>
        <w:rPr>
          <w:rFonts w:ascii="Calibri" w:hAnsi="Calibri" w:cs="Calibri"/>
          <w:color w:val="000000"/>
          <w:sz w:val="24"/>
          <w:szCs w:val="24"/>
        </w:rPr>
      </w:pPr>
    </w:p>
    <w:p w:rsidR="008E5060" w:rsidRPr="009E7EB7" w:rsidRDefault="008E5060" w:rsidP="008E5060">
      <w:pPr>
        <w:spacing w:after="20" w:line="252" w:lineRule="auto"/>
        <w:jc w:val="both"/>
        <w:rPr>
          <w:rFonts w:ascii="Calibri" w:hAnsi="Calibri" w:cs="Calibri"/>
          <w:sz w:val="24"/>
          <w:szCs w:val="24"/>
        </w:rPr>
      </w:pPr>
      <w:r w:rsidRPr="009E7EB7">
        <w:rPr>
          <w:rFonts w:ascii="Calibri" w:hAnsi="Calibri" w:cs="Calibri"/>
          <w:sz w:val="24"/>
          <w:szCs w:val="24"/>
        </w:rPr>
        <w:t>Özel KAT verileri dikkatli kullanılmalıdır. Örneğin veriler ölçüldüğü zaman maddenin bu özel kullanım kategorilerinin değerlendirmesi için sadece kullanılabilen veriler, yüksek hacimli sınırlandırılmış ara ürünler üretilmesinde yüksek derecede adapte olmuş KAT için geçerlidir</w:t>
      </w:r>
    </w:p>
    <w:p w:rsidR="008E5060" w:rsidRDefault="008E5060" w:rsidP="0067370E">
      <w:pPr>
        <w:pStyle w:val="Balk1"/>
        <w:numPr>
          <w:ilvl w:val="3"/>
          <w:numId w:val="1"/>
        </w:numPr>
        <w:rPr>
          <w:sz w:val="24"/>
        </w:rPr>
      </w:pPr>
      <w:bookmarkStart w:id="73" w:name="_Toc438199546"/>
      <w:r w:rsidRPr="0067370E">
        <w:rPr>
          <w:sz w:val="24"/>
        </w:rPr>
        <w:t>Deneme verileri simülasyonu</w:t>
      </w:r>
      <w:bookmarkEnd w:id="73"/>
    </w:p>
    <w:p w:rsidR="0067370E" w:rsidRPr="0067370E" w:rsidRDefault="0067370E" w:rsidP="0067370E"/>
    <w:p w:rsidR="008E5060" w:rsidRPr="009E7EB7" w:rsidRDefault="008E5060" w:rsidP="008E5060">
      <w:pPr>
        <w:spacing w:after="60" w:line="264" w:lineRule="auto"/>
        <w:jc w:val="both"/>
        <w:rPr>
          <w:rFonts w:ascii="Calibri" w:hAnsi="Calibri" w:cs="Calibri"/>
          <w:color w:val="000000"/>
          <w:sz w:val="24"/>
          <w:szCs w:val="24"/>
        </w:rPr>
      </w:pPr>
      <w:r w:rsidRPr="009E7EB7">
        <w:rPr>
          <w:rFonts w:ascii="Calibri" w:hAnsi="Calibri" w:cs="Calibri"/>
          <w:color w:val="000000"/>
          <w:spacing w:val="-4"/>
          <w:sz w:val="24"/>
          <w:szCs w:val="24"/>
        </w:rPr>
        <w:t>Simülasyon denemeleri ya atıksu arıtma tesisinin aktif hale getirilmiş çamur esaslı oksijenli arıtma durumunu ya da diğer çevresel durumları gösteren ayarlanmış laboratu</w:t>
      </w:r>
      <w:r w:rsidR="0067370E">
        <w:rPr>
          <w:rFonts w:ascii="Calibri" w:hAnsi="Calibri" w:cs="Calibri"/>
          <w:color w:val="000000"/>
          <w:spacing w:val="-4"/>
          <w:sz w:val="24"/>
          <w:szCs w:val="24"/>
        </w:rPr>
        <w:t>v</w:t>
      </w:r>
      <w:r w:rsidRPr="009E7EB7">
        <w:rPr>
          <w:rFonts w:ascii="Calibri" w:hAnsi="Calibri" w:cs="Calibri"/>
          <w:color w:val="000000"/>
          <w:spacing w:val="-4"/>
          <w:sz w:val="24"/>
          <w:szCs w:val="24"/>
        </w:rPr>
        <w:t>ar sisteminde biyolojik</w:t>
      </w:r>
      <w:r w:rsidR="0067370E">
        <w:rPr>
          <w:rFonts w:ascii="Calibri" w:hAnsi="Calibri" w:cs="Calibri"/>
          <w:color w:val="000000"/>
          <w:spacing w:val="-4"/>
          <w:sz w:val="24"/>
          <w:szCs w:val="24"/>
        </w:rPr>
        <w:t xml:space="preserve"> </w:t>
      </w:r>
      <w:r w:rsidRPr="009E7EB7">
        <w:rPr>
          <w:rFonts w:ascii="Calibri" w:hAnsi="Calibri" w:cs="Calibri"/>
          <w:color w:val="000000"/>
          <w:sz w:val="24"/>
          <w:szCs w:val="24"/>
        </w:rPr>
        <w:t>bozunmada bir maddenin potansiyelini inceler örneğin bir nehir. Simülasyon denemeleri için bilgiler, bkz Bölüm R7.9.</w:t>
      </w:r>
    </w:p>
    <w:p w:rsidR="008E5060" w:rsidRPr="009E7EB7" w:rsidRDefault="008E5060" w:rsidP="008E5060">
      <w:pPr>
        <w:spacing w:before="120" w:after="120" w:line="288" w:lineRule="auto"/>
        <w:jc w:val="both"/>
        <w:rPr>
          <w:rFonts w:ascii="Calibri" w:hAnsi="Calibri" w:cs="Calibri"/>
          <w:color w:val="000000"/>
          <w:sz w:val="24"/>
          <w:szCs w:val="24"/>
        </w:rPr>
      </w:pPr>
      <w:r w:rsidRPr="009E7EB7">
        <w:rPr>
          <w:rFonts w:ascii="Calibri" w:hAnsi="Calibri" w:cs="Calibri"/>
          <w:color w:val="000000"/>
          <w:sz w:val="24"/>
          <w:szCs w:val="24"/>
        </w:rPr>
        <w:lastRenderedPageBreak/>
        <w:t xml:space="preserve">Gerçek kanalizasyon arıtma </w:t>
      </w:r>
      <w:r w:rsidR="004B19FE">
        <w:rPr>
          <w:rFonts w:ascii="Calibri" w:hAnsi="Calibri" w:cs="Calibri"/>
          <w:color w:val="000000"/>
          <w:sz w:val="24"/>
          <w:szCs w:val="24"/>
        </w:rPr>
        <w:t>proses</w:t>
      </w:r>
      <w:r w:rsidRPr="009E7EB7">
        <w:rPr>
          <w:rFonts w:ascii="Calibri" w:hAnsi="Calibri" w:cs="Calibri"/>
          <w:color w:val="000000"/>
          <w:sz w:val="24"/>
          <w:szCs w:val="24"/>
        </w:rPr>
        <w:t>lerinde laboratuar denemesindeki elenen verilerin uygulanabilirliği üzerinde geçerli bilgiler yeterli değildir. Bu sonuçlar gerçek çevredeki bozunmayı denemede kullanılan konsantrasyonlar gerçek çevrede tahmin edilen konsantrasyonlar aynı büyüklük düzeni gibi tahmin edilebilir. Bu durum özellikle yüksekten düşük konsantrasyonlara doğru tahmin yapıldığı zaman bozunma oranları üzerinde ciddi olarak tahmin yapılabilir. Eğer konsantrasyonlar aynı büyüklükteyse bu denemelerin sonuçları bir mekanik-biyolojik KAT'de maddelerin uzaklaştırma derecelerini belirlemek için niceliksel olarak kullanılabilir.</w:t>
      </w:r>
    </w:p>
    <w:p w:rsidR="008E5060" w:rsidRPr="009E7EB7" w:rsidRDefault="008E5060" w:rsidP="008E5060">
      <w:pPr>
        <w:spacing w:before="120" w:after="120" w:line="288" w:lineRule="auto"/>
        <w:jc w:val="both"/>
        <w:rPr>
          <w:rFonts w:ascii="Calibri" w:hAnsi="Calibri" w:cs="Calibri"/>
          <w:color w:val="000000"/>
          <w:sz w:val="24"/>
          <w:szCs w:val="24"/>
        </w:rPr>
      </w:pPr>
      <w:r w:rsidRPr="009E7EB7">
        <w:rPr>
          <w:rFonts w:ascii="Calibri" w:hAnsi="Calibri" w:cs="Calibri"/>
          <w:color w:val="000000"/>
          <w:sz w:val="24"/>
          <w:szCs w:val="24"/>
        </w:rPr>
        <w:t xml:space="preserve">Tam bir kütle dengesi belirlenirse tutunma ve giderme ile uzaklaştırılan fraksiyon çamur ve hava konsantrasyonlarının hesaplamaları için kullanılmalıdır. Kütle denge çalışmalarının olmadığı durumlarda hava veya çamur taşınma yüzdesi </w:t>
      </w:r>
      <w:r w:rsidRPr="009E7EB7">
        <w:rPr>
          <w:rFonts w:ascii="Calibri" w:hAnsi="Calibri" w:cs="Calibri"/>
          <w:color w:val="0070C0"/>
          <w:sz w:val="24"/>
          <w:szCs w:val="24"/>
          <w:u w:val="single"/>
        </w:rPr>
        <w:t>Ek R.16-3</w:t>
      </w:r>
      <w:r w:rsidRPr="009E7EB7">
        <w:rPr>
          <w:rFonts w:ascii="Calibri" w:hAnsi="Calibri" w:cs="Calibri"/>
          <w:color w:val="000000"/>
          <w:sz w:val="24"/>
          <w:szCs w:val="24"/>
        </w:rPr>
        <w:t xml:space="preserve"> deki tablolar kullanılarak örneklemeler için hesaplanmalıdır.</w:t>
      </w:r>
    </w:p>
    <w:p w:rsidR="008E5060" w:rsidRPr="0067370E" w:rsidRDefault="008E5060" w:rsidP="0067370E">
      <w:pPr>
        <w:pStyle w:val="Balk1"/>
        <w:numPr>
          <w:ilvl w:val="3"/>
          <w:numId w:val="1"/>
        </w:numPr>
        <w:rPr>
          <w:sz w:val="24"/>
        </w:rPr>
      </w:pPr>
      <w:bookmarkStart w:id="74" w:name="_Toc438199547"/>
      <w:r w:rsidRPr="0067370E">
        <w:rPr>
          <w:sz w:val="24"/>
        </w:rPr>
        <w:t>KAT'nin modellemesi</w:t>
      </w:r>
      <w:bookmarkEnd w:id="74"/>
    </w:p>
    <w:p w:rsidR="008E5060" w:rsidRPr="009E7EB7" w:rsidRDefault="008E5060" w:rsidP="008E5060">
      <w:pPr>
        <w:spacing w:before="120" w:after="120" w:line="288" w:lineRule="auto"/>
        <w:jc w:val="both"/>
        <w:rPr>
          <w:rFonts w:ascii="Calibri" w:hAnsi="Calibri" w:cs="Calibri"/>
          <w:color w:val="000000"/>
          <w:sz w:val="24"/>
          <w:szCs w:val="24"/>
        </w:rPr>
      </w:pPr>
      <w:r w:rsidRPr="009E7EB7">
        <w:rPr>
          <w:rFonts w:ascii="Calibri" w:hAnsi="Calibri" w:cs="Calibri"/>
          <w:color w:val="000000"/>
          <w:sz w:val="24"/>
          <w:szCs w:val="24"/>
        </w:rPr>
        <w:t>Kullanılacak veriler ölçülmediğinde uzaklaştırma derecesi atıksu arıtma tesisi modellemesinde kullanılan log K</w:t>
      </w:r>
      <w:r w:rsidRPr="009E7EB7">
        <w:rPr>
          <w:rFonts w:ascii="Calibri" w:hAnsi="Calibri" w:cs="Calibri"/>
          <w:color w:val="000000"/>
          <w:sz w:val="24"/>
          <w:szCs w:val="24"/>
          <w:vertAlign w:val="subscript"/>
        </w:rPr>
        <w:t>ow</w:t>
      </w:r>
      <w:r w:rsidRPr="009E7EB7">
        <w:rPr>
          <w:rFonts w:ascii="Calibri" w:hAnsi="Calibri" w:cs="Calibri"/>
          <w:color w:val="000000"/>
          <w:sz w:val="24"/>
          <w:szCs w:val="24"/>
        </w:rPr>
        <w:t xml:space="preserve"> (K</w:t>
      </w:r>
      <w:r w:rsidRPr="009E7EB7">
        <w:rPr>
          <w:rFonts w:ascii="Calibri" w:hAnsi="Calibri" w:cs="Calibri"/>
          <w:color w:val="000000"/>
          <w:sz w:val="24"/>
          <w:szCs w:val="24"/>
          <w:vertAlign w:val="subscript"/>
        </w:rPr>
        <w:t>oc</w:t>
      </w:r>
      <w:r w:rsidRPr="009E7EB7">
        <w:rPr>
          <w:rFonts w:ascii="Calibri" w:hAnsi="Calibri" w:cs="Calibri"/>
          <w:color w:val="000000"/>
          <w:sz w:val="24"/>
          <w:szCs w:val="24"/>
        </w:rPr>
        <w:t xml:space="preserve"> veya daha özel parça katsayıları da kullanılabilir, bkz Bölüm </w:t>
      </w:r>
      <w:r w:rsidRPr="009E7EB7">
        <w:rPr>
          <w:rFonts w:ascii="Calibri" w:hAnsi="Calibri" w:cs="Calibri"/>
          <w:color w:val="0070C0"/>
          <w:sz w:val="24"/>
          <w:szCs w:val="24"/>
          <w:u w:val="single"/>
        </w:rPr>
        <w:t>R.16.5.3.2</w:t>
      </w:r>
      <w:r w:rsidRPr="009E7EB7">
        <w:rPr>
          <w:rFonts w:ascii="Calibri" w:hAnsi="Calibri" w:cs="Calibri"/>
          <w:color w:val="000000"/>
          <w:sz w:val="24"/>
          <w:szCs w:val="24"/>
        </w:rPr>
        <w:t xml:space="preserve">), Henry Kanunu sabiti ve giriş parametreleri gibi biyolojik bozunma denemelerinin sonuçları şeklinde tahmin edilebilir. Bununla birlikte dönüşen ürünlerin davranış dağılımının bu yaklaşımla dikkate alınmayacağı hatırlanmalıdır. Simple Treat kanalizasyon arıtma tesisinin yenilenen versiyonunda maruz kalma tahminin ayırma fazlarında kullanılması önerilmelidir (Struijs ve ark. 1991). Bu model kanalizasyon arıtma tesisinde sabit durum konsantrasyonlarını hesaplayan, birincil çökelmeden oluşan, bir havalandırma tankı ve bir sıvı-katı seperatörü bulunan birçok bölmeli kutu modelidir. Simple Treat ile kanalizasyon arıtma tesisi 9 bölmeden oluşan (bkz </w:t>
      </w:r>
      <w:r w:rsidRPr="009E7EB7">
        <w:rPr>
          <w:rFonts w:ascii="Calibri" w:hAnsi="Calibri" w:cs="Calibri"/>
          <w:color w:val="0070C0"/>
          <w:sz w:val="24"/>
          <w:szCs w:val="24"/>
          <w:u w:val="single"/>
        </w:rPr>
        <w:t>Şekil R.16-</w:t>
      </w:r>
      <w:r w:rsidR="00E23D93">
        <w:rPr>
          <w:rFonts w:ascii="Calibri" w:hAnsi="Calibri" w:cs="Calibri"/>
          <w:color w:val="0070C0"/>
          <w:sz w:val="24"/>
          <w:szCs w:val="24"/>
          <w:u w:val="single"/>
        </w:rPr>
        <w:t>6</w:t>
      </w:r>
      <w:r w:rsidRPr="009E7EB7">
        <w:rPr>
          <w:rFonts w:ascii="Calibri" w:hAnsi="Calibri" w:cs="Calibri"/>
          <w:color w:val="000000"/>
          <w:sz w:val="24"/>
          <w:szCs w:val="24"/>
        </w:rPr>
        <w:t>) ve aktif çamurla aerobik bozunmaya dayanan orta ölçekli bir arıtma tesisi için modellenir. Deneme sonuçlarına ve/veya bir maddenin kendiliğinden biyolojik bozunmasına bağlı olan özel birinci derecede biyolojik bozunma oranı sabitleri bileşime göre belirlenir.</w:t>
      </w:r>
    </w:p>
    <w:p w:rsidR="00E23D93" w:rsidRDefault="008E5060" w:rsidP="00E23D93">
      <w:pPr>
        <w:keepNext/>
        <w:jc w:val="center"/>
      </w:pPr>
      <w:r w:rsidRPr="009E7EB7">
        <w:rPr>
          <w:rFonts w:ascii="Calibri" w:hAnsi="Calibri" w:cs="Calibri"/>
          <w:sz w:val="24"/>
          <w:szCs w:val="24"/>
        </w:rPr>
        <w:br w:type="page"/>
      </w:r>
      <w:r>
        <w:rPr>
          <w:rFonts w:ascii="Calibri" w:hAnsi="Calibri" w:cs="Calibri"/>
          <w:noProof/>
          <w:color w:val="000000"/>
          <w:sz w:val="24"/>
          <w:szCs w:val="24"/>
        </w:rPr>
        <w:lastRenderedPageBreak/>
        <w:drawing>
          <wp:inline distT="0" distB="0" distL="0" distR="0" wp14:anchorId="14771484" wp14:editId="375AD2C3">
            <wp:extent cx="4880610" cy="3285490"/>
            <wp:effectExtent l="0" t="0" r="0" b="0"/>
            <wp:docPr id="218" name="Resi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
                      <a:extLst>
                        <a:ext uri="{28A0092B-C50C-407E-A947-70E740481C1C}">
                          <a14:useLocalDpi xmlns:a14="http://schemas.microsoft.com/office/drawing/2010/main" val="0"/>
                        </a:ext>
                      </a:extLst>
                    </a:blip>
                    <a:srcRect t="2205"/>
                    <a:stretch>
                      <a:fillRect/>
                    </a:stretch>
                  </pic:blipFill>
                  <pic:spPr bwMode="auto">
                    <a:xfrm>
                      <a:off x="0" y="0"/>
                      <a:ext cx="4880610" cy="3285490"/>
                    </a:xfrm>
                    <a:prstGeom prst="rect">
                      <a:avLst/>
                    </a:prstGeom>
                    <a:noFill/>
                    <a:ln>
                      <a:noFill/>
                    </a:ln>
                  </pic:spPr>
                </pic:pic>
              </a:graphicData>
            </a:graphic>
          </wp:inline>
        </w:drawing>
      </w:r>
    </w:p>
    <w:p w:rsidR="008E5060" w:rsidRPr="00E23D93" w:rsidRDefault="00E23D93" w:rsidP="004B089E">
      <w:pPr>
        <w:pStyle w:val="ResimYazs"/>
        <w:rPr>
          <w:color w:val="000000"/>
          <w:sz w:val="32"/>
          <w:szCs w:val="24"/>
        </w:rPr>
      </w:pPr>
      <w:bookmarkStart w:id="75" w:name="_Toc438199477"/>
      <w:r w:rsidRPr="00E23D93">
        <w:t xml:space="preserve">Şekil R.16- </w:t>
      </w:r>
      <w:r w:rsidRPr="00E23D93">
        <w:fldChar w:fldCharType="begin"/>
      </w:r>
      <w:r w:rsidRPr="00E23D93">
        <w:instrText xml:space="preserve"> SEQ Şekil_R.16- \* ARABIC </w:instrText>
      </w:r>
      <w:r w:rsidRPr="00E23D93">
        <w:fldChar w:fldCharType="separate"/>
      </w:r>
      <w:r w:rsidR="00592FF7">
        <w:rPr>
          <w:noProof/>
        </w:rPr>
        <w:t>6</w:t>
      </w:r>
      <w:r w:rsidRPr="00E23D93">
        <w:fldChar w:fldCharType="end"/>
      </w:r>
      <w:r w:rsidRPr="00E23D93">
        <w:t>: Kanalizasyon arıtma tesisi modeli Simple Treat'in şematik sunumu</w:t>
      </w:r>
      <w:bookmarkEnd w:id="75"/>
    </w:p>
    <w:p w:rsidR="008E5060" w:rsidRPr="009E7EB7" w:rsidRDefault="008E5060" w:rsidP="008E5060">
      <w:pPr>
        <w:spacing w:before="120" w:after="120"/>
        <w:jc w:val="both"/>
        <w:rPr>
          <w:rFonts w:ascii="Calibri" w:hAnsi="Calibri" w:cs="Calibri"/>
          <w:color w:val="000000"/>
          <w:sz w:val="24"/>
          <w:szCs w:val="24"/>
        </w:rPr>
      </w:pPr>
    </w:p>
    <w:p w:rsidR="008E5060" w:rsidRPr="009E7EB7" w:rsidRDefault="008E5060" w:rsidP="008E5060">
      <w:pPr>
        <w:spacing w:before="120" w:after="120"/>
        <w:jc w:val="both"/>
        <w:rPr>
          <w:rFonts w:ascii="Calibri" w:hAnsi="Calibri" w:cs="Calibri"/>
          <w:color w:val="000000"/>
          <w:sz w:val="24"/>
          <w:szCs w:val="24"/>
        </w:rPr>
      </w:pPr>
      <w:r w:rsidRPr="009E7EB7">
        <w:rPr>
          <w:rFonts w:ascii="Calibri" w:hAnsi="Calibri" w:cs="Calibri"/>
          <w:color w:val="000000"/>
          <w:sz w:val="24"/>
          <w:szCs w:val="24"/>
        </w:rPr>
        <w:t xml:space="preserve">Bir KAT modellemesinin amacı için </w:t>
      </w:r>
      <w:r w:rsidRPr="009E7EB7">
        <w:rPr>
          <w:rFonts w:ascii="Calibri" w:hAnsi="Calibri" w:cs="Calibri"/>
          <w:color w:val="0070C0"/>
          <w:sz w:val="24"/>
          <w:szCs w:val="24"/>
          <w:u w:val="single"/>
        </w:rPr>
        <w:t>Tablo R.16-4</w:t>
      </w:r>
      <w:r w:rsidRPr="009E7EB7">
        <w:rPr>
          <w:rFonts w:ascii="Calibri" w:hAnsi="Calibri" w:cs="Calibri"/>
          <w:color w:val="000000"/>
          <w:sz w:val="24"/>
          <w:szCs w:val="24"/>
        </w:rPr>
        <w:t>‘de gösterilen oran sabitleri biyolojik bozunma bölme denemelerinden elde edilir. 0, 0.1, 0.3 ve 1 saat</w:t>
      </w:r>
      <w:r w:rsidRPr="009E7EB7">
        <w:rPr>
          <w:rFonts w:ascii="Calibri" w:hAnsi="Calibri" w:cs="Calibri"/>
          <w:color w:val="000000"/>
          <w:sz w:val="24"/>
          <w:szCs w:val="24"/>
          <w:vertAlign w:val="superscript"/>
        </w:rPr>
        <w:t>-1</w:t>
      </w:r>
      <w:r w:rsidRPr="009E7EB7">
        <w:rPr>
          <w:rFonts w:ascii="Calibri" w:hAnsi="Calibri" w:cs="Calibri"/>
          <w:color w:val="000000"/>
          <w:sz w:val="24"/>
          <w:szCs w:val="24"/>
        </w:rPr>
        <w:t xml:space="preserve"> deki birinci derece oran sabitleri kullanarak Simple Treat deki modelleme sonuçları </w:t>
      </w:r>
      <w:r w:rsidRPr="009E7EB7">
        <w:rPr>
          <w:rFonts w:ascii="Calibri" w:hAnsi="Calibri" w:cs="Calibri"/>
          <w:color w:val="0070C0"/>
          <w:sz w:val="24"/>
          <w:szCs w:val="24"/>
          <w:u w:val="single"/>
        </w:rPr>
        <w:t>Ek R.16-3</w:t>
      </w:r>
      <w:r w:rsidRPr="009E7EB7">
        <w:rPr>
          <w:rFonts w:ascii="Calibri" w:hAnsi="Calibri" w:cs="Calibri"/>
          <w:color w:val="000000"/>
          <w:sz w:val="24"/>
          <w:szCs w:val="24"/>
        </w:rPr>
        <w:t xml:space="preserve">‘de çizelge halinde gösterilmiştir. Farklı biyolojik bozunma kategorileri için Henry Kanunu sabiti ve log Kow un bir fonksiyonu olarak hava, su ve çamur ile ilgili oransal salınım verilerini içerir. Özel olarak ölçülmeyen biyolojik bozunma oranı verileri özel bir madde için kullanılırsa </w:t>
      </w:r>
      <w:r w:rsidRPr="009E7EB7">
        <w:rPr>
          <w:rFonts w:ascii="Calibri" w:hAnsi="Calibri" w:cs="Calibri"/>
          <w:color w:val="0070C0"/>
          <w:sz w:val="24"/>
          <w:szCs w:val="24"/>
          <w:u w:val="single"/>
        </w:rPr>
        <w:t>Tablo R.16-4</w:t>
      </w:r>
      <w:r w:rsidRPr="009E7EB7">
        <w:rPr>
          <w:rFonts w:ascii="Calibri" w:hAnsi="Calibri" w:cs="Calibri"/>
          <w:color w:val="000000"/>
          <w:sz w:val="24"/>
          <w:szCs w:val="24"/>
        </w:rPr>
        <w:t xml:space="preserve"> ve </w:t>
      </w:r>
      <w:r w:rsidRPr="009E7EB7">
        <w:rPr>
          <w:rFonts w:ascii="Calibri" w:hAnsi="Calibri" w:cs="Calibri"/>
          <w:color w:val="0070C0"/>
          <w:sz w:val="24"/>
          <w:szCs w:val="24"/>
          <w:u w:val="single"/>
        </w:rPr>
        <w:t>Ek R.16-3'deki</w:t>
      </w:r>
      <w:r w:rsidRPr="009E7EB7">
        <w:rPr>
          <w:rFonts w:ascii="Calibri" w:hAnsi="Calibri" w:cs="Calibri"/>
          <w:color w:val="000000"/>
          <w:sz w:val="24"/>
          <w:szCs w:val="24"/>
        </w:rPr>
        <w:t xml:space="preserve"> tablo verileri kullanılmalıdır.</w:t>
      </w:r>
    </w:p>
    <w:p w:rsidR="008E5060" w:rsidRPr="009E7EB7" w:rsidRDefault="008E5060" w:rsidP="008E5060">
      <w:pPr>
        <w:spacing w:before="120" w:after="120"/>
        <w:jc w:val="both"/>
        <w:rPr>
          <w:rFonts w:ascii="Calibri" w:hAnsi="Calibri" w:cs="Calibri"/>
          <w:color w:val="000000"/>
          <w:sz w:val="24"/>
          <w:szCs w:val="24"/>
        </w:rPr>
      </w:pPr>
      <w:r w:rsidRPr="009E7EB7">
        <w:rPr>
          <w:rFonts w:ascii="Calibri" w:hAnsi="Calibri" w:cs="Calibri"/>
          <w:color w:val="000000"/>
          <w:sz w:val="24"/>
          <w:szCs w:val="24"/>
        </w:rPr>
        <w:t xml:space="preserve">Standart kanalizasyon arıtma tesisinin tipik özellikleri </w:t>
      </w:r>
      <w:r w:rsidRPr="009E7EB7">
        <w:rPr>
          <w:rFonts w:ascii="Calibri" w:hAnsi="Calibri" w:cs="Calibri"/>
          <w:color w:val="0070C0"/>
          <w:sz w:val="24"/>
          <w:szCs w:val="24"/>
          <w:u w:val="single"/>
        </w:rPr>
        <w:t>Tablo R.16-10'</w:t>
      </w:r>
      <w:r w:rsidRPr="009E7EB7">
        <w:rPr>
          <w:rFonts w:ascii="Calibri" w:hAnsi="Calibri" w:cs="Calibri"/>
          <w:color w:val="000000"/>
          <w:sz w:val="24"/>
          <w:szCs w:val="24"/>
        </w:rPr>
        <w:t xml:space="preserve">da verilmiştir. Girişteki asılı madde konsantrasyonu ve kişi başına artan çamur miktarı Simple Treat (düşük yükleme oranında) den alınır. Risk değerlendirme </w:t>
      </w:r>
      <w:r w:rsidR="004B19FE">
        <w:rPr>
          <w:rFonts w:ascii="Calibri" w:hAnsi="Calibri" w:cs="Calibri"/>
          <w:color w:val="000000"/>
          <w:sz w:val="24"/>
          <w:szCs w:val="24"/>
        </w:rPr>
        <w:t>proses</w:t>
      </w:r>
      <w:r w:rsidRPr="009E7EB7">
        <w:rPr>
          <w:rFonts w:ascii="Calibri" w:hAnsi="Calibri" w:cs="Calibri"/>
          <w:color w:val="000000"/>
          <w:sz w:val="24"/>
          <w:szCs w:val="24"/>
        </w:rPr>
        <w:t>indeki daha yüksek bir kademede bir maddenin biyolojik bozunma davranışı üzerine daha özel bilgiler kullanılır. Bu bilgiler Simple Treat modelinin bir yenilenen versiyonu hesaplanırken kullanılabilir. Bu versiyonda aşağıdaki senaryolar isteğe bağlıdır:</w:t>
      </w:r>
    </w:p>
    <w:p w:rsidR="008E5060" w:rsidRPr="00E23D93" w:rsidRDefault="008E5060" w:rsidP="009642A8">
      <w:pPr>
        <w:pStyle w:val="ListeParagraf"/>
        <w:widowControl/>
        <w:numPr>
          <w:ilvl w:val="0"/>
          <w:numId w:val="12"/>
        </w:numPr>
        <w:spacing w:before="120" w:after="120"/>
        <w:contextualSpacing w:val="0"/>
        <w:jc w:val="both"/>
        <w:rPr>
          <w:rFonts w:ascii="Calibri" w:hAnsi="Calibri" w:cs="Calibri"/>
          <w:color w:val="000000"/>
          <w:sz w:val="24"/>
        </w:rPr>
      </w:pPr>
      <w:r w:rsidRPr="00E23D93">
        <w:rPr>
          <w:rFonts w:ascii="Calibri" w:hAnsi="Calibri" w:cs="Calibri"/>
          <w:color w:val="000000"/>
          <w:sz w:val="24"/>
        </w:rPr>
        <w:t xml:space="preserve">Biyolojik bozunma </w:t>
      </w:r>
      <w:r w:rsidR="004B19FE">
        <w:rPr>
          <w:rFonts w:ascii="Calibri" w:hAnsi="Calibri" w:cs="Calibri"/>
          <w:color w:val="000000"/>
          <w:sz w:val="24"/>
        </w:rPr>
        <w:t>proses</w:t>
      </w:r>
      <w:r w:rsidRPr="00E23D93">
        <w:rPr>
          <w:rFonts w:ascii="Calibri" w:hAnsi="Calibri" w:cs="Calibri"/>
          <w:color w:val="000000"/>
          <w:sz w:val="24"/>
        </w:rPr>
        <w:t>ine bağlı sıcaklık;</w:t>
      </w:r>
    </w:p>
    <w:p w:rsidR="008E5060" w:rsidRPr="00E23D93" w:rsidRDefault="008E5060" w:rsidP="009642A8">
      <w:pPr>
        <w:pStyle w:val="ListeParagraf"/>
        <w:widowControl/>
        <w:numPr>
          <w:ilvl w:val="0"/>
          <w:numId w:val="12"/>
        </w:numPr>
        <w:spacing w:before="120" w:after="120"/>
        <w:contextualSpacing w:val="0"/>
        <w:jc w:val="both"/>
        <w:rPr>
          <w:rFonts w:ascii="Calibri" w:hAnsi="Calibri" w:cs="Calibri"/>
          <w:color w:val="000000"/>
          <w:sz w:val="24"/>
        </w:rPr>
      </w:pPr>
      <w:r w:rsidRPr="00E23D93">
        <w:rPr>
          <w:rFonts w:ascii="Calibri" w:hAnsi="Calibri" w:cs="Calibri"/>
          <w:color w:val="000000"/>
          <w:sz w:val="24"/>
        </w:rPr>
        <w:t>Monod eşitliğine göre azalma kinetikleri (hareketleri);</w:t>
      </w:r>
    </w:p>
    <w:p w:rsidR="008E5060" w:rsidRPr="00E23D93" w:rsidRDefault="008E5060" w:rsidP="009642A8">
      <w:pPr>
        <w:pStyle w:val="ListeParagraf"/>
        <w:widowControl/>
        <w:numPr>
          <w:ilvl w:val="0"/>
          <w:numId w:val="12"/>
        </w:numPr>
        <w:spacing w:before="120" w:after="120"/>
        <w:contextualSpacing w:val="0"/>
        <w:jc w:val="both"/>
        <w:rPr>
          <w:rFonts w:ascii="Calibri" w:hAnsi="Calibri" w:cs="Calibri"/>
          <w:color w:val="000000"/>
          <w:sz w:val="24"/>
        </w:rPr>
      </w:pPr>
      <w:r w:rsidRPr="00E23D93">
        <w:rPr>
          <w:rFonts w:ascii="Calibri" w:hAnsi="Calibri" w:cs="Calibri"/>
          <w:color w:val="000000"/>
          <w:sz w:val="24"/>
        </w:rPr>
        <w:t>Tutunma fazında maddenin bozunumu;</w:t>
      </w:r>
    </w:p>
    <w:p w:rsidR="008E5060" w:rsidRPr="00E23D93" w:rsidRDefault="008E5060" w:rsidP="009642A8">
      <w:pPr>
        <w:pStyle w:val="ListeParagraf"/>
        <w:widowControl/>
        <w:numPr>
          <w:ilvl w:val="0"/>
          <w:numId w:val="12"/>
        </w:numPr>
        <w:spacing w:before="120" w:after="120"/>
        <w:contextualSpacing w:val="0"/>
        <w:jc w:val="both"/>
        <w:rPr>
          <w:rFonts w:ascii="Calibri" w:hAnsi="Calibri" w:cs="Calibri"/>
          <w:color w:val="000000"/>
          <w:sz w:val="24"/>
        </w:rPr>
      </w:pPr>
      <w:r w:rsidRPr="00E23D93">
        <w:rPr>
          <w:rFonts w:ascii="Calibri" w:hAnsi="Calibri" w:cs="Calibri"/>
          <w:color w:val="000000"/>
          <w:sz w:val="24"/>
        </w:rPr>
        <w:t>Çamur tutunma zamanındaki değişim;</w:t>
      </w:r>
    </w:p>
    <w:p w:rsidR="008E5060" w:rsidRPr="00E23D93" w:rsidRDefault="008E5060" w:rsidP="009642A8">
      <w:pPr>
        <w:pStyle w:val="ListeParagraf"/>
        <w:widowControl/>
        <w:numPr>
          <w:ilvl w:val="0"/>
          <w:numId w:val="12"/>
        </w:numPr>
        <w:spacing w:before="120" w:after="120"/>
        <w:contextualSpacing w:val="0"/>
        <w:jc w:val="both"/>
        <w:rPr>
          <w:rFonts w:ascii="Calibri" w:hAnsi="Calibri" w:cs="Calibri"/>
          <w:color w:val="000000"/>
          <w:sz w:val="24"/>
        </w:rPr>
      </w:pPr>
      <w:r w:rsidRPr="00E23D93">
        <w:rPr>
          <w:rFonts w:ascii="Calibri" w:hAnsi="Calibri" w:cs="Calibri"/>
          <w:color w:val="000000"/>
          <w:sz w:val="24"/>
        </w:rPr>
        <w:t>Birincil çökelmenin dikkate alınmaması.</w:t>
      </w:r>
    </w:p>
    <w:p w:rsidR="008E5060" w:rsidRPr="009E7EB7" w:rsidRDefault="008E5060" w:rsidP="008E5060">
      <w:pPr>
        <w:jc w:val="both"/>
        <w:rPr>
          <w:rFonts w:ascii="Calibri" w:hAnsi="Calibri" w:cs="Calibri"/>
          <w:color w:val="000000"/>
          <w:sz w:val="24"/>
          <w:szCs w:val="24"/>
        </w:rPr>
      </w:pPr>
    </w:p>
    <w:p w:rsidR="00E23D93" w:rsidRPr="00E23D93" w:rsidRDefault="00E23D93" w:rsidP="004B089E">
      <w:pPr>
        <w:pStyle w:val="ResimYazs"/>
      </w:pPr>
      <w:bookmarkStart w:id="76" w:name="_Toc438199457"/>
      <w:r w:rsidRPr="00E23D93">
        <w:lastRenderedPageBreak/>
        <w:t xml:space="preserve">Tablo R.16- </w:t>
      </w:r>
      <w:r w:rsidRPr="00E23D93">
        <w:fldChar w:fldCharType="begin"/>
      </w:r>
      <w:r w:rsidRPr="00E23D93">
        <w:instrText xml:space="preserve"> SEQ Tablo_R.16- \* ARABIC </w:instrText>
      </w:r>
      <w:r w:rsidRPr="00E23D93">
        <w:fldChar w:fldCharType="separate"/>
      </w:r>
      <w:r w:rsidR="00CC67CB">
        <w:rPr>
          <w:noProof/>
        </w:rPr>
        <w:t>10</w:t>
      </w:r>
      <w:r w:rsidRPr="00E23D93">
        <w:fldChar w:fldCharType="end"/>
      </w:r>
      <w:r w:rsidRPr="00E23D93">
        <w:t xml:space="preserve">: Belediye atık </w:t>
      </w:r>
      <w:r>
        <w:t>s</w:t>
      </w:r>
      <w:r w:rsidRPr="00E23D93">
        <w:t>u arıtma tesisinin standart özellikleri</w:t>
      </w:r>
      <w:bookmarkEnd w:id="76"/>
    </w:p>
    <w:tbl>
      <w:tblPr>
        <w:tblW w:w="92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8"/>
        <w:gridCol w:w="1904"/>
        <w:gridCol w:w="1403"/>
        <w:gridCol w:w="1338"/>
      </w:tblGrid>
      <w:tr w:rsidR="008E5060" w:rsidRPr="009E7EB7" w:rsidTr="004E56A4">
        <w:tc>
          <w:tcPr>
            <w:tcW w:w="4598" w:type="dxa"/>
            <w:shd w:val="clear" w:color="auto" w:fill="FF0000"/>
          </w:tcPr>
          <w:p w:rsidR="008E5060" w:rsidRPr="009E7EB7" w:rsidRDefault="008E5060" w:rsidP="004E56A4">
            <w:pPr>
              <w:spacing w:before="120" w:after="120"/>
              <w:jc w:val="both"/>
              <w:rPr>
                <w:rFonts w:ascii="Calibri" w:hAnsi="Calibri" w:cs="Calibri"/>
                <w:color w:val="FFFFFF"/>
              </w:rPr>
            </w:pPr>
            <w:r w:rsidRPr="009E7EB7">
              <w:rPr>
                <w:rFonts w:ascii="Calibri" w:hAnsi="Calibri" w:cs="Calibri"/>
                <w:color w:val="FFFFFF"/>
              </w:rPr>
              <w:t>Parametre</w:t>
            </w:r>
          </w:p>
        </w:tc>
        <w:tc>
          <w:tcPr>
            <w:tcW w:w="1904" w:type="dxa"/>
            <w:shd w:val="clear" w:color="auto" w:fill="FF0000"/>
          </w:tcPr>
          <w:p w:rsidR="008E5060" w:rsidRPr="009E7EB7" w:rsidRDefault="008E5060" w:rsidP="004E56A4">
            <w:pPr>
              <w:spacing w:before="120" w:after="120"/>
              <w:jc w:val="both"/>
              <w:rPr>
                <w:rFonts w:ascii="Calibri" w:hAnsi="Calibri" w:cs="Calibri"/>
                <w:color w:val="FFFFFF"/>
              </w:rPr>
            </w:pPr>
            <w:r w:rsidRPr="009E7EB7">
              <w:rPr>
                <w:rFonts w:ascii="Calibri" w:hAnsi="Calibri" w:cs="Calibri"/>
                <w:color w:val="FFFFFF"/>
              </w:rPr>
              <w:t>Sembol</w:t>
            </w:r>
          </w:p>
        </w:tc>
        <w:tc>
          <w:tcPr>
            <w:tcW w:w="1403" w:type="dxa"/>
            <w:shd w:val="clear" w:color="auto" w:fill="FF0000"/>
          </w:tcPr>
          <w:p w:rsidR="008E5060" w:rsidRPr="009E7EB7" w:rsidRDefault="008E5060" w:rsidP="004E56A4">
            <w:pPr>
              <w:spacing w:before="120" w:after="120"/>
              <w:jc w:val="both"/>
              <w:rPr>
                <w:rFonts w:ascii="Calibri" w:hAnsi="Calibri" w:cs="Calibri"/>
                <w:color w:val="FFFFFF"/>
              </w:rPr>
            </w:pPr>
            <w:r w:rsidRPr="009E7EB7">
              <w:rPr>
                <w:rFonts w:ascii="Calibri" w:hAnsi="Calibri" w:cs="Calibri"/>
                <w:color w:val="FFFFFF"/>
              </w:rPr>
              <w:t>Birim</w:t>
            </w:r>
          </w:p>
        </w:tc>
        <w:tc>
          <w:tcPr>
            <w:tcW w:w="1338" w:type="dxa"/>
            <w:shd w:val="clear" w:color="auto" w:fill="FF0000"/>
          </w:tcPr>
          <w:p w:rsidR="008E5060" w:rsidRPr="009E7EB7" w:rsidRDefault="008E5060" w:rsidP="004E56A4">
            <w:pPr>
              <w:spacing w:before="120" w:after="120"/>
              <w:jc w:val="both"/>
              <w:rPr>
                <w:rFonts w:ascii="Calibri" w:hAnsi="Calibri" w:cs="Calibri"/>
                <w:color w:val="FFFFFF"/>
              </w:rPr>
            </w:pPr>
            <w:r w:rsidRPr="009E7EB7">
              <w:rPr>
                <w:rFonts w:ascii="Calibri" w:hAnsi="Calibri" w:cs="Calibri"/>
                <w:color w:val="FFFFFF"/>
              </w:rPr>
              <w:t>Değer</w:t>
            </w:r>
          </w:p>
        </w:tc>
      </w:tr>
      <w:tr w:rsidR="008E5060" w:rsidRPr="009E7EB7" w:rsidTr="004E56A4">
        <w:tc>
          <w:tcPr>
            <w:tcW w:w="4598" w:type="dxa"/>
          </w:tcPr>
          <w:p w:rsidR="008E5060" w:rsidRPr="009E7EB7" w:rsidRDefault="008E5060" w:rsidP="004E56A4">
            <w:pPr>
              <w:spacing w:before="120" w:after="120"/>
              <w:jc w:val="both"/>
              <w:rPr>
                <w:rFonts w:ascii="Calibri" w:hAnsi="Calibri" w:cs="Calibri"/>
              </w:rPr>
            </w:pPr>
            <w:r w:rsidRPr="009E7EB7">
              <w:rPr>
                <w:rFonts w:ascii="Calibri" w:hAnsi="Calibri" w:cs="Calibri"/>
              </w:rPr>
              <w:t>Yerel KAT’nin kapasitesi</w:t>
            </w:r>
          </w:p>
        </w:tc>
        <w:tc>
          <w:tcPr>
            <w:tcW w:w="1904" w:type="dxa"/>
          </w:tcPr>
          <w:p w:rsidR="008E5060" w:rsidRPr="009E7EB7" w:rsidRDefault="008E5060" w:rsidP="004E56A4">
            <w:pPr>
              <w:spacing w:before="120" w:after="120"/>
              <w:jc w:val="both"/>
              <w:rPr>
                <w:rFonts w:ascii="Calibri" w:hAnsi="Calibri" w:cs="Calibri"/>
                <w:vertAlign w:val="subscript"/>
              </w:rPr>
            </w:pPr>
            <w:r w:rsidRPr="009E7EB7">
              <w:rPr>
                <w:rFonts w:ascii="Calibri" w:hAnsi="Calibri" w:cs="Calibri"/>
              </w:rPr>
              <w:t>CAPACITY</w:t>
            </w:r>
            <w:r w:rsidRPr="009E7EB7">
              <w:rPr>
                <w:rFonts w:ascii="Calibri" w:hAnsi="Calibri" w:cs="Calibri"/>
                <w:vertAlign w:val="subscript"/>
              </w:rPr>
              <w:t>KAT</w:t>
            </w:r>
          </w:p>
        </w:tc>
        <w:tc>
          <w:tcPr>
            <w:tcW w:w="1403" w:type="dxa"/>
          </w:tcPr>
          <w:p w:rsidR="008E5060" w:rsidRPr="009E7EB7" w:rsidRDefault="008E5060" w:rsidP="004E56A4">
            <w:pPr>
              <w:spacing w:before="120" w:after="120"/>
              <w:jc w:val="both"/>
              <w:rPr>
                <w:rFonts w:ascii="Calibri" w:hAnsi="Calibri" w:cs="Calibri"/>
              </w:rPr>
            </w:pPr>
            <w:r w:rsidRPr="009E7EB7">
              <w:rPr>
                <w:rFonts w:ascii="Calibri" w:hAnsi="Calibri" w:cs="Calibri"/>
              </w:rPr>
              <w:t>[eq]</w:t>
            </w:r>
          </w:p>
        </w:tc>
        <w:tc>
          <w:tcPr>
            <w:tcW w:w="1338" w:type="dxa"/>
          </w:tcPr>
          <w:p w:rsidR="008E5060" w:rsidRPr="009E7EB7" w:rsidRDefault="008E5060" w:rsidP="004E56A4">
            <w:pPr>
              <w:spacing w:before="120" w:after="120"/>
              <w:jc w:val="both"/>
              <w:rPr>
                <w:rFonts w:ascii="Calibri" w:hAnsi="Calibri" w:cs="Calibri"/>
              </w:rPr>
            </w:pPr>
            <w:r w:rsidRPr="009E7EB7">
              <w:rPr>
                <w:rFonts w:ascii="Calibri" w:hAnsi="Calibri" w:cs="Calibri"/>
              </w:rPr>
              <w:t>10,000</w:t>
            </w:r>
          </w:p>
        </w:tc>
      </w:tr>
      <w:tr w:rsidR="008E5060" w:rsidRPr="009E7EB7" w:rsidTr="004E56A4">
        <w:tc>
          <w:tcPr>
            <w:tcW w:w="4598" w:type="dxa"/>
          </w:tcPr>
          <w:p w:rsidR="008E5060" w:rsidRPr="009E7EB7" w:rsidRDefault="008E5060" w:rsidP="004E56A4">
            <w:pPr>
              <w:spacing w:before="120" w:after="120"/>
              <w:jc w:val="both"/>
              <w:rPr>
                <w:rFonts w:ascii="Calibri" w:hAnsi="Calibri" w:cs="Calibri"/>
              </w:rPr>
            </w:pPr>
            <w:r w:rsidRPr="009E7EB7">
              <w:rPr>
                <w:rFonts w:ascii="Calibri" w:hAnsi="Calibri" w:cs="Calibri"/>
              </w:rPr>
              <w:t>Oturan kişi başına atık su miktarı</w:t>
            </w:r>
          </w:p>
        </w:tc>
        <w:tc>
          <w:tcPr>
            <w:tcW w:w="1904" w:type="dxa"/>
          </w:tcPr>
          <w:p w:rsidR="008E5060" w:rsidRPr="009E7EB7" w:rsidRDefault="008E5060" w:rsidP="004E56A4">
            <w:pPr>
              <w:spacing w:before="120" w:after="120"/>
              <w:jc w:val="both"/>
              <w:rPr>
                <w:rFonts w:ascii="Calibri" w:hAnsi="Calibri" w:cs="Calibri"/>
              </w:rPr>
            </w:pPr>
            <w:r w:rsidRPr="009E7EB7">
              <w:rPr>
                <w:rFonts w:ascii="Calibri" w:hAnsi="Calibri" w:cs="Calibri"/>
              </w:rPr>
              <w:t>WASTEWinhab</w:t>
            </w:r>
          </w:p>
        </w:tc>
        <w:tc>
          <w:tcPr>
            <w:tcW w:w="1403" w:type="dxa"/>
          </w:tcPr>
          <w:p w:rsidR="008E5060" w:rsidRPr="009E7EB7" w:rsidRDefault="008E5060" w:rsidP="004E56A4">
            <w:pPr>
              <w:spacing w:before="120" w:after="120"/>
              <w:jc w:val="both"/>
              <w:rPr>
                <w:rFonts w:ascii="Calibri" w:hAnsi="Calibri" w:cs="Calibri"/>
              </w:rPr>
            </w:pPr>
            <w:r w:rsidRPr="009E7EB7">
              <w:rPr>
                <w:rFonts w:ascii="Calibri" w:hAnsi="Calibri" w:cs="Calibri"/>
              </w:rPr>
              <w:t>[l.d</w:t>
            </w:r>
            <w:r w:rsidRPr="009E7EB7">
              <w:rPr>
                <w:rFonts w:ascii="Calibri" w:hAnsi="Calibri" w:cs="Calibri"/>
                <w:vertAlign w:val="superscript"/>
              </w:rPr>
              <w:t xml:space="preserve">-1 </w:t>
            </w:r>
            <w:r w:rsidRPr="009E7EB7">
              <w:rPr>
                <w:rFonts w:ascii="Calibri" w:hAnsi="Calibri" w:cs="Calibri"/>
              </w:rPr>
              <w:t>eq</w:t>
            </w:r>
            <w:r w:rsidRPr="009E7EB7">
              <w:rPr>
                <w:rFonts w:ascii="Calibri" w:hAnsi="Calibri" w:cs="Calibri"/>
                <w:vertAlign w:val="superscript"/>
              </w:rPr>
              <w:t>-1</w:t>
            </w:r>
            <w:r w:rsidRPr="009E7EB7">
              <w:rPr>
                <w:rFonts w:ascii="Calibri" w:hAnsi="Calibri" w:cs="Calibri"/>
              </w:rPr>
              <w:t>]</w:t>
            </w:r>
          </w:p>
        </w:tc>
        <w:tc>
          <w:tcPr>
            <w:tcW w:w="1338" w:type="dxa"/>
          </w:tcPr>
          <w:p w:rsidR="008E5060" w:rsidRPr="009E7EB7" w:rsidRDefault="008E5060" w:rsidP="004E56A4">
            <w:pPr>
              <w:spacing w:before="120" w:after="120"/>
              <w:jc w:val="both"/>
              <w:rPr>
                <w:rFonts w:ascii="Calibri" w:hAnsi="Calibri" w:cs="Calibri"/>
              </w:rPr>
            </w:pPr>
            <w:r w:rsidRPr="009E7EB7">
              <w:rPr>
                <w:rFonts w:ascii="Calibri" w:hAnsi="Calibri" w:cs="Calibri"/>
              </w:rPr>
              <w:t>200</w:t>
            </w:r>
          </w:p>
        </w:tc>
      </w:tr>
      <w:tr w:rsidR="008E5060" w:rsidRPr="009E7EB7" w:rsidTr="004E56A4">
        <w:tc>
          <w:tcPr>
            <w:tcW w:w="4598" w:type="dxa"/>
          </w:tcPr>
          <w:p w:rsidR="008E5060" w:rsidRPr="009E7EB7" w:rsidRDefault="008E5060" w:rsidP="004E56A4">
            <w:pPr>
              <w:spacing w:before="120" w:after="120"/>
              <w:jc w:val="both"/>
              <w:rPr>
                <w:rFonts w:ascii="Calibri" w:hAnsi="Calibri" w:cs="Calibri"/>
              </w:rPr>
            </w:pPr>
            <w:r w:rsidRPr="009E7EB7">
              <w:rPr>
                <w:rFonts w:ascii="Calibri" w:hAnsi="Calibri" w:cs="Calibri"/>
              </w:rPr>
              <w:t>Oturan kişi başına arta kalan çamur</w:t>
            </w:r>
          </w:p>
        </w:tc>
        <w:tc>
          <w:tcPr>
            <w:tcW w:w="1904" w:type="dxa"/>
          </w:tcPr>
          <w:p w:rsidR="008E5060" w:rsidRPr="009E7EB7" w:rsidRDefault="008E5060" w:rsidP="004E56A4">
            <w:pPr>
              <w:spacing w:before="120" w:after="120"/>
              <w:jc w:val="both"/>
              <w:rPr>
                <w:rFonts w:ascii="Calibri" w:hAnsi="Calibri" w:cs="Calibri"/>
              </w:rPr>
            </w:pPr>
            <w:r w:rsidRPr="009E7EB7">
              <w:rPr>
                <w:rFonts w:ascii="Calibri" w:hAnsi="Calibri" w:cs="Calibri"/>
              </w:rPr>
              <w:t>SURPLUSsludge</w:t>
            </w:r>
          </w:p>
        </w:tc>
        <w:tc>
          <w:tcPr>
            <w:tcW w:w="1403" w:type="dxa"/>
          </w:tcPr>
          <w:p w:rsidR="008E5060" w:rsidRPr="009E7EB7" w:rsidRDefault="008E5060" w:rsidP="004E56A4">
            <w:pPr>
              <w:spacing w:before="120" w:after="120"/>
              <w:jc w:val="both"/>
              <w:rPr>
                <w:rFonts w:ascii="Calibri" w:hAnsi="Calibri" w:cs="Calibri"/>
              </w:rPr>
            </w:pPr>
            <w:r w:rsidRPr="009E7EB7">
              <w:rPr>
                <w:rFonts w:ascii="Calibri" w:hAnsi="Calibri" w:cs="Calibri"/>
              </w:rPr>
              <w:t>[kg.d</w:t>
            </w:r>
            <w:r w:rsidRPr="009E7EB7">
              <w:rPr>
                <w:rFonts w:ascii="Calibri" w:hAnsi="Calibri" w:cs="Calibri"/>
                <w:vertAlign w:val="superscript"/>
              </w:rPr>
              <w:t>-1</w:t>
            </w:r>
            <w:r w:rsidRPr="009E7EB7">
              <w:rPr>
                <w:rFonts w:ascii="Calibri" w:hAnsi="Calibri" w:cs="Calibri"/>
              </w:rPr>
              <w:t xml:space="preserve"> eq</w:t>
            </w:r>
            <w:r w:rsidRPr="009E7EB7">
              <w:rPr>
                <w:rFonts w:ascii="Calibri" w:hAnsi="Calibri" w:cs="Calibri"/>
                <w:vertAlign w:val="superscript"/>
              </w:rPr>
              <w:t>-1</w:t>
            </w:r>
            <w:r w:rsidRPr="009E7EB7">
              <w:rPr>
                <w:rFonts w:ascii="Calibri" w:hAnsi="Calibri" w:cs="Calibri"/>
              </w:rPr>
              <w:t>]</w:t>
            </w:r>
          </w:p>
        </w:tc>
        <w:tc>
          <w:tcPr>
            <w:tcW w:w="1338" w:type="dxa"/>
          </w:tcPr>
          <w:p w:rsidR="008E5060" w:rsidRPr="009E7EB7" w:rsidRDefault="008E5060" w:rsidP="004E56A4">
            <w:pPr>
              <w:spacing w:before="120" w:after="120"/>
              <w:jc w:val="both"/>
              <w:rPr>
                <w:rFonts w:ascii="Calibri" w:hAnsi="Calibri" w:cs="Calibri"/>
              </w:rPr>
            </w:pPr>
            <w:r w:rsidRPr="009E7EB7">
              <w:rPr>
                <w:rFonts w:ascii="Calibri" w:hAnsi="Calibri" w:cs="Calibri"/>
              </w:rPr>
              <w:t>0.011</w:t>
            </w:r>
          </w:p>
        </w:tc>
      </w:tr>
      <w:tr w:rsidR="008E5060" w:rsidRPr="009E7EB7" w:rsidTr="004E56A4">
        <w:tc>
          <w:tcPr>
            <w:tcW w:w="4598" w:type="dxa"/>
          </w:tcPr>
          <w:p w:rsidR="008E5060" w:rsidRPr="009E7EB7" w:rsidRDefault="008E5060" w:rsidP="004E56A4">
            <w:pPr>
              <w:spacing w:before="120" w:after="120"/>
              <w:jc w:val="both"/>
              <w:rPr>
                <w:rFonts w:ascii="Calibri" w:hAnsi="Calibri" w:cs="Calibri"/>
              </w:rPr>
            </w:pPr>
            <w:r w:rsidRPr="009E7EB7">
              <w:rPr>
                <w:rFonts w:ascii="Calibri" w:hAnsi="Calibri" w:cs="Calibri"/>
              </w:rPr>
              <w:t>Giriş sıvısındaki asılı madde konsantrasyonu</w:t>
            </w:r>
          </w:p>
        </w:tc>
        <w:tc>
          <w:tcPr>
            <w:tcW w:w="1904" w:type="dxa"/>
          </w:tcPr>
          <w:p w:rsidR="008E5060" w:rsidRPr="009E7EB7" w:rsidRDefault="008E5060" w:rsidP="004E56A4">
            <w:pPr>
              <w:spacing w:before="120" w:after="120"/>
              <w:jc w:val="both"/>
              <w:rPr>
                <w:rFonts w:ascii="Calibri" w:hAnsi="Calibri" w:cs="Calibri"/>
              </w:rPr>
            </w:pPr>
            <w:r w:rsidRPr="009E7EB7">
              <w:rPr>
                <w:rFonts w:ascii="Calibri" w:hAnsi="Calibri" w:cs="Calibri"/>
              </w:rPr>
              <w:t>SUSPCONC</w:t>
            </w:r>
            <w:r w:rsidRPr="009E7EB7">
              <w:rPr>
                <w:rFonts w:ascii="Calibri" w:hAnsi="Calibri" w:cs="Calibri"/>
                <w:vertAlign w:val="subscript"/>
              </w:rPr>
              <w:t>inf</w:t>
            </w:r>
          </w:p>
        </w:tc>
        <w:tc>
          <w:tcPr>
            <w:tcW w:w="1403" w:type="dxa"/>
          </w:tcPr>
          <w:p w:rsidR="008E5060" w:rsidRPr="009E7EB7" w:rsidRDefault="008E5060" w:rsidP="004E56A4">
            <w:pPr>
              <w:spacing w:before="120" w:after="120"/>
              <w:jc w:val="both"/>
              <w:rPr>
                <w:rFonts w:ascii="Calibri" w:hAnsi="Calibri" w:cs="Calibri"/>
              </w:rPr>
            </w:pPr>
            <w:r w:rsidRPr="009E7EB7">
              <w:rPr>
                <w:rFonts w:ascii="Calibri" w:hAnsi="Calibri" w:cs="Calibri"/>
              </w:rPr>
              <w:t>[kg.m</w:t>
            </w:r>
            <w:r w:rsidRPr="009E7EB7">
              <w:rPr>
                <w:rFonts w:ascii="Calibri" w:hAnsi="Calibri" w:cs="Calibri"/>
                <w:vertAlign w:val="superscript"/>
              </w:rPr>
              <w:t>-3</w:t>
            </w:r>
            <w:r w:rsidRPr="009E7EB7">
              <w:rPr>
                <w:rFonts w:ascii="Calibri" w:hAnsi="Calibri" w:cs="Calibri"/>
              </w:rPr>
              <w:t>]</w:t>
            </w:r>
          </w:p>
        </w:tc>
        <w:tc>
          <w:tcPr>
            <w:tcW w:w="1338" w:type="dxa"/>
          </w:tcPr>
          <w:p w:rsidR="008E5060" w:rsidRPr="009E7EB7" w:rsidRDefault="008E5060" w:rsidP="004E56A4">
            <w:pPr>
              <w:spacing w:before="120" w:after="120"/>
              <w:jc w:val="both"/>
              <w:rPr>
                <w:rFonts w:ascii="Calibri" w:hAnsi="Calibri" w:cs="Calibri"/>
              </w:rPr>
            </w:pPr>
            <w:r w:rsidRPr="009E7EB7">
              <w:rPr>
                <w:rFonts w:ascii="Calibri" w:hAnsi="Calibri" w:cs="Calibri"/>
              </w:rPr>
              <w:t>0.45</w:t>
            </w:r>
          </w:p>
        </w:tc>
      </w:tr>
    </w:tbl>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 xml:space="preserve">Giriş ve çıkış parametreler (bakınız </w:t>
      </w:r>
      <w:r w:rsidRPr="009E7EB7">
        <w:rPr>
          <w:rFonts w:ascii="Calibri" w:hAnsi="Calibri" w:cs="Calibri"/>
          <w:color w:val="0070C0"/>
          <w:sz w:val="24"/>
          <w:szCs w:val="24"/>
          <w:u w:val="single"/>
        </w:rPr>
        <w:t>Ek R.16-3</w:t>
      </w:r>
      <w:r w:rsidRPr="009E7EB7">
        <w:rPr>
          <w:rFonts w:ascii="Calibri" w:hAnsi="Calibri" w:cs="Calibri"/>
          <w:sz w:val="24"/>
          <w:szCs w:val="24"/>
        </w:rPr>
        <w:t>):</w:t>
      </w:r>
    </w:p>
    <w:p w:rsidR="008E5060" w:rsidRPr="009E7EB7" w:rsidRDefault="008E5060" w:rsidP="008E5060">
      <w:pPr>
        <w:spacing w:before="120" w:after="120"/>
        <w:jc w:val="both"/>
        <w:rPr>
          <w:rFonts w:ascii="Calibri" w:hAnsi="Calibri" w:cs="Calibri"/>
          <w:sz w:val="10"/>
          <w:szCs w:val="10"/>
        </w:rPr>
      </w:pP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Giriş</w:t>
      </w:r>
    </w:p>
    <w:tbl>
      <w:tblPr>
        <w:tblW w:w="9286" w:type="dxa"/>
        <w:tblInd w:w="2" w:type="dxa"/>
        <w:tblBorders>
          <w:top w:val="single" w:sz="4" w:space="0" w:color="auto"/>
          <w:bottom w:val="single" w:sz="4" w:space="0" w:color="auto"/>
        </w:tblBorders>
        <w:tblLook w:val="00A0" w:firstRow="1" w:lastRow="0" w:firstColumn="1" w:lastColumn="0" w:noHBand="0" w:noVBand="0"/>
      </w:tblPr>
      <w:tblGrid>
        <w:gridCol w:w="1384"/>
        <w:gridCol w:w="3686"/>
        <w:gridCol w:w="1701"/>
        <w:gridCol w:w="2515"/>
      </w:tblGrid>
      <w:tr w:rsidR="008E5060" w:rsidRPr="009E7EB7" w:rsidTr="004E56A4">
        <w:tc>
          <w:tcPr>
            <w:tcW w:w="1384"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HENRY</w:t>
            </w:r>
          </w:p>
          <w:p w:rsidR="008E5060" w:rsidRPr="009E7EB7" w:rsidRDefault="008E5060" w:rsidP="004E56A4">
            <w:pPr>
              <w:spacing w:before="120" w:after="120"/>
              <w:jc w:val="both"/>
              <w:rPr>
                <w:rFonts w:ascii="Calibri" w:hAnsi="Calibri" w:cs="Calibri"/>
              </w:rPr>
            </w:pPr>
            <w:r w:rsidRPr="009E7EB7">
              <w:rPr>
                <w:rFonts w:ascii="Calibri" w:hAnsi="Calibri" w:cs="Calibri"/>
              </w:rPr>
              <w:t>Kow</w:t>
            </w:r>
          </w:p>
          <w:p w:rsidR="008E5060" w:rsidRPr="009E7EB7" w:rsidRDefault="008E5060" w:rsidP="004E56A4">
            <w:pPr>
              <w:spacing w:before="120" w:after="120"/>
              <w:jc w:val="both"/>
              <w:rPr>
                <w:rFonts w:ascii="Calibri" w:hAnsi="Calibri" w:cs="Calibri"/>
              </w:rPr>
            </w:pPr>
            <w:r w:rsidRPr="009E7EB7">
              <w:rPr>
                <w:rFonts w:ascii="Calibri" w:hAnsi="Calibri" w:cs="Calibri"/>
              </w:rPr>
              <w:t>Kbio</w:t>
            </w:r>
            <w:r w:rsidRPr="009E7EB7">
              <w:rPr>
                <w:rFonts w:ascii="Calibri" w:hAnsi="Calibri" w:cs="Calibri"/>
                <w:vertAlign w:val="subscript"/>
              </w:rPr>
              <w:t>KAT</w:t>
            </w:r>
          </w:p>
        </w:tc>
        <w:tc>
          <w:tcPr>
            <w:tcW w:w="3686"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Henry'nin kanunu sabiti</w:t>
            </w:r>
          </w:p>
          <w:p w:rsidR="008E5060" w:rsidRPr="009E7EB7" w:rsidRDefault="008E5060" w:rsidP="004E56A4">
            <w:pPr>
              <w:spacing w:before="120" w:after="120"/>
              <w:jc w:val="both"/>
              <w:rPr>
                <w:rFonts w:ascii="Calibri" w:hAnsi="Calibri" w:cs="Calibri"/>
              </w:rPr>
            </w:pPr>
            <w:r w:rsidRPr="009E7EB7">
              <w:rPr>
                <w:rFonts w:ascii="Calibri" w:hAnsi="Calibri" w:cs="Calibri"/>
              </w:rPr>
              <w:t>Oktanol su ayrılım katsayısı</w:t>
            </w:r>
          </w:p>
          <w:p w:rsidR="008E5060" w:rsidRPr="009E7EB7" w:rsidRDefault="008E5060" w:rsidP="004E56A4">
            <w:pPr>
              <w:spacing w:before="120" w:after="120"/>
              <w:rPr>
                <w:rFonts w:ascii="Calibri" w:hAnsi="Calibri" w:cs="Calibri"/>
              </w:rPr>
            </w:pPr>
            <w:r w:rsidRPr="009E7EB7">
              <w:rPr>
                <w:rFonts w:ascii="Calibri" w:hAnsi="Calibri" w:cs="Calibri"/>
              </w:rPr>
              <w:t>KAT’deki biyolojik bozunma için birinci derecede oran sabiti</w:t>
            </w:r>
          </w:p>
        </w:tc>
        <w:tc>
          <w:tcPr>
            <w:tcW w:w="1701"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[Pa.m</w:t>
            </w:r>
            <w:r w:rsidRPr="009E7EB7">
              <w:rPr>
                <w:rFonts w:ascii="Calibri" w:hAnsi="Calibri" w:cs="Calibri"/>
                <w:vertAlign w:val="superscript"/>
              </w:rPr>
              <w:t>3</w:t>
            </w:r>
            <w:r w:rsidRPr="009E7EB7">
              <w:rPr>
                <w:rFonts w:ascii="Calibri" w:hAnsi="Calibri" w:cs="Calibri"/>
              </w:rPr>
              <w:t>.mol</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jc w:val="both"/>
              <w:rPr>
                <w:rFonts w:ascii="Calibri" w:hAnsi="Calibri" w:cs="Calibri"/>
              </w:rPr>
            </w:pPr>
            <w:r w:rsidRPr="009E7EB7">
              <w:rPr>
                <w:rFonts w:ascii="Calibri" w:hAnsi="Calibri" w:cs="Calibri"/>
              </w:rPr>
              <w:t>[-]</w:t>
            </w:r>
          </w:p>
          <w:p w:rsidR="008E5060" w:rsidRPr="009E7EB7" w:rsidRDefault="008E5060" w:rsidP="004E56A4">
            <w:pPr>
              <w:spacing w:before="120" w:after="120"/>
              <w:jc w:val="both"/>
              <w:rPr>
                <w:rFonts w:ascii="Calibri" w:hAnsi="Calibri" w:cs="Calibri"/>
              </w:rPr>
            </w:pP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jc w:val="both"/>
              <w:rPr>
                <w:rFonts w:ascii="Calibri" w:hAnsi="Calibri" w:cs="Calibri"/>
              </w:rPr>
            </w:pPr>
          </w:p>
        </w:tc>
        <w:tc>
          <w:tcPr>
            <w:tcW w:w="2515"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color w:val="0000FF"/>
              </w:rPr>
            </w:pPr>
            <w:r w:rsidRPr="009E7EB7">
              <w:rPr>
                <w:rFonts w:ascii="Calibri" w:hAnsi="Calibri" w:cs="Calibri"/>
                <w:color w:val="0000FF"/>
              </w:rPr>
              <w:t>Eşitlik R.16-4</w:t>
            </w:r>
          </w:p>
          <w:p w:rsidR="008E5060" w:rsidRPr="009E7EB7" w:rsidRDefault="008E5060" w:rsidP="004E56A4">
            <w:pPr>
              <w:spacing w:before="120" w:after="120"/>
              <w:jc w:val="both"/>
              <w:rPr>
                <w:rFonts w:ascii="Calibri" w:hAnsi="Calibri" w:cs="Calibri"/>
              </w:rPr>
            </w:pPr>
            <w:r w:rsidRPr="009E7EB7">
              <w:rPr>
                <w:rFonts w:ascii="Calibri" w:hAnsi="Calibri" w:cs="Calibri"/>
              </w:rPr>
              <w:t>Veri seti</w:t>
            </w:r>
          </w:p>
          <w:p w:rsidR="008E5060" w:rsidRPr="009E7EB7" w:rsidRDefault="008E5060" w:rsidP="004E56A4">
            <w:pPr>
              <w:spacing w:before="120" w:after="120"/>
              <w:jc w:val="both"/>
              <w:rPr>
                <w:rFonts w:ascii="Calibri" w:hAnsi="Calibri" w:cs="Calibri"/>
                <w:color w:val="0000FF"/>
              </w:rPr>
            </w:pPr>
            <w:r w:rsidRPr="009E7EB7">
              <w:rPr>
                <w:rFonts w:ascii="Calibri" w:hAnsi="Calibri" w:cs="Calibri"/>
                <w:color w:val="0000FF"/>
              </w:rPr>
              <w:t>Tablo R.16-4</w:t>
            </w:r>
          </w:p>
        </w:tc>
      </w:tr>
    </w:tbl>
    <w:p w:rsidR="008E5060" w:rsidRPr="009E7EB7" w:rsidRDefault="008E5060" w:rsidP="008E5060">
      <w:pPr>
        <w:spacing w:before="120" w:after="120"/>
        <w:jc w:val="both"/>
        <w:rPr>
          <w:rFonts w:ascii="Calibri" w:hAnsi="Calibri" w:cs="Calibri"/>
          <w:sz w:val="10"/>
          <w:szCs w:val="10"/>
        </w:rPr>
      </w:pP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Çıkış</w:t>
      </w:r>
    </w:p>
    <w:tbl>
      <w:tblPr>
        <w:tblW w:w="9286" w:type="dxa"/>
        <w:tblInd w:w="2" w:type="dxa"/>
        <w:tblLook w:val="00A0" w:firstRow="1" w:lastRow="0" w:firstColumn="1" w:lastColumn="0" w:noHBand="0" w:noVBand="0"/>
      </w:tblPr>
      <w:tblGrid>
        <w:gridCol w:w="1384"/>
        <w:gridCol w:w="5528"/>
        <w:gridCol w:w="2374"/>
      </w:tblGrid>
      <w:tr w:rsidR="008E5060" w:rsidRPr="009E7EB7" w:rsidTr="004E56A4">
        <w:tc>
          <w:tcPr>
            <w:tcW w:w="1384" w:type="dxa"/>
            <w:tcBorders>
              <w:top w:val="single" w:sz="4" w:space="0" w:color="auto"/>
            </w:tcBorders>
          </w:tcPr>
          <w:p w:rsidR="008E5060" w:rsidRPr="009E7EB7" w:rsidRDefault="008E5060" w:rsidP="004E56A4">
            <w:pPr>
              <w:spacing w:before="120" w:after="120"/>
              <w:jc w:val="both"/>
              <w:rPr>
                <w:rFonts w:ascii="Calibri" w:hAnsi="Calibri" w:cs="Calibri"/>
                <w:sz w:val="22"/>
                <w:szCs w:val="22"/>
                <w:vertAlign w:val="subscript"/>
              </w:rPr>
            </w:pPr>
            <w:r w:rsidRPr="009E7EB7">
              <w:rPr>
                <w:rFonts w:ascii="Calibri" w:hAnsi="Calibri" w:cs="Calibri"/>
                <w:sz w:val="22"/>
                <w:szCs w:val="22"/>
              </w:rPr>
              <w:t>FKAT</w:t>
            </w:r>
            <w:r w:rsidRPr="009E7EB7">
              <w:rPr>
                <w:rFonts w:ascii="Calibri" w:hAnsi="Calibri" w:cs="Calibri"/>
                <w:sz w:val="22"/>
                <w:szCs w:val="22"/>
                <w:vertAlign w:val="subscript"/>
              </w:rPr>
              <w:t>hava</w:t>
            </w:r>
          </w:p>
        </w:tc>
        <w:tc>
          <w:tcPr>
            <w:tcW w:w="5528" w:type="dxa"/>
            <w:tcBorders>
              <w:top w:val="single" w:sz="4" w:space="0" w:color="auto"/>
            </w:tcBorders>
          </w:tcPr>
          <w:p w:rsidR="008E5060" w:rsidRPr="009E7EB7" w:rsidRDefault="008E5060" w:rsidP="004E56A4">
            <w:pPr>
              <w:spacing w:before="120" w:after="120"/>
              <w:jc w:val="both"/>
              <w:rPr>
                <w:rFonts w:ascii="Calibri" w:hAnsi="Calibri" w:cs="Calibri"/>
                <w:sz w:val="22"/>
                <w:szCs w:val="22"/>
              </w:rPr>
            </w:pPr>
            <w:r w:rsidRPr="009E7EB7">
              <w:rPr>
                <w:rFonts w:ascii="Calibri" w:hAnsi="Calibri" w:cs="Calibri"/>
                <w:sz w:val="22"/>
                <w:szCs w:val="22"/>
              </w:rPr>
              <w:t xml:space="preserve">KAT tarafından havaya yönelik salınım fraksiyonu </w:t>
            </w:r>
          </w:p>
        </w:tc>
        <w:tc>
          <w:tcPr>
            <w:tcW w:w="2374" w:type="dxa"/>
            <w:tcBorders>
              <w:top w:val="single" w:sz="4" w:space="0" w:color="auto"/>
            </w:tcBorders>
          </w:tcPr>
          <w:p w:rsidR="008E5060" w:rsidRPr="009E7EB7" w:rsidRDefault="008E5060" w:rsidP="004E56A4">
            <w:pPr>
              <w:spacing w:before="120" w:after="120"/>
              <w:jc w:val="both"/>
              <w:rPr>
                <w:rFonts w:ascii="Calibri" w:hAnsi="Calibri" w:cs="Calibri"/>
                <w:sz w:val="22"/>
                <w:szCs w:val="22"/>
              </w:rPr>
            </w:pPr>
            <w:r w:rsidRPr="009E7EB7">
              <w:rPr>
                <w:rFonts w:ascii="Calibri" w:hAnsi="Calibri" w:cs="Calibri"/>
                <w:sz w:val="22"/>
                <w:szCs w:val="22"/>
              </w:rPr>
              <w:t>[-]</w:t>
            </w:r>
          </w:p>
        </w:tc>
      </w:tr>
      <w:tr w:rsidR="008E5060" w:rsidRPr="009E7EB7" w:rsidTr="004E56A4">
        <w:tc>
          <w:tcPr>
            <w:tcW w:w="1384" w:type="dxa"/>
          </w:tcPr>
          <w:p w:rsidR="008E5060" w:rsidRPr="009E7EB7" w:rsidRDefault="008E5060" w:rsidP="004E56A4">
            <w:pPr>
              <w:spacing w:before="120" w:after="120"/>
              <w:jc w:val="both"/>
              <w:rPr>
                <w:rFonts w:ascii="Calibri" w:hAnsi="Calibri" w:cs="Calibri"/>
                <w:sz w:val="22"/>
                <w:szCs w:val="22"/>
              </w:rPr>
            </w:pPr>
            <w:r w:rsidRPr="009E7EB7">
              <w:rPr>
                <w:rFonts w:ascii="Calibri" w:hAnsi="Calibri" w:cs="Calibri"/>
                <w:sz w:val="22"/>
                <w:szCs w:val="22"/>
              </w:rPr>
              <w:t>FKAT</w:t>
            </w:r>
            <w:r w:rsidRPr="009E7EB7">
              <w:rPr>
                <w:rFonts w:ascii="Calibri" w:hAnsi="Calibri" w:cs="Calibri"/>
                <w:sz w:val="22"/>
                <w:szCs w:val="22"/>
                <w:vertAlign w:val="subscript"/>
              </w:rPr>
              <w:t>su</w:t>
            </w:r>
          </w:p>
        </w:tc>
        <w:tc>
          <w:tcPr>
            <w:tcW w:w="5528" w:type="dxa"/>
          </w:tcPr>
          <w:p w:rsidR="008E5060" w:rsidRPr="009E7EB7" w:rsidRDefault="008E5060" w:rsidP="004E56A4">
            <w:pPr>
              <w:spacing w:before="120" w:after="120"/>
              <w:jc w:val="both"/>
              <w:rPr>
                <w:rFonts w:ascii="Calibri" w:hAnsi="Calibri" w:cs="Calibri"/>
                <w:sz w:val="22"/>
                <w:szCs w:val="22"/>
              </w:rPr>
            </w:pPr>
            <w:r w:rsidRPr="009E7EB7">
              <w:rPr>
                <w:rFonts w:ascii="Calibri" w:hAnsi="Calibri" w:cs="Calibri"/>
                <w:sz w:val="22"/>
                <w:szCs w:val="22"/>
              </w:rPr>
              <w:t>KAT tarafından atığa yönelik salınım fraksiyonu</w:t>
            </w:r>
          </w:p>
        </w:tc>
        <w:tc>
          <w:tcPr>
            <w:tcW w:w="2374" w:type="dxa"/>
          </w:tcPr>
          <w:p w:rsidR="008E5060" w:rsidRPr="009E7EB7" w:rsidRDefault="008E5060" w:rsidP="004E56A4">
            <w:pPr>
              <w:spacing w:before="120" w:after="120"/>
              <w:jc w:val="both"/>
              <w:rPr>
                <w:rFonts w:ascii="Calibri" w:hAnsi="Calibri" w:cs="Calibri"/>
                <w:sz w:val="22"/>
                <w:szCs w:val="22"/>
              </w:rPr>
            </w:pPr>
            <w:r w:rsidRPr="009E7EB7">
              <w:rPr>
                <w:rFonts w:ascii="Calibri" w:hAnsi="Calibri" w:cs="Calibri"/>
                <w:sz w:val="22"/>
                <w:szCs w:val="22"/>
              </w:rPr>
              <w:t>[-]</w:t>
            </w:r>
          </w:p>
        </w:tc>
      </w:tr>
      <w:tr w:rsidR="008E5060" w:rsidRPr="009E7EB7" w:rsidTr="004E56A4">
        <w:tc>
          <w:tcPr>
            <w:tcW w:w="1384" w:type="dxa"/>
            <w:tcBorders>
              <w:bottom w:val="single" w:sz="4" w:space="0" w:color="auto"/>
            </w:tcBorders>
          </w:tcPr>
          <w:p w:rsidR="008E5060" w:rsidRPr="009E7EB7" w:rsidRDefault="008E5060" w:rsidP="004E56A4">
            <w:pPr>
              <w:spacing w:before="120" w:after="120"/>
              <w:jc w:val="both"/>
              <w:rPr>
                <w:rFonts w:ascii="Calibri" w:hAnsi="Calibri" w:cs="Calibri"/>
                <w:sz w:val="22"/>
                <w:szCs w:val="22"/>
              </w:rPr>
            </w:pPr>
            <w:r w:rsidRPr="009E7EB7">
              <w:rPr>
                <w:rFonts w:ascii="Calibri" w:hAnsi="Calibri" w:cs="Calibri"/>
                <w:sz w:val="22"/>
                <w:szCs w:val="22"/>
              </w:rPr>
              <w:t>FKAT</w:t>
            </w:r>
            <w:r w:rsidRPr="009E7EB7">
              <w:rPr>
                <w:rFonts w:ascii="Calibri" w:hAnsi="Calibri" w:cs="Calibri"/>
                <w:sz w:val="22"/>
                <w:szCs w:val="22"/>
                <w:vertAlign w:val="subscript"/>
              </w:rPr>
              <w:t>çamur</w:t>
            </w:r>
          </w:p>
        </w:tc>
        <w:tc>
          <w:tcPr>
            <w:tcW w:w="5528" w:type="dxa"/>
            <w:tcBorders>
              <w:bottom w:val="single" w:sz="4" w:space="0" w:color="auto"/>
            </w:tcBorders>
          </w:tcPr>
          <w:p w:rsidR="008E5060" w:rsidRPr="009E7EB7" w:rsidRDefault="008E5060" w:rsidP="004E56A4">
            <w:pPr>
              <w:spacing w:before="120" w:after="120"/>
              <w:jc w:val="both"/>
              <w:rPr>
                <w:rFonts w:ascii="Calibri" w:hAnsi="Calibri" w:cs="Calibri"/>
                <w:sz w:val="22"/>
                <w:szCs w:val="22"/>
              </w:rPr>
            </w:pPr>
            <w:r w:rsidRPr="009E7EB7">
              <w:rPr>
                <w:rFonts w:ascii="Calibri" w:hAnsi="Calibri" w:cs="Calibri"/>
                <w:sz w:val="22"/>
                <w:szCs w:val="22"/>
              </w:rPr>
              <w:t>KAT tarafından çamura yönelik salınım fraksiyonu</w:t>
            </w:r>
          </w:p>
        </w:tc>
        <w:tc>
          <w:tcPr>
            <w:tcW w:w="2374" w:type="dxa"/>
            <w:tcBorders>
              <w:bottom w:val="single" w:sz="4" w:space="0" w:color="auto"/>
            </w:tcBorders>
          </w:tcPr>
          <w:p w:rsidR="008E5060" w:rsidRPr="009E7EB7" w:rsidRDefault="008E5060" w:rsidP="004E56A4">
            <w:pPr>
              <w:spacing w:before="120" w:after="120"/>
              <w:jc w:val="both"/>
              <w:rPr>
                <w:rFonts w:ascii="Calibri" w:hAnsi="Calibri" w:cs="Calibri"/>
                <w:sz w:val="22"/>
                <w:szCs w:val="22"/>
              </w:rPr>
            </w:pPr>
            <w:r w:rsidRPr="009E7EB7">
              <w:rPr>
                <w:rFonts w:ascii="Calibri" w:hAnsi="Calibri" w:cs="Calibri"/>
                <w:sz w:val="22"/>
                <w:szCs w:val="22"/>
              </w:rPr>
              <w:t>[-]</w:t>
            </w:r>
          </w:p>
        </w:tc>
      </w:tr>
    </w:tbl>
    <w:p w:rsidR="008E5060" w:rsidRPr="009E7EB7" w:rsidRDefault="008E5060" w:rsidP="008E5060">
      <w:pPr>
        <w:spacing w:before="120" w:after="120"/>
        <w:jc w:val="both"/>
        <w:rPr>
          <w:rFonts w:ascii="Calibri" w:hAnsi="Calibri" w:cs="Calibri"/>
          <w:sz w:val="8"/>
          <w:szCs w:val="8"/>
        </w:rPr>
      </w:pPr>
    </w:p>
    <w:p w:rsidR="008E5060" w:rsidRPr="009E7EB7" w:rsidRDefault="008E5060" w:rsidP="008E5060">
      <w:pPr>
        <w:spacing w:before="120" w:after="120"/>
        <w:jc w:val="both"/>
        <w:rPr>
          <w:rFonts w:ascii="Calibri" w:hAnsi="Calibri" w:cs="Calibri"/>
          <w:sz w:val="24"/>
          <w:szCs w:val="24"/>
          <w:u w:val="single"/>
        </w:rPr>
      </w:pPr>
      <w:r w:rsidRPr="009E7EB7">
        <w:rPr>
          <w:rFonts w:ascii="Calibri" w:hAnsi="Calibri" w:cs="Calibri"/>
          <w:sz w:val="24"/>
          <w:szCs w:val="24"/>
          <w:u w:val="single"/>
        </w:rPr>
        <w:t>KAT giriş konsantrasyonunun hesaplanması</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Yerel ölçekli belirlemeler için bir noktadan bir KAT atıksuyuna salınım yapıldığı kabul edilir. İşlem görmemiş atıksu gibi KAT'nin girişindeki konsantrasyon yerel salınımdan atıksuya ve KAT giriş akışına doğru hesaplanabilir. Giriş akışı atık debisine eşittir.</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position w:val="18"/>
          <w:sz w:val="24"/>
          <w:szCs w:val="24"/>
        </w:rPr>
        <w:t>Cyerel</w:t>
      </w:r>
      <w:r w:rsidRPr="009E7EB7">
        <w:rPr>
          <w:rFonts w:ascii="Calibri" w:hAnsi="Calibri" w:cs="Calibri"/>
          <w:position w:val="18"/>
          <w:sz w:val="24"/>
          <w:szCs w:val="24"/>
          <w:vertAlign w:val="subscript"/>
        </w:rPr>
        <w:t>inf</w:t>
      </w:r>
      <w:r w:rsidRPr="009E7EB7">
        <w:rPr>
          <w:rFonts w:ascii="Calibri" w:hAnsi="Calibri" w:cs="Calibri"/>
          <w:position w:val="18"/>
          <w:sz w:val="24"/>
          <w:szCs w:val="24"/>
        </w:rPr>
        <w:t xml:space="preserve"> =   </w:t>
      </w:r>
      <w:r w:rsidRPr="009E7EB7">
        <w:rPr>
          <w:rFonts w:ascii="Calibri" w:hAnsi="Calibri" w:cs="Calibri"/>
          <w:sz w:val="24"/>
          <w:szCs w:val="24"/>
        </w:rPr>
        <w:t xml:space="preserve">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32544F45" wp14:editId="6771C808">
            <wp:extent cx="977900" cy="351155"/>
            <wp:effectExtent l="0" t="0" r="0" b="0"/>
            <wp:docPr id="217" name="Resi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00" cy="35115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1313BD11" wp14:editId="7748E6B3">
            <wp:extent cx="977900" cy="351155"/>
            <wp:effectExtent l="0" t="0" r="0" b="0"/>
            <wp:docPr id="216" name="Resi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900" cy="351155"/>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position w:val="16"/>
          <w:sz w:val="24"/>
          <w:szCs w:val="24"/>
        </w:rPr>
        <w:t>(Eşitlik R.16-17)</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Sembollerin açıklanması</w:t>
      </w:r>
    </w:p>
    <w:tbl>
      <w:tblPr>
        <w:tblW w:w="9606" w:type="dxa"/>
        <w:tblInd w:w="2" w:type="dxa"/>
        <w:tblBorders>
          <w:top w:val="single" w:sz="4" w:space="0" w:color="auto"/>
          <w:bottom w:val="single" w:sz="4" w:space="0" w:color="auto"/>
        </w:tblBorders>
        <w:tblLook w:val="00A0" w:firstRow="1" w:lastRow="0" w:firstColumn="1" w:lastColumn="0" w:noHBand="0" w:noVBand="0"/>
      </w:tblPr>
      <w:tblGrid>
        <w:gridCol w:w="1526"/>
        <w:gridCol w:w="5245"/>
        <w:gridCol w:w="992"/>
        <w:gridCol w:w="1843"/>
      </w:tblGrid>
      <w:tr w:rsidR="008E5060" w:rsidRPr="009E7EB7" w:rsidTr="004E56A4">
        <w:tc>
          <w:tcPr>
            <w:tcW w:w="1526"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2"/>
                <w:szCs w:val="22"/>
              </w:rPr>
            </w:pPr>
            <w:r w:rsidRPr="009E7EB7">
              <w:rPr>
                <w:rFonts w:ascii="Calibri" w:hAnsi="Calibri" w:cs="Calibri"/>
                <w:sz w:val="22"/>
                <w:szCs w:val="22"/>
              </w:rPr>
              <w:t>Eyerel</w:t>
            </w:r>
            <w:r w:rsidRPr="009E7EB7">
              <w:rPr>
                <w:rFonts w:ascii="Calibri" w:hAnsi="Calibri" w:cs="Calibri"/>
                <w:sz w:val="22"/>
                <w:szCs w:val="22"/>
                <w:vertAlign w:val="subscript"/>
              </w:rPr>
              <w:t>su</w:t>
            </w:r>
          </w:p>
          <w:p w:rsidR="008E5060" w:rsidRPr="009E7EB7" w:rsidRDefault="008E5060" w:rsidP="004E56A4">
            <w:pPr>
              <w:spacing w:before="120" w:after="120"/>
              <w:jc w:val="both"/>
              <w:rPr>
                <w:rFonts w:ascii="Calibri" w:hAnsi="Calibri" w:cs="Calibri"/>
                <w:sz w:val="22"/>
                <w:szCs w:val="22"/>
              </w:rPr>
            </w:pPr>
            <w:r w:rsidRPr="009E7EB7">
              <w:rPr>
                <w:rFonts w:ascii="Calibri" w:hAnsi="Calibri" w:cs="Calibri"/>
                <w:sz w:val="22"/>
                <w:szCs w:val="22"/>
              </w:rPr>
              <w:t>Akıntı</w:t>
            </w:r>
            <w:r w:rsidRPr="009E7EB7">
              <w:rPr>
                <w:rFonts w:ascii="Calibri" w:hAnsi="Calibri" w:cs="Calibri"/>
                <w:sz w:val="22"/>
                <w:szCs w:val="22"/>
                <w:vertAlign w:val="subscript"/>
              </w:rPr>
              <w:t>KAT</w:t>
            </w:r>
          </w:p>
          <w:p w:rsidR="008E5060" w:rsidRPr="009E7EB7" w:rsidRDefault="008E5060" w:rsidP="004E56A4">
            <w:pPr>
              <w:spacing w:before="120" w:after="120"/>
              <w:jc w:val="both"/>
              <w:rPr>
                <w:rFonts w:ascii="Calibri" w:hAnsi="Calibri" w:cs="Calibri"/>
                <w:sz w:val="22"/>
                <w:szCs w:val="22"/>
              </w:rPr>
            </w:pPr>
            <w:r w:rsidRPr="009E7EB7">
              <w:rPr>
                <w:rFonts w:ascii="Calibri" w:hAnsi="Calibri" w:cs="Calibri"/>
                <w:sz w:val="22"/>
                <w:szCs w:val="22"/>
              </w:rPr>
              <w:t>Cyerel</w:t>
            </w:r>
            <w:r w:rsidRPr="009E7EB7">
              <w:rPr>
                <w:rFonts w:ascii="Calibri" w:hAnsi="Calibri" w:cs="Calibri"/>
                <w:sz w:val="22"/>
                <w:szCs w:val="22"/>
                <w:vertAlign w:val="subscript"/>
              </w:rPr>
              <w:t>inf</w:t>
            </w:r>
          </w:p>
        </w:tc>
        <w:tc>
          <w:tcPr>
            <w:tcW w:w="5245"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2"/>
                <w:szCs w:val="22"/>
              </w:rPr>
            </w:pPr>
            <w:r w:rsidRPr="009E7EB7">
              <w:rPr>
                <w:rFonts w:ascii="Calibri" w:hAnsi="Calibri" w:cs="Calibri"/>
                <w:sz w:val="22"/>
                <w:szCs w:val="22"/>
              </w:rPr>
              <w:t>Bölüm boyunca atık suya doğru yerel salınım oranı</w:t>
            </w:r>
          </w:p>
          <w:p w:rsidR="008E5060" w:rsidRPr="009E7EB7" w:rsidRDefault="008E5060" w:rsidP="004E56A4">
            <w:pPr>
              <w:spacing w:before="120" w:after="120"/>
              <w:jc w:val="both"/>
              <w:rPr>
                <w:rFonts w:ascii="Calibri" w:hAnsi="Calibri" w:cs="Calibri"/>
                <w:sz w:val="22"/>
                <w:szCs w:val="22"/>
              </w:rPr>
            </w:pPr>
            <w:r w:rsidRPr="009E7EB7">
              <w:rPr>
                <w:rFonts w:ascii="Calibri" w:hAnsi="Calibri" w:cs="Calibri"/>
                <w:sz w:val="22"/>
                <w:szCs w:val="22"/>
              </w:rPr>
              <w:t>KAT nin akıntı boşalım oranı</w:t>
            </w:r>
          </w:p>
          <w:p w:rsidR="008E5060" w:rsidRPr="009E7EB7" w:rsidRDefault="008E5060" w:rsidP="004E56A4">
            <w:pPr>
              <w:spacing w:before="120" w:after="120"/>
              <w:jc w:val="both"/>
              <w:rPr>
                <w:rFonts w:ascii="Calibri" w:hAnsi="Calibri" w:cs="Calibri"/>
                <w:sz w:val="22"/>
                <w:szCs w:val="22"/>
              </w:rPr>
            </w:pPr>
            <w:r w:rsidRPr="009E7EB7">
              <w:rPr>
                <w:rFonts w:ascii="Calibri" w:hAnsi="Calibri" w:cs="Calibri"/>
                <w:sz w:val="22"/>
                <w:szCs w:val="22"/>
              </w:rPr>
              <w:t>İşlem görmemiş atık suyun konsantrasyonu</w:t>
            </w:r>
          </w:p>
        </w:tc>
        <w:tc>
          <w:tcPr>
            <w:tcW w:w="992"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2"/>
                <w:szCs w:val="22"/>
              </w:rPr>
            </w:pPr>
            <w:r w:rsidRPr="009E7EB7">
              <w:rPr>
                <w:rFonts w:ascii="Calibri" w:hAnsi="Calibri" w:cs="Calibri"/>
                <w:sz w:val="22"/>
                <w:szCs w:val="22"/>
              </w:rPr>
              <w:t>[kg.d</w:t>
            </w:r>
            <w:r w:rsidRPr="009E7EB7">
              <w:rPr>
                <w:rFonts w:ascii="Calibri" w:hAnsi="Calibri" w:cs="Calibri"/>
                <w:sz w:val="22"/>
                <w:szCs w:val="22"/>
                <w:vertAlign w:val="superscript"/>
              </w:rPr>
              <w:t>-1</w:t>
            </w:r>
            <w:r w:rsidRPr="009E7EB7">
              <w:rPr>
                <w:rFonts w:ascii="Calibri" w:hAnsi="Calibri" w:cs="Calibri"/>
                <w:sz w:val="22"/>
                <w:szCs w:val="22"/>
              </w:rPr>
              <w:t>]</w:t>
            </w:r>
          </w:p>
          <w:p w:rsidR="008E5060" w:rsidRPr="009E7EB7" w:rsidRDefault="008E5060" w:rsidP="004E56A4">
            <w:pPr>
              <w:spacing w:before="120" w:after="120"/>
              <w:jc w:val="both"/>
              <w:rPr>
                <w:rFonts w:ascii="Calibri" w:hAnsi="Calibri" w:cs="Calibri"/>
                <w:sz w:val="22"/>
                <w:szCs w:val="22"/>
              </w:rPr>
            </w:pPr>
            <w:r w:rsidRPr="009E7EB7">
              <w:rPr>
                <w:rFonts w:ascii="Calibri" w:hAnsi="Calibri" w:cs="Calibri"/>
                <w:sz w:val="22"/>
                <w:szCs w:val="22"/>
              </w:rPr>
              <w:t>[l.d</w:t>
            </w:r>
            <w:r w:rsidRPr="009E7EB7">
              <w:rPr>
                <w:rFonts w:ascii="Calibri" w:hAnsi="Calibri" w:cs="Calibri"/>
                <w:sz w:val="22"/>
                <w:szCs w:val="22"/>
                <w:vertAlign w:val="superscript"/>
              </w:rPr>
              <w:t>-1</w:t>
            </w:r>
            <w:r w:rsidRPr="009E7EB7">
              <w:rPr>
                <w:rFonts w:ascii="Calibri" w:hAnsi="Calibri" w:cs="Calibri"/>
                <w:sz w:val="22"/>
                <w:szCs w:val="22"/>
              </w:rPr>
              <w:t>]</w:t>
            </w:r>
          </w:p>
          <w:p w:rsidR="008E5060" w:rsidRPr="009E7EB7" w:rsidRDefault="008E5060" w:rsidP="004E56A4">
            <w:pPr>
              <w:spacing w:before="120" w:after="120"/>
              <w:jc w:val="both"/>
              <w:rPr>
                <w:rFonts w:ascii="Calibri" w:hAnsi="Calibri" w:cs="Calibri"/>
                <w:sz w:val="22"/>
                <w:szCs w:val="22"/>
              </w:rPr>
            </w:pPr>
            <w:r w:rsidRPr="009E7EB7">
              <w:rPr>
                <w:rFonts w:ascii="Calibri" w:hAnsi="Calibri" w:cs="Calibri"/>
                <w:sz w:val="22"/>
                <w:szCs w:val="22"/>
              </w:rPr>
              <w:t>[mg.l</w:t>
            </w:r>
            <w:r w:rsidRPr="009E7EB7">
              <w:rPr>
                <w:rFonts w:ascii="Calibri" w:hAnsi="Calibri" w:cs="Calibri"/>
                <w:sz w:val="22"/>
                <w:szCs w:val="22"/>
                <w:vertAlign w:val="superscript"/>
              </w:rPr>
              <w:t>-1</w:t>
            </w:r>
            <w:r w:rsidRPr="009E7EB7">
              <w:rPr>
                <w:rFonts w:ascii="Calibri" w:hAnsi="Calibri" w:cs="Calibri"/>
                <w:sz w:val="22"/>
                <w:szCs w:val="22"/>
              </w:rPr>
              <w:t>]</w:t>
            </w:r>
          </w:p>
        </w:tc>
        <w:tc>
          <w:tcPr>
            <w:tcW w:w="1843"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color w:val="0000FF"/>
                <w:sz w:val="22"/>
                <w:szCs w:val="22"/>
              </w:rPr>
            </w:pPr>
            <w:r w:rsidRPr="009E7EB7">
              <w:rPr>
                <w:rFonts w:ascii="Calibri" w:hAnsi="Calibri" w:cs="Calibri"/>
                <w:color w:val="0000FF"/>
                <w:sz w:val="22"/>
                <w:szCs w:val="22"/>
              </w:rPr>
              <w:t>Eşitlik R.16-1</w:t>
            </w:r>
          </w:p>
          <w:p w:rsidR="008E5060" w:rsidRPr="009E7EB7" w:rsidRDefault="008E5060" w:rsidP="004E56A4">
            <w:pPr>
              <w:spacing w:before="120" w:after="120"/>
              <w:jc w:val="both"/>
              <w:rPr>
                <w:rFonts w:ascii="Calibri" w:hAnsi="Calibri" w:cs="Calibri"/>
                <w:sz w:val="22"/>
                <w:szCs w:val="22"/>
              </w:rPr>
            </w:pPr>
            <w:r w:rsidRPr="009E7EB7">
              <w:rPr>
                <w:rFonts w:ascii="Calibri" w:hAnsi="Calibri" w:cs="Calibri"/>
                <w:color w:val="0000FF"/>
                <w:sz w:val="22"/>
                <w:szCs w:val="22"/>
              </w:rPr>
              <w:t>Eşitlik R.16-19</w:t>
            </w:r>
          </w:p>
        </w:tc>
      </w:tr>
    </w:tbl>
    <w:p w:rsidR="008E5060" w:rsidRPr="00E23D93" w:rsidRDefault="008E5060" w:rsidP="00E23D93">
      <w:pPr>
        <w:pStyle w:val="Balk1"/>
        <w:numPr>
          <w:ilvl w:val="3"/>
          <w:numId w:val="1"/>
        </w:numPr>
        <w:rPr>
          <w:sz w:val="24"/>
        </w:rPr>
      </w:pPr>
      <w:bookmarkStart w:id="77" w:name="_Toc438199548"/>
      <w:r w:rsidRPr="00E23D93">
        <w:rPr>
          <w:sz w:val="24"/>
        </w:rPr>
        <w:t>KAT atık konsantrasyonunun hesaplanması</w:t>
      </w:r>
      <w:bookmarkEnd w:id="77"/>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KAT atığına ulaşan maddenin fraksiyonu Rehber Döküman (</w:t>
      </w:r>
      <w:r w:rsidRPr="009E7EB7">
        <w:rPr>
          <w:rFonts w:ascii="Calibri" w:hAnsi="Calibri" w:cs="Calibri"/>
          <w:color w:val="0070C0"/>
          <w:sz w:val="24"/>
          <w:szCs w:val="24"/>
          <w:u w:val="single"/>
        </w:rPr>
        <w:t>Ek R.16-3</w:t>
      </w:r>
      <w:r w:rsidRPr="009E7EB7">
        <w:rPr>
          <w:rFonts w:ascii="Calibri" w:hAnsi="Calibri" w:cs="Calibri"/>
          <w:sz w:val="24"/>
          <w:szCs w:val="24"/>
        </w:rPr>
        <w:t xml:space="preserve">) çizelge halinde verilmiştir. </w:t>
      </w:r>
      <w:r w:rsidRPr="009E7EB7">
        <w:rPr>
          <w:rFonts w:ascii="Calibri" w:hAnsi="Calibri" w:cs="Calibri"/>
          <w:sz w:val="24"/>
          <w:szCs w:val="24"/>
        </w:rPr>
        <w:lastRenderedPageBreak/>
        <w:t xml:space="preserve">KAT atığının konsantrasyonu </w:t>
      </w:r>
      <w:r w:rsidR="004B19FE">
        <w:rPr>
          <w:rFonts w:ascii="Calibri" w:hAnsi="Calibri" w:cs="Calibri"/>
          <w:sz w:val="24"/>
          <w:szCs w:val="24"/>
        </w:rPr>
        <w:t>proses</w:t>
      </w:r>
      <w:r w:rsidRPr="009E7EB7">
        <w:rPr>
          <w:rFonts w:ascii="Calibri" w:hAnsi="Calibri" w:cs="Calibri"/>
          <w:sz w:val="24"/>
          <w:szCs w:val="24"/>
        </w:rPr>
        <w:t xml:space="preserve"> görmemiş atıksuyun konsantrasyonu ve atığın doğrudan fraksiyonu olarak aşağıdaki gibi verilmiştir.</w:t>
      </w:r>
    </w:p>
    <w:p w:rsidR="00E23D93" w:rsidRDefault="008E5060" w:rsidP="008E5060">
      <w:pPr>
        <w:rPr>
          <w:rFonts w:ascii="Calibri" w:hAnsi="Calibri" w:cs="Calibri"/>
          <w:sz w:val="24"/>
          <w:szCs w:val="24"/>
        </w:rPr>
      </w:pPr>
      <w:r w:rsidRPr="009E7EB7">
        <w:rPr>
          <w:rFonts w:ascii="Calibri" w:hAnsi="Calibri" w:cs="Calibri"/>
          <w:sz w:val="24"/>
          <w:szCs w:val="24"/>
        </w:rPr>
        <w:t>Cyerel</w:t>
      </w:r>
      <w:r w:rsidRPr="009E7EB7">
        <w:rPr>
          <w:rFonts w:ascii="Calibri" w:hAnsi="Calibri" w:cs="Calibri"/>
          <w:sz w:val="24"/>
          <w:szCs w:val="24"/>
          <w:vertAlign w:val="subscript"/>
        </w:rPr>
        <w:t>eff</w:t>
      </w:r>
      <w:r w:rsidRPr="009E7EB7">
        <w:rPr>
          <w:rFonts w:ascii="Calibri" w:hAnsi="Calibri" w:cs="Calibri"/>
          <w:sz w:val="24"/>
          <w:szCs w:val="24"/>
        </w:rPr>
        <w:t xml:space="preserve"> = Cyerel</w:t>
      </w:r>
      <w:r w:rsidRPr="009E7EB7">
        <w:rPr>
          <w:rFonts w:ascii="Calibri" w:hAnsi="Calibri" w:cs="Calibri"/>
          <w:sz w:val="24"/>
          <w:szCs w:val="24"/>
          <w:vertAlign w:val="subscript"/>
        </w:rPr>
        <w:t>inf</w:t>
      </w:r>
      <w:r w:rsidRPr="009E7EB7">
        <w:rPr>
          <w:rFonts w:ascii="Calibri" w:hAnsi="Calibri" w:cs="Calibri"/>
          <w:sz w:val="24"/>
          <w:szCs w:val="24"/>
        </w:rPr>
        <w:t xml:space="preserve"> . FKAT</w:t>
      </w:r>
      <w:r w:rsidRPr="009E7EB7">
        <w:rPr>
          <w:rFonts w:ascii="Calibri" w:hAnsi="Calibri" w:cs="Calibri"/>
          <w:sz w:val="24"/>
          <w:szCs w:val="24"/>
          <w:vertAlign w:val="subscript"/>
        </w:rPr>
        <w:t>su</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b/>
          <w:sz w:val="24"/>
          <w:szCs w:val="24"/>
        </w:rPr>
        <w:t>(Eşitlik R.16-18)</w:t>
      </w:r>
    </w:p>
    <w:p w:rsidR="00E23D93" w:rsidRDefault="00E23D93" w:rsidP="008E5060">
      <w:pPr>
        <w:rPr>
          <w:rFonts w:ascii="Calibri" w:hAnsi="Calibri" w:cs="Calibri"/>
          <w:sz w:val="24"/>
          <w:szCs w:val="24"/>
        </w:rPr>
      </w:pPr>
    </w:p>
    <w:p w:rsidR="008E5060" w:rsidRPr="009E7EB7" w:rsidRDefault="008E5060" w:rsidP="008E5060">
      <w:pPr>
        <w:rPr>
          <w:rFonts w:ascii="Calibri" w:hAnsi="Calibri" w:cs="Calibri"/>
          <w:sz w:val="24"/>
          <w:szCs w:val="24"/>
        </w:rPr>
      </w:pPr>
      <w:r w:rsidRPr="009E7EB7">
        <w:rPr>
          <w:rFonts w:ascii="Calibri" w:hAnsi="Calibri" w:cs="Calibri"/>
          <w:sz w:val="24"/>
          <w:szCs w:val="24"/>
        </w:rPr>
        <w:t>Sembollerin açıklaması</w:t>
      </w:r>
    </w:p>
    <w:tbl>
      <w:tblPr>
        <w:tblW w:w="9646" w:type="dxa"/>
        <w:tblInd w:w="2" w:type="dxa"/>
        <w:tblBorders>
          <w:top w:val="single" w:sz="4" w:space="0" w:color="auto"/>
          <w:bottom w:val="single" w:sz="4" w:space="0" w:color="auto"/>
        </w:tblBorders>
        <w:tblLook w:val="00A0" w:firstRow="1" w:lastRow="0" w:firstColumn="1" w:lastColumn="0" w:noHBand="0" w:noVBand="0"/>
      </w:tblPr>
      <w:tblGrid>
        <w:gridCol w:w="1384"/>
        <w:gridCol w:w="5103"/>
        <w:gridCol w:w="992"/>
        <w:gridCol w:w="2167"/>
      </w:tblGrid>
      <w:tr w:rsidR="008E5060" w:rsidRPr="009E7EB7" w:rsidTr="004E56A4">
        <w:tc>
          <w:tcPr>
            <w:tcW w:w="1384"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Cyerel</w:t>
            </w:r>
            <w:r w:rsidRPr="009E7EB7">
              <w:rPr>
                <w:rFonts w:ascii="Calibri" w:hAnsi="Calibri" w:cs="Calibri"/>
                <w:sz w:val="24"/>
                <w:szCs w:val="24"/>
                <w:vertAlign w:val="subscript"/>
              </w:rPr>
              <w:t>inf</w:t>
            </w:r>
          </w:p>
          <w:p w:rsidR="008E5060" w:rsidRPr="009E7EB7" w:rsidRDefault="008E5060" w:rsidP="004E56A4">
            <w:pPr>
              <w:spacing w:before="120" w:after="120"/>
              <w:jc w:val="both"/>
              <w:rPr>
                <w:rFonts w:ascii="Calibri" w:hAnsi="Calibri" w:cs="Calibri"/>
                <w:sz w:val="24"/>
                <w:szCs w:val="24"/>
                <w:vertAlign w:val="subscript"/>
              </w:rPr>
            </w:pPr>
            <w:r w:rsidRPr="009E7EB7">
              <w:rPr>
                <w:rFonts w:ascii="Calibri" w:hAnsi="Calibri" w:cs="Calibri"/>
                <w:sz w:val="24"/>
                <w:szCs w:val="24"/>
              </w:rPr>
              <w:t>FKAT</w:t>
            </w:r>
            <w:r w:rsidRPr="009E7EB7">
              <w:rPr>
                <w:rFonts w:ascii="Calibri" w:hAnsi="Calibri" w:cs="Calibri"/>
                <w:sz w:val="24"/>
                <w:szCs w:val="24"/>
                <w:vertAlign w:val="subscript"/>
              </w:rPr>
              <w:t>su</w:t>
            </w:r>
          </w:p>
          <w:p w:rsidR="008E5060" w:rsidRPr="009E7EB7" w:rsidRDefault="008E5060" w:rsidP="004E56A4">
            <w:pPr>
              <w:spacing w:before="120" w:after="120"/>
              <w:jc w:val="both"/>
              <w:rPr>
                <w:rFonts w:ascii="Calibri" w:hAnsi="Calibri" w:cs="Calibri"/>
                <w:sz w:val="24"/>
                <w:szCs w:val="24"/>
                <w:vertAlign w:val="subscript"/>
              </w:rPr>
            </w:pPr>
            <w:r w:rsidRPr="009E7EB7">
              <w:rPr>
                <w:rFonts w:ascii="Calibri" w:hAnsi="Calibri" w:cs="Calibri"/>
                <w:sz w:val="24"/>
                <w:szCs w:val="24"/>
              </w:rPr>
              <w:t>Cyerel</w:t>
            </w:r>
            <w:r w:rsidRPr="009E7EB7">
              <w:rPr>
                <w:rFonts w:ascii="Calibri" w:hAnsi="Calibri" w:cs="Calibri"/>
                <w:sz w:val="24"/>
                <w:szCs w:val="24"/>
                <w:vertAlign w:val="subscript"/>
              </w:rPr>
              <w:t>eff</w:t>
            </w:r>
          </w:p>
        </w:tc>
        <w:tc>
          <w:tcPr>
            <w:tcW w:w="5103"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İşlem görmemiş atıks u konsantrasyonu</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KAT tarafından suya yönelik salınım fraksiyonu</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KAT atığında maddenin konsantrasyonu</w:t>
            </w:r>
          </w:p>
        </w:tc>
        <w:tc>
          <w:tcPr>
            <w:tcW w:w="992"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[mg.l</w:t>
            </w:r>
            <w:r w:rsidRPr="009E7EB7">
              <w:rPr>
                <w:rFonts w:ascii="Calibri" w:hAnsi="Calibri" w:cs="Calibri"/>
                <w:sz w:val="24"/>
                <w:szCs w:val="24"/>
                <w:vertAlign w:val="superscript"/>
              </w:rPr>
              <w:t>-1</w:t>
            </w:r>
            <w:r w:rsidRPr="009E7EB7">
              <w:rPr>
                <w:rFonts w:ascii="Calibri" w:hAnsi="Calibri" w:cs="Calibri"/>
                <w:sz w:val="24"/>
                <w:szCs w:val="24"/>
              </w:rPr>
              <w:t>]</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[mg.l</w:t>
            </w:r>
            <w:r w:rsidRPr="009E7EB7">
              <w:rPr>
                <w:rFonts w:ascii="Calibri" w:hAnsi="Calibri" w:cs="Calibri"/>
                <w:sz w:val="24"/>
                <w:szCs w:val="24"/>
                <w:vertAlign w:val="superscript"/>
              </w:rPr>
              <w:t>-1</w:t>
            </w:r>
            <w:r w:rsidRPr="009E7EB7">
              <w:rPr>
                <w:rFonts w:ascii="Calibri" w:hAnsi="Calibri" w:cs="Calibri"/>
                <w:sz w:val="24"/>
                <w:szCs w:val="24"/>
              </w:rPr>
              <w:t>]</w:t>
            </w:r>
          </w:p>
        </w:tc>
        <w:tc>
          <w:tcPr>
            <w:tcW w:w="2167"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color w:val="0070C0"/>
                <w:sz w:val="24"/>
                <w:szCs w:val="24"/>
                <w:u w:val="single"/>
              </w:rPr>
            </w:pPr>
            <w:r w:rsidRPr="009E7EB7">
              <w:rPr>
                <w:rFonts w:ascii="Calibri" w:hAnsi="Calibri" w:cs="Calibri"/>
                <w:color w:val="0070C0"/>
                <w:sz w:val="24"/>
                <w:szCs w:val="24"/>
                <w:u w:val="single"/>
              </w:rPr>
              <w:t>Eşitlik R.16-17</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color w:val="0070C0"/>
                <w:sz w:val="24"/>
                <w:szCs w:val="24"/>
                <w:u w:val="single"/>
              </w:rPr>
              <w:t>Ek R.16-3</w:t>
            </w:r>
          </w:p>
        </w:tc>
      </w:tr>
    </w:tbl>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 xml:space="preserve">Eğer özel bir veri bilinmezse EFFLUENTKAT (Atık) 10,000 kişilik bir popülasyon için gün başına </w:t>
      </w:r>
      <w:smartTag w:uri="urn:schemas-microsoft-com:office:smarttags" w:element="metricconverter">
        <w:smartTagPr>
          <w:attr w:name="ProductID" w:val="200 l"/>
        </w:smartTagPr>
        <w:r w:rsidRPr="009E7EB7">
          <w:rPr>
            <w:rFonts w:ascii="Calibri" w:hAnsi="Calibri" w:cs="Calibri"/>
            <w:sz w:val="24"/>
            <w:szCs w:val="24"/>
          </w:rPr>
          <w:t>200 l</w:t>
        </w:r>
      </w:smartTag>
      <w:r w:rsidRPr="009E7EB7">
        <w:rPr>
          <w:rFonts w:ascii="Calibri" w:hAnsi="Calibri" w:cs="Calibri"/>
          <w:sz w:val="24"/>
          <w:szCs w:val="24"/>
        </w:rPr>
        <w:t xml:space="preserve"> ortalama atık su akışı üzerine dayanmalıdır (</w:t>
      </w:r>
      <w:r w:rsidRPr="009E7EB7">
        <w:rPr>
          <w:rFonts w:ascii="Calibri" w:hAnsi="Calibri" w:cs="Calibri"/>
          <w:color w:val="0000FF"/>
          <w:sz w:val="24"/>
          <w:szCs w:val="24"/>
        </w:rPr>
        <w:t>Tablo R.16-10</w:t>
      </w:r>
      <w:r w:rsidRPr="009E7EB7">
        <w:rPr>
          <w:rFonts w:ascii="Calibri" w:hAnsi="Calibri" w:cs="Calibri"/>
          <w:sz w:val="24"/>
          <w:szCs w:val="24"/>
        </w:rPr>
        <w:t>).</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EFFLUENT(ATIK)</w:t>
      </w:r>
      <w:r w:rsidRPr="009E7EB7">
        <w:rPr>
          <w:rFonts w:ascii="Calibri" w:hAnsi="Calibri" w:cs="Calibri"/>
          <w:sz w:val="24"/>
          <w:szCs w:val="24"/>
          <w:vertAlign w:val="subscript"/>
        </w:rPr>
        <w:t>KAT</w:t>
      </w:r>
      <w:r w:rsidRPr="009E7EB7">
        <w:rPr>
          <w:rFonts w:ascii="Calibri" w:hAnsi="Calibri" w:cs="Calibri"/>
          <w:sz w:val="24"/>
          <w:szCs w:val="24"/>
        </w:rPr>
        <w:t xml:space="preserve"> = KAPASİTE</w:t>
      </w:r>
      <w:r w:rsidRPr="009E7EB7">
        <w:rPr>
          <w:rFonts w:ascii="Calibri" w:hAnsi="Calibri" w:cs="Calibri"/>
          <w:sz w:val="24"/>
          <w:szCs w:val="24"/>
          <w:vertAlign w:val="subscript"/>
        </w:rPr>
        <w:t>KAT</w:t>
      </w:r>
      <w:r w:rsidRPr="009E7EB7">
        <w:rPr>
          <w:rFonts w:ascii="Calibri" w:hAnsi="Calibri" w:cs="Calibri"/>
          <w:sz w:val="24"/>
          <w:szCs w:val="24"/>
        </w:rPr>
        <w:t xml:space="preserve"> . ATIKSU</w:t>
      </w:r>
      <w:r w:rsidRPr="009E7EB7">
        <w:rPr>
          <w:rFonts w:ascii="Calibri" w:hAnsi="Calibri" w:cs="Calibri"/>
          <w:sz w:val="24"/>
          <w:szCs w:val="24"/>
          <w:vertAlign w:val="subscript"/>
        </w:rPr>
        <w:t>inhab</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t>(Eşitlik R.16-19)</w:t>
      </w:r>
    </w:p>
    <w:p w:rsidR="008E5060" w:rsidRPr="009E7EB7" w:rsidRDefault="008E5060" w:rsidP="008E5060">
      <w:pPr>
        <w:spacing w:before="120" w:after="120"/>
        <w:jc w:val="both"/>
        <w:rPr>
          <w:rFonts w:ascii="Calibri" w:hAnsi="Calibri" w:cs="Calibri"/>
          <w:sz w:val="24"/>
          <w:szCs w:val="24"/>
        </w:rPr>
      </w:pP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Sembollerin açıklaması</w:t>
      </w:r>
    </w:p>
    <w:tbl>
      <w:tblPr>
        <w:tblW w:w="8979" w:type="dxa"/>
        <w:tblInd w:w="2" w:type="dxa"/>
        <w:tblBorders>
          <w:top w:val="single" w:sz="4" w:space="0" w:color="auto"/>
          <w:bottom w:val="single" w:sz="4" w:space="0" w:color="auto"/>
        </w:tblBorders>
        <w:tblLook w:val="00A0" w:firstRow="1" w:lastRow="0" w:firstColumn="1" w:lastColumn="0" w:noHBand="0" w:noVBand="0"/>
      </w:tblPr>
      <w:tblGrid>
        <w:gridCol w:w="1479"/>
        <w:gridCol w:w="4441"/>
        <w:gridCol w:w="1244"/>
        <w:gridCol w:w="1815"/>
      </w:tblGrid>
      <w:tr w:rsidR="008E5060" w:rsidRPr="009E7EB7" w:rsidTr="004E56A4">
        <w:tc>
          <w:tcPr>
            <w:tcW w:w="1479"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KAPASİTE</w:t>
            </w:r>
            <w:r w:rsidRPr="009E7EB7">
              <w:rPr>
                <w:rFonts w:ascii="Calibri" w:hAnsi="Calibri" w:cs="Calibri"/>
                <w:sz w:val="24"/>
                <w:szCs w:val="24"/>
                <w:vertAlign w:val="subscript"/>
              </w:rPr>
              <w:t>KAT</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ATIKSU</w:t>
            </w:r>
            <w:r w:rsidRPr="009E7EB7">
              <w:rPr>
                <w:rFonts w:ascii="Calibri" w:hAnsi="Calibri" w:cs="Calibri"/>
                <w:sz w:val="24"/>
                <w:szCs w:val="24"/>
                <w:vertAlign w:val="subscript"/>
              </w:rPr>
              <w:t>inhab</w:t>
            </w:r>
          </w:p>
          <w:p w:rsidR="008E5060" w:rsidRPr="009E7EB7" w:rsidRDefault="008E5060" w:rsidP="004E56A4">
            <w:pPr>
              <w:spacing w:before="120" w:after="120"/>
              <w:jc w:val="both"/>
              <w:rPr>
                <w:rFonts w:ascii="Calibri" w:hAnsi="Calibri" w:cs="Calibri"/>
                <w:sz w:val="24"/>
                <w:szCs w:val="24"/>
                <w:vertAlign w:val="subscript"/>
              </w:rPr>
            </w:pPr>
            <w:r w:rsidRPr="009E7EB7">
              <w:rPr>
                <w:rFonts w:ascii="Calibri" w:hAnsi="Calibri" w:cs="Calibri"/>
                <w:sz w:val="24"/>
                <w:szCs w:val="24"/>
              </w:rPr>
              <w:t>ATIK</w:t>
            </w:r>
            <w:r w:rsidRPr="009E7EB7">
              <w:rPr>
                <w:rFonts w:ascii="Calibri" w:hAnsi="Calibri" w:cs="Calibri"/>
                <w:sz w:val="24"/>
                <w:szCs w:val="24"/>
                <w:vertAlign w:val="subscript"/>
              </w:rPr>
              <w:t>KAT</w:t>
            </w:r>
          </w:p>
        </w:tc>
        <w:tc>
          <w:tcPr>
            <w:tcW w:w="4441"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KAT' nin kapasitesi</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Oturan kişi başına kanalizasyon akışı</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KAT nin atık boşaltma oranı</w:t>
            </w:r>
          </w:p>
        </w:tc>
        <w:tc>
          <w:tcPr>
            <w:tcW w:w="1244"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[eq]</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[l.d</w:t>
            </w:r>
            <w:r w:rsidRPr="009E7EB7">
              <w:rPr>
                <w:rFonts w:ascii="Calibri" w:hAnsi="Calibri" w:cs="Calibri"/>
                <w:sz w:val="24"/>
                <w:szCs w:val="24"/>
                <w:vertAlign w:val="superscript"/>
              </w:rPr>
              <w:t>-1</w:t>
            </w:r>
            <w:r w:rsidRPr="009E7EB7">
              <w:rPr>
                <w:rFonts w:ascii="Calibri" w:hAnsi="Calibri" w:cs="Calibri"/>
                <w:sz w:val="24"/>
                <w:szCs w:val="24"/>
              </w:rPr>
              <w:t>.eq</w:t>
            </w:r>
            <w:r w:rsidRPr="009E7EB7">
              <w:rPr>
                <w:rFonts w:ascii="Calibri" w:hAnsi="Calibri" w:cs="Calibri"/>
                <w:sz w:val="24"/>
                <w:szCs w:val="24"/>
                <w:vertAlign w:val="superscript"/>
              </w:rPr>
              <w:t>-1</w:t>
            </w:r>
            <w:r w:rsidRPr="009E7EB7">
              <w:rPr>
                <w:rFonts w:ascii="Calibri" w:hAnsi="Calibri" w:cs="Calibri"/>
                <w:sz w:val="24"/>
                <w:szCs w:val="24"/>
              </w:rPr>
              <w:t>]</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[l.d</w:t>
            </w:r>
            <w:r w:rsidRPr="009E7EB7">
              <w:rPr>
                <w:rFonts w:ascii="Calibri" w:hAnsi="Calibri" w:cs="Calibri"/>
                <w:sz w:val="24"/>
                <w:szCs w:val="24"/>
                <w:vertAlign w:val="superscript"/>
              </w:rPr>
              <w:t>-1</w:t>
            </w:r>
            <w:r w:rsidRPr="009E7EB7">
              <w:rPr>
                <w:rFonts w:ascii="Calibri" w:hAnsi="Calibri" w:cs="Calibri"/>
                <w:sz w:val="24"/>
                <w:szCs w:val="24"/>
              </w:rPr>
              <w:t>]</w:t>
            </w:r>
          </w:p>
        </w:tc>
        <w:tc>
          <w:tcPr>
            <w:tcW w:w="1815"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color w:val="0070C0"/>
                <w:sz w:val="24"/>
                <w:szCs w:val="24"/>
                <w:u w:val="single"/>
              </w:rPr>
            </w:pPr>
            <w:r w:rsidRPr="009E7EB7">
              <w:rPr>
                <w:rFonts w:ascii="Calibri" w:hAnsi="Calibri" w:cs="Calibri"/>
                <w:color w:val="0070C0"/>
                <w:sz w:val="24"/>
                <w:szCs w:val="24"/>
                <w:u w:val="single"/>
              </w:rPr>
              <w:t>Tablo R.16-10</w:t>
            </w:r>
          </w:p>
          <w:p w:rsidR="008E5060" w:rsidRPr="009E7EB7" w:rsidRDefault="008E5060" w:rsidP="004E56A4">
            <w:pPr>
              <w:spacing w:before="120" w:after="120"/>
              <w:jc w:val="both"/>
              <w:rPr>
                <w:rFonts w:ascii="Calibri" w:hAnsi="Calibri" w:cs="Calibri"/>
                <w:color w:val="0070C0"/>
                <w:sz w:val="24"/>
                <w:szCs w:val="24"/>
                <w:u w:val="single"/>
              </w:rPr>
            </w:pPr>
            <w:r w:rsidRPr="009E7EB7">
              <w:rPr>
                <w:rFonts w:ascii="Calibri" w:hAnsi="Calibri" w:cs="Calibri"/>
                <w:color w:val="0070C0"/>
                <w:sz w:val="24"/>
                <w:szCs w:val="24"/>
                <w:u w:val="single"/>
              </w:rPr>
              <w:t>Tablo R.16-10</w:t>
            </w:r>
          </w:p>
        </w:tc>
      </w:tr>
    </w:tbl>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Kanalizasyon arıtma dışındaki yüzey suydaki PEC'nin hesaplanması için, atık suya doğru salınım fraksiyonu, yönlendirilmiş atık (FKAT</w:t>
      </w:r>
      <w:r w:rsidRPr="009E7EB7">
        <w:rPr>
          <w:rFonts w:ascii="Calibri" w:hAnsi="Calibri" w:cs="Calibri"/>
          <w:sz w:val="24"/>
          <w:szCs w:val="24"/>
          <w:vertAlign w:val="subscript"/>
        </w:rPr>
        <w:t>su</w:t>
      </w:r>
      <w:r w:rsidRPr="009E7EB7">
        <w:rPr>
          <w:rFonts w:ascii="Calibri" w:hAnsi="Calibri" w:cs="Calibri"/>
          <w:sz w:val="24"/>
          <w:szCs w:val="24"/>
        </w:rPr>
        <w:t>) 1'e ayarlanmalıdır. Çamur ve havadaki fraksiyon (FKAT</w:t>
      </w:r>
      <w:r w:rsidRPr="009E7EB7">
        <w:rPr>
          <w:rFonts w:ascii="Calibri" w:hAnsi="Calibri" w:cs="Calibri"/>
          <w:sz w:val="24"/>
          <w:szCs w:val="24"/>
          <w:vertAlign w:val="subscript"/>
        </w:rPr>
        <w:t>hava</w:t>
      </w:r>
      <w:r w:rsidRPr="009E7EB7">
        <w:rPr>
          <w:rFonts w:ascii="Calibri" w:hAnsi="Calibri" w:cs="Calibri"/>
          <w:sz w:val="24"/>
          <w:szCs w:val="24"/>
        </w:rPr>
        <w:t xml:space="preserve"> ve FKAT</w:t>
      </w:r>
      <w:r w:rsidRPr="009E7EB7">
        <w:rPr>
          <w:rFonts w:ascii="Calibri" w:hAnsi="Calibri" w:cs="Calibri"/>
          <w:sz w:val="24"/>
          <w:szCs w:val="24"/>
          <w:vertAlign w:val="subscript"/>
        </w:rPr>
        <w:t>çamur</w:t>
      </w:r>
      <w:r w:rsidRPr="009E7EB7">
        <w:rPr>
          <w:rFonts w:ascii="Calibri" w:hAnsi="Calibri" w:cs="Calibri"/>
          <w:sz w:val="24"/>
          <w:szCs w:val="24"/>
        </w:rPr>
        <w:t>) 0'a ayarlanmalıdır.</w:t>
      </w:r>
    </w:p>
    <w:p w:rsidR="008E5060" w:rsidRPr="009E7EB7" w:rsidRDefault="008E5060" w:rsidP="008E5060">
      <w:pPr>
        <w:spacing w:before="120" w:after="120"/>
        <w:jc w:val="both"/>
        <w:rPr>
          <w:rFonts w:ascii="Calibri" w:hAnsi="Calibri" w:cs="Calibri"/>
          <w:sz w:val="24"/>
          <w:szCs w:val="24"/>
          <w:u w:val="single"/>
        </w:rPr>
      </w:pPr>
    </w:p>
    <w:p w:rsidR="008E5060" w:rsidRPr="009E7EB7" w:rsidRDefault="008E5060" w:rsidP="008E5060">
      <w:pPr>
        <w:spacing w:before="120" w:after="120"/>
        <w:jc w:val="both"/>
        <w:rPr>
          <w:rFonts w:ascii="Calibri" w:hAnsi="Calibri" w:cs="Calibri"/>
          <w:sz w:val="24"/>
          <w:szCs w:val="24"/>
          <w:u w:val="single"/>
        </w:rPr>
      </w:pPr>
      <w:r w:rsidRPr="009E7EB7">
        <w:rPr>
          <w:rFonts w:ascii="Calibri" w:hAnsi="Calibri" w:cs="Calibri"/>
          <w:sz w:val="24"/>
          <w:szCs w:val="24"/>
          <w:u w:val="single"/>
        </w:rPr>
        <w:t>KAT 'den havaya salınımın hesaplanması</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 xml:space="preserve">KAT' den havaya doğru dolaylı salınım yöndendirilmiş havanın atık suya doğru salınımının fraksiyonuyla verilir. </w:t>
      </w:r>
    </w:p>
    <w:p w:rsidR="008E5060" w:rsidRPr="009E7EB7" w:rsidRDefault="008E5060" w:rsidP="008E5060">
      <w:pPr>
        <w:spacing w:before="120" w:after="120"/>
        <w:jc w:val="both"/>
        <w:rPr>
          <w:rFonts w:ascii="Calibri" w:hAnsi="Calibri" w:cs="Calibri"/>
          <w:b/>
          <w:bCs/>
          <w:sz w:val="24"/>
          <w:szCs w:val="24"/>
        </w:rPr>
      </w:pPr>
      <w:r w:rsidRPr="009E7EB7">
        <w:rPr>
          <w:rFonts w:ascii="Calibri" w:hAnsi="Calibri" w:cs="Calibri"/>
          <w:sz w:val="24"/>
          <w:szCs w:val="24"/>
        </w:rPr>
        <w:t>EKAT</w:t>
      </w:r>
      <w:r w:rsidRPr="009E7EB7">
        <w:rPr>
          <w:rFonts w:ascii="Calibri" w:hAnsi="Calibri" w:cs="Calibri"/>
          <w:sz w:val="24"/>
          <w:szCs w:val="24"/>
          <w:vertAlign w:val="subscript"/>
        </w:rPr>
        <w:t>hava</w:t>
      </w:r>
      <w:r w:rsidRPr="009E7EB7">
        <w:rPr>
          <w:rFonts w:ascii="Calibri" w:hAnsi="Calibri" w:cs="Calibri"/>
          <w:sz w:val="24"/>
          <w:szCs w:val="24"/>
        </w:rPr>
        <w:t xml:space="preserve"> = FKAT</w:t>
      </w:r>
      <w:r w:rsidRPr="009E7EB7">
        <w:rPr>
          <w:rFonts w:ascii="Calibri" w:hAnsi="Calibri" w:cs="Calibri"/>
          <w:sz w:val="24"/>
          <w:szCs w:val="24"/>
          <w:vertAlign w:val="subscript"/>
        </w:rPr>
        <w:t>hava</w:t>
      </w:r>
      <w:r w:rsidRPr="009E7EB7">
        <w:rPr>
          <w:rFonts w:ascii="Calibri" w:hAnsi="Calibri" w:cs="Calibri"/>
          <w:sz w:val="24"/>
          <w:szCs w:val="24"/>
        </w:rPr>
        <w:t xml:space="preserve"> . Eyerel</w:t>
      </w:r>
      <w:r w:rsidRPr="009E7EB7">
        <w:rPr>
          <w:rFonts w:ascii="Calibri" w:hAnsi="Calibri" w:cs="Calibri"/>
          <w:sz w:val="24"/>
          <w:szCs w:val="24"/>
          <w:vertAlign w:val="subscript"/>
        </w:rPr>
        <w:t>su</w:t>
      </w:r>
      <w:r w:rsidRPr="009E7EB7">
        <w:rPr>
          <w:rFonts w:ascii="Calibri" w:hAnsi="Calibri" w:cs="Calibri"/>
          <w:sz w:val="24"/>
          <w:szCs w:val="24"/>
        </w:rPr>
        <w:t xml:space="preserve"> </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b/>
          <w:bCs/>
          <w:sz w:val="24"/>
          <w:szCs w:val="24"/>
        </w:rPr>
        <w:t>(Eşitlik R.16-20)</w:t>
      </w:r>
    </w:p>
    <w:p w:rsidR="008E5060" w:rsidRPr="009E7EB7" w:rsidRDefault="008E5060" w:rsidP="008E5060">
      <w:pPr>
        <w:spacing w:before="120" w:after="120"/>
        <w:jc w:val="both"/>
        <w:rPr>
          <w:rFonts w:ascii="Calibri" w:hAnsi="Calibri" w:cs="Calibri"/>
          <w:sz w:val="24"/>
          <w:szCs w:val="24"/>
        </w:rPr>
      </w:pP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Sembollerin açıklaması</w:t>
      </w:r>
    </w:p>
    <w:tbl>
      <w:tblPr>
        <w:tblW w:w="10031" w:type="dxa"/>
        <w:tblInd w:w="2" w:type="dxa"/>
        <w:tblBorders>
          <w:top w:val="single" w:sz="4" w:space="0" w:color="auto"/>
          <w:bottom w:val="single" w:sz="4" w:space="0" w:color="auto"/>
        </w:tblBorders>
        <w:tblLook w:val="00A0" w:firstRow="1" w:lastRow="0" w:firstColumn="1" w:lastColumn="0" w:noHBand="0" w:noVBand="0"/>
      </w:tblPr>
      <w:tblGrid>
        <w:gridCol w:w="1101"/>
        <w:gridCol w:w="6258"/>
        <w:gridCol w:w="1022"/>
        <w:gridCol w:w="1650"/>
      </w:tblGrid>
      <w:tr w:rsidR="008E5060" w:rsidRPr="009E7EB7" w:rsidTr="004E56A4">
        <w:tc>
          <w:tcPr>
            <w:tcW w:w="1101"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FKAT</w:t>
            </w:r>
            <w:r w:rsidRPr="009E7EB7">
              <w:rPr>
                <w:rFonts w:ascii="Calibri" w:hAnsi="Calibri" w:cs="Calibri"/>
                <w:sz w:val="24"/>
                <w:szCs w:val="24"/>
                <w:vertAlign w:val="subscript"/>
              </w:rPr>
              <w:t>hava</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Eyerel</w:t>
            </w:r>
            <w:r w:rsidRPr="009E7EB7">
              <w:rPr>
                <w:rFonts w:ascii="Calibri" w:hAnsi="Calibri" w:cs="Calibri"/>
                <w:sz w:val="24"/>
                <w:szCs w:val="24"/>
                <w:vertAlign w:val="subscript"/>
              </w:rPr>
              <w:t>su</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EKAT</w:t>
            </w:r>
            <w:r w:rsidRPr="009E7EB7">
              <w:rPr>
                <w:rFonts w:ascii="Calibri" w:hAnsi="Calibri" w:cs="Calibri"/>
                <w:sz w:val="24"/>
                <w:szCs w:val="24"/>
                <w:vertAlign w:val="subscript"/>
              </w:rPr>
              <w:t>hava</w:t>
            </w:r>
          </w:p>
        </w:tc>
        <w:tc>
          <w:tcPr>
            <w:tcW w:w="6258"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KAT’den havaya doğru salınımın fraksiyonu</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Salınım bölümü boyunca suya doğru yerel salınım oranı</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Salınım bölümü boyunca KAT den havaya doğru yerel salınım</w:t>
            </w:r>
          </w:p>
        </w:tc>
        <w:tc>
          <w:tcPr>
            <w:tcW w:w="1022"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[kg . d</w:t>
            </w:r>
            <w:r w:rsidRPr="009E7EB7">
              <w:rPr>
                <w:rFonts w:ascii="Calibri" w:hAnsi="Calibri" w:cs="Calibri"/>
                <w:sz w:val="24"/>
                <w:szCs w:val="24"/>
                <w:vertAlign w:val="superscript"/>
              </w:rPr>
              <w:t>-1</w:t>
            </w:r>
            <w:r w:rsidRPr="009E7EB7">
              <w:rPr>
                <w:rFonts w:ascii="Calibri" w:hAnsi="Calibri" w:cs="Calibri"/>
                <w:sz w:val="24"/>
                <w:szCs w:val="24"/>
              </w:rPr>
              <w:t>]</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[kg . d</w:t>
            </w:r>
            <w:r w:rsidRPr="009E7EB7">
              <w:rPr>
                <w:rFonts w:ascii="Calibri" w:hAnsi="Calibri" w:cs="Calibri"/>
                <w:sz w:val="24"/>
                <w:szCs w:val="24"/>
                <w:vertAlign w:val="superscript"/>
              </w:rPr>
              <w:t>-1</w:t>
            </w:r>
            <w:r w:rsidRPr="009E7EB7">
              <w:rPr>
                <w:rFonts w:ascii="Calibri" w:hAnsi="Calibri" w:cs="Calibri"/>
                <w:sz w:val="24"/>
                <w:szCs w:val="24"/>
              </w:rPr>
              <w:t>]</w:t>
            </w:r>
          </w:p>
        </w:tc>
        <w:tc>
          <w:tcPr>
            <w:tcW w:w="1650"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Ek R.16-3</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Eşitlik R.16-1</w:t>
            </w:r>
          </w:p>
        </w:tc>
      </w:tr>
    </w:tbl>
    <w:p w:rsidR="008E5060" w:rsidRPr="009E7EB7" w:rsidRDefault="008E5060" w:rsidP="008E5060">
      <w:pPr>
        <w:spacing w:before="120" w:after="120"/>
        <w:jc w:val="both"/>
        <w:rPr>
          <w:rFonts w:ascii="Calibri" w:hAnsi="Calibri" w:cs="Calibri"/>
          <w:sz w:val="24"/>
          <w:szCs w:val="24"/>
          <w:u w:val="single"/>
        </w:rPr>
      </w:pPr>
    </w:p>
    <w:p w:rsidR="008E5060" w:rsidRPr="009E7EB7" w:rsidRDefault="008E5060" w:rsidP="008E5060">
      <w:pPr>
        <w:spacing w:before="120" w:after="120"/>
        <w:jc w:val="both"/>
        <w:rPr>
          <w:rFonts w:ascii="Calibri" w:hAnsi="Calibri" w:cs="Calibri"/>
          <w:sz w:val="24"/>
          <w:szCs w:val="24"/>
          <w:u w:val="single"/>
        </w:rPr>
      </w:pPr>
      <w:r w:rsidRPr="009E7EB7">
        <w:rPr>
          <w:rFonts w:ascii="Calibri" w:hAnsi="Calibri" w:cs="Calibri"/>
          <w:sz w:val="24"/>
          <w:szCs w:val="24"/>
          <w:u w:val="single"/>
        </w:rPr>
        <w:t>KAT çamur konsantrasyonunun hesaplanması</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 xml:space="preserve">Kuru kanalizasyon çamurundaki konsantrasyon, suya doğru salınım oranı, çamura doğru </w:t>
      </w:r>
      <w:r w:rsidRPr="009E7EB7">
        <w:rPr>
          <w:rFonts w:ascii="Calibri" w:hAnsi="Calibri" w:cs="Calibri"/>
          <w:sz w:val="24"/>
          <w:szCs w:val="24"/>
        </w:rPr>
        <w:lastRenderedPageBreak/>
        <w:t>emdirilmiş salınımın fraksiyonu ve kanalizasyon çamur üretiminin oranıdan hesaplanır.</w:t>
      </w:r>
    </w:p>
    <w:p w:rsidR="008E5060" w:rsidRPr="009E7EB7" w:rsidRDefault="008E5060" w:rsidP="008E5060">
      <w:pPr>
        <w:spacing w:before="120" w:after="120"/>
        <w:jc w:val="both"/>
        <w:rPr>
          <w:rFonts w:ascii="Calibri" w:hAnsi="Calibri" w:cs="Calibri"/>
          <w:b/>
          <w:bCs/>
          <w:sz w:val="24"/>
          <w:szCs w:val="24"/>
        </w:rPr>
      </w:pPr>
      <w:r w:rsidRPr="009E7EB7">
        <w:rPr>
          <w:rFonts w:ascii="Calibri" w:hAnsi="Calibri" w:cs="Calibri"/>
          <w:sz w:val="24"/>
          <w:szCs w:val="24"/>
        </w:rPr>
        <w:t>C</w:t>
      </w:r>
      <w:r w:rsidRPr="009E7EB7">
        <w:rPr>
          <w:rFonts w:ascii="Calibri" w:hAnsi="Calibri" w:cs="Calibri"/>
          <w:sz w:val="24"/>
          <w:szCs w:val="24"/>
          <w:vertAlign w:val="subscript"/>
        </w:rPr>
        <w:t>çamur</w:t>
      </w:r>
      <w:r w:rsidRPr="009E7EB7">
        <w:rPr>
          <w:rFonts w:ascii="Calibri" w:hAnsi="Calibri" w:cs="Calibri"/>
          <w:sz w:val="24"/>
          <w:szCs w:val="24"/>
        </w:rPr>
        <w:t xml:space="preserve"> =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42C763B4" wp14:editId="7648C1D6">
            <wp:extent cx="1690370" cy="340360"/>
            <wp:effectExtent l="0" t="0" r="5080" b="2540"/>
            <wp:docPr id="215" name="Resi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90370" cy="340360"/>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60411997" wp14:editId="3C7F9098">
            <wp:extent cx="1690370" cy="340360"/>
            <wp:effectExtent l="0" t="0" r="5080" b="2540"/>
            <wp:docPr id="214" name="Resi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90370" cy="340360"/>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b/>
          <w:bCs/>
          <w:sz w:val="24"/>
          <w:szCs w:val="24"/>
        </w:rPr>
        <w:t>(Eşitlik R.16-21)</w:t>
      </w: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t xml:space="preserve"> Sembollerin açıklaması</w:t>
      </w:r>
    </w:p>
    <w:tbl>
      <w:tblPr>
        <w:tblW w:w="10031" w:type="dxa"/>
        <w:tblInd w:w="2" w:type="dxa"/>
        <w:tblBorders>
          <w:top w:val="single" w:sz="4" w:space="0" w:color="auto"/>
          <w:bottom w:val="single" w:sz="4" w:space="0" w:color="auto"/>
        </w:tblBorders>
        <w:tblLook w:val="00A0" w:firstRow="1" w:lastRow="0" w:firstColumn="1" w:lastColumn="0" w:noHBand="0" w:noVBand="0"/>
      </w:tblPr>
      <w:tblGrid>
        <w:gridCol w:w="1634"/>
        <w:gridCol w:w="5795"/>
        <w:gridCol w:w="1036"/>
        <w:gridCol w:w="1566"/>
      </w:tblGrid>
      <w:tr w:rsidR="008E5060" w:rsidRPr="009E7EB7" w:rsidTr="004E56A4">
        <w:tc>
          <w:tcPr>
            <w:tcW w:w="1634"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Eyerel</w:t>
            </w:r>
            <w:r w:rsidRPr="009E7EB7">
              <w:rPr>
                <w:rFonts w:ascii="Calibri" w:hAnsi="Calibri" w:cs="Calibri"/>
                <w:sz w:val="24"/>
                <w:szCs w:val="24"/>
                <w:vertAlign w:val="subscript"/>
              </w:rPr>
              <w:t>su</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FKAT</w:t>
            </w:r>
            <w:r w:rsidRPr="009E7EB7">
              <w:rPr>
                <w:rFonts w:ascii="Calibri" w:hAnsi="Calibri" w:cs="Calibri"/>
                <w:sz w:val="24"/>
                <w:szCs w:val="24"/>
                <w:vertAlign w:val="subscript"/>
              </w:rPr>
              <w:t>çamur</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ÇAMURORANI</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C</w:t>
            </w:r>
            <w:r w:rsidRPr="009E7EB7">
              <w:rPr>
                <w:rFonts w:ascii="Calibri" w:hAnsi="Calibri" w:cs="Calibri"/>
                <w:sz w:val="24"/>
                <w:szCs w:val="24"/>
                <w:vertAlign w:val="subscript"/>
              </w:rPr>
              <w:t>çamur</w:t>
            </w:r>
          </w:p>
        </w:tc>
        <w:tc>
          <w:tcPr>
            <w:tcW w:w="5795"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Bölüm boyunca suya doğru yerel salınım oranı</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KAT tarafından çamura doğru yönlendirilmiş salınım fraksiyonu</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Kanalizasyon çamur üretim oranı</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Kuru kanalizasyon çamurundaki konsantrasyon</w:t>
            </w:r>
          </w:p>
        </w:tc>
        <w:tc>
          <w:tcPr>
            <w:tcW w:w="1036"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[kg.d</w:t>
            </w:r>
            <w:r w:rsidRPr="009E7EB7">
              <w:rPr>
                <w:rFonts w:ascii="Calibri" w:hAnsi="Calibri" w:cs="Calibri"/>
                <w:sz w:val="24"/>
                <w:szCs w:val="24"/>
                <w:vertAlign w:val="superscript"/>
              </w:rPr>
              <w:t>-1</w:t>
            </w:r>
            <w:r w:rsidRPr="009E7EB7">
              <w:rPr>
                <w:rFonts w:ascii="Calibri" w:hAnsi="Calibri" w:cs="Calibri"/>
                <w:sz w:val="24"/>
                <w:szCs w:val="24"/>
              </w:rPr>
              <w:t>]</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[kg.d</w:t>
            </w:r>
            <w:r w:rsidRPr="009E7EB7">
              <w:rPr>
                <w:rFonts w:ascii="Calibri" w:hAnsi="Calibri" w:cs="Calibri"/>
                <w:sz w:val="24"/>
                <w:szCs w:val="24"/>
                <w:vertAlign w:val="superscript"/>
              </w:rPr>
              <w:t>-1</w:t>
            </w:r>
            <w:r w:rsidRPr="009E7EB7">
              <w:rPr>
                <w:rFonts w:ascii="Calibri" w:hAnsi="Calibri" w:cs="Calibri"/>
                <w:sz w:val="24"/>
                <w:szCs w:val="24"/>
              </w:rPr>
              <w:t>]</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[mg.kg</w:t>
            </w:r>
            <w:r w:rsidRPr="009E7EB7">
              <w:rPr>
                <w:rFonts w:ascii="Calibri" w:hAnsi="Calibri" w:cs="Calibri"/>
                <w:sz w:val="24"/>
                <w:szCs w:val="24"/>
                <w:vertAlign w:val="superscript"/>
              </w:rPr>
              <w:t>-1</w:t>
            </w:r>
            <w:r w:rsidRPr="009E7EB7">
              <w:rPr>
                <w:rFonts w:ascii="Calibri" w:hAnsi="Calibri" w:cs="Calibri"/>
                <w:sz w:val="24"/>
                <w:szCs w:val="24"/>
              </w:rPr>
              <w:t>]</w:t>
            </w:r>
          </w:p>
        </w:tc>
        <w:tc>
          <w:tcPr>
            <w:tcW w:w="1566"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color w:val="0070C0"/>
                <w:sz w:val="24"/>
                <w:szCs w:val="24"/>
                <w:u w:val="single"/>
              </w:rPr>
            </w:pPr>
            <w:r w:rsidRPr="009E7EB7">
              <w:rPr>
                <w:rFonts w:ascii="Calibri" w:hAnsi="Calibri" w:cs="Calibri"/>
                <w:color w:val="0070C0"/>
                <w:sz w:val="24"/>
                <w:szCs w:val="24"/>
                <w:u w:val="single"/>
              </w:rPr>
              <w:t>Eşitlik R.16-1</w:t>
            </w:r>
          </w:p>
          <w:p w:rsidR="008E5060" w:rsidRPr="009E7EB7" w:rsidRDefault="008E5060" w:rsidP="004E56A4">
            <w:pPr>
              <w:spacing w:before="120" w:after="120"/>
              <w:jc w:val="both"/>
              <w:rPr>
                <w:rFonts w:ascii="Calibri" w:hAnsi="Calibri" w:cs="Calibri"/>
                <w:color w:val="0070C0"/>
                <w:sz w:val="24"/>
                <w:szCs w:val="24"/>
                <w:u w:val="single"/>
              </w:rPr>
            </w:pPr>
            <w:r w:rsidRPr="009E7EB7">
              <w:rPr>
                <w:rFonts w:ascii="Calibri" w:hAnsi="Calibri" w:cs="Calibri"/>
                <w:color w:val="0070C0"/>
                <w:sz w:val="24"/>
                <w:szCs w:val="24"/>
                <w:u w:val="single"/>
              </w:rPr>
              <w:t>Ek R.16-3</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color w:val="0070C0"/>
                <w:sz w:val="24"/>
                <w:szCs w:val="24"/>
                <w:u w:val="single"/>
              </w:rPr>
              <w:t>Eşitlik R.16-22</w:t>
            </w:r>
          </w:p>
        </w:tc>
      </w:tr>
    </w:tbl>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Kanalizasyon çamur üretim oranı aşağıda belirtildiği gibi birincil ve ikincil çamurun dışarı akışından tahmin edilebilir.</w:t>
      </w: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tab/>
      </w:r>
      <w:r w:rsidRPr="009E7EB7">
        <w:rPr>
          <w:rFonts w:ascii="Calibri" w:hAnsi="Calibri" w:cs="Calibri"/>
          <w:sz w:val="24"/>
          <w:szCs w:val="24"/>
        </w:rPr>
        <w:tab/>
        <w:t xml:space="preserve">      2</w:t>
      </w:r>
    </w:p>
    <w:p w:rsidR="008E5060" w:rsidRPr="009E7EB7" w:rsidRDefault="008E5060" w:rsidP="008E5060">
      <w:pPr>
        <w:jc w:val="both"/>
        <w:rPr>
          <w:rFonts w:ascii="Calibri" w:hAnsi="Calibri" w:cs="Calibri"/>
          <w:b/>
          <w:bCs/>
          <w:sz w:val="24"/>
          <w:szCs w:val="24"/>
        </w:rPr>
      </w:pPr>
      <w:r>
        <w:rPr>
          <w:rFonts w:ascii="Calibri" w:hAnsi="Calibri" w:cs="Calibri"/>
          <w:noProof/>
        </w:rPr>
        <mc:AlternateContent>
          <mc:Choice Requires="wps">
            <w:drawing>
              <wp:anchor distT="0" distB="0" distL="114300" distR="114300" simplePos="0" relativeHeight="251672576" behindDoc="0" locked="0" layoutInCell="1" allowOverlap="1" wp14:anchorId="04DAEFCA" wp14:editId="5E2DC051">
                <wp:simplePos x="0" y="0"/>
                <wp:positionH relativeFrom="column">
                  <wp:posOffset>1057275</wp:posOffset>
                </wp:positionH>
                <wp:positionV relativeFrom="paragraph">
                  <wp:posOffset>102870</wp:posOffset>
                </wp:positionV>
                <wp:extent cx="234315" cy="0"/>
                <wp:effectExtent l="10160" t="13970" r="12700" b="5080"/>
                <wp:wrapNone/>
                <wp:docPr id="242" name="Düz Bağlayıcı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46D37" id="Düz Bağlayıcı 24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8.1pt" to="101.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"/>
            </w:pict>
          </mc:Fallback>
        </mc:AlternateContent>
      </w:r>
      <w:r w:rsidRPr="009E7EB7">
        <w:rPr>
          <w:rFonts w:ascii="Calibri" w:hAnsi="Calibri" w:cs="Calibri"/>
          <w:sz w:val="24"/>
          <w:szCs w:val="24"/>
        </w:rPr>
        <w:t xml:space="preserve">ÇAMURORANI =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1C37DC83" wp14:editId="26135573">
            <wp:extent cx="351155" cy="690880"/>
            <wp:effectExtent l="0" t="0" r="0" b="0"/>
            <wp:docPr id="213" name="Resi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1155" cy="690880"/>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sidRPr="009E7EB7">
        <w:rPr>
          <w:rFonts w:ascii="Calibri" w:hAnsi="Calibri" w:cs="Calibri"/>
        </w:rPr>
        <w:t xml:space="preserve">        </w:t>
      </w:r>
      <w:r w:rsidRPr="009E7EB7">
        <w:rPr>
          <w:rFonts w:ascii="Calibri" w:hAnsi="Calibri" w:cs="Calibri"/>
          <w:sz w:val="24"/>
          <w:szCs w:val="24"/>
        </w:rPr>
        <w:fldChar w:fldCharType="end"/>
      </w:r>
      <w:r w:rsidRPr="009E7EB7">
        <w:rPr>
          <w:rFonts w:ascii="Calibri" w:hAnsi="Calibri" w:cs="Calibri"/>
          <w:sz w:val="24"/>
          <w:szCs w:val="24"/>
        </w:rPr>
        <w:t xml:space="preserve"> . SUSPCONC</w:t>
      </w:r>
      <w:r w:rsidRPr="009E7EB7">
        <w:rPr>
          <w:rFonts w:ascii="Calibri" w:hAnsi="Calibri" w:cs="Calibri"/>
          <w:sz w:val="24"/>
          <w:szCs w:val="24"/>
          <w:vertAlign w:val="subscript"/>
        </w:rPr>
        <w:t>inf</w:t>
      </w:r>
      <w:r w:rsidRPr="009E7EB7">
        <w:rPr>
          <w:rFonts w:ascii="Calibri" w:hAnsi="Calibri" w:cs="Calibri"/>
          <w:sz w:val="24"/>
          <w:szCs w:val="24"/>
        </w:rPr>
        <w:t xml:space="preserve"> . ATIK</w:t>
      </w:r>
      <w:r w:rsidRPr="009E7EB7">
        <w:rPr>
          <w:rFonts w:ascii="Calibri" w:hAnsi="Calibri" w:cs="Calibri"/>
          <w:sz w:val="24"/>
          <w:szCs w:val="24"/>
          <w:vertAlign w:val="subscript"/>
        </w:rPr>
        <w:t>KAT</w:t>
      </w:r>
      <w:r w:rsidRPr="009E7EB7">
        <w:rPr>
          <w:rFonts w:ascii="Calibri" w:hAnsi="Calibri" w:cs="Calibri"/>
          <w:sz w:val="24"/>
          <w:szCs w:val="24"/>
        </w:rPr>
        <w:t xml:space="preserve"> + ARTIKçamur . KAPASİTE</w:t>
      </w:r>
      <w:r w:rsidRPr="009E7EB7">
        <w:rPr>
          <w:rFonts w:ascii="Calibri" w:hAnsi="Calibri" w:cs="Calibri"/>
          <w:sz w:val="24"/>
          <w:szCs w:val="24"/>
          <w:vertAlign w:val="subscript"/>
        </w:rPr>
        <w:t>KAT</w:t>
      </w:r>
      <w:r w:rsidRPr="009E7EB7">
        <w:rPr>
          <w:rFonts w:ascii="Calibri" w:hAnsi="Calibri" w:cs="Calibri"/>
          <w:sz w:val="24"/>
          <w:szCs w:val="24"/>
        </w:rPr>
        <w:t xml:space="preserve">  </w:t>
      </w:r>
      <w:r w:rsidRPr="009E7EB7">
        <w:rPr>
          <w:rFonts w:ascii="Calibri" w:hAnsi="Calibri" w:cs="Calibri"/>
          <w:b/>
          <w:bCs/>
          <w:sz w:val="24"/>
          <w:szCs w:val="24"/>
        </w:rPr>
        <w:t>(Eşitlik R.16-22)</w:t>
      </w:r>
    </w:p>
    <w:p w:rsidR="008E5060" w:rsidRPr="009E7EB7" w:rsidRDefault="008E5060" w:rsidP="008E5060">
      <w:pPr>
        <w:jc w:val="both"/>
        <w:rPr>
          <w:rFonts w:ascii="Calibri" w:hAnsi="Calibri" w:cs="Calibri"/>
          <w:bCs/>
          <w:sz w:val="24"/>
          <w:szCs w:val="24"/>
        </w:rPr>
      </w:pPr>
      <w:r w:rsidRPr="009E7EB7">
        <w:rPr>
          <w:rFonts w:ascii="Calibri" w:hAnsi="Calibri" w:cs="Calibri"/>
          <w:b/>
          <w:bCs/>
          <w:sz w:val="24"/>
          <w:szCs w:val="24"/>
        </w:rPr>
        <w:tab/>
      </w:r>
      <w:r w:rsidRPr="009E7EB7">
        <w:rPr>
          <w:rFonts w:ascii="Calibri" w:hAnsi="Calibri" w:cs="Calibri"/>
          <w:b/>
          <w:bCs/>
          <w:sz w:val="24"/>
          <w:szCs w:val="24"/>
        </w:rPr>
        <w:tab/>
      </w:r>
      <w:r w:rsidRPr="009E7EB7">
        <w:rPr>
          <w:rFonts w:ascii="Calibri" w:hAnsi="Calibri" w:cs="Calibri"/>
          <w:bCs/>
          <w:sz w:val="24"/>
          <w:szCs w:val="24"/>
        </w:rPr>
        <w:t xml:space="preserve">      3</w:t>
      </w:r>
    </w:p>
    <w:p w:rsidR="008E5060" w:rsidRPr="009E7EB7" w:rsidRDefault="008E5060" w:rsidP="008E5060">
      <w:pPr>
        <w:jc w:val="both"/>
        <w:rPr>
          <w:rFonts w:ascii="Calibri" w:hAnsi="Calibri" w:cs="Calibri"/>
        </w:rPr>
      </w:pP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Sembollerin açıklaması</w:t>
      </w:r>
    </w:p>
    <w:tbl>
      <w:tblPr>
        <w:tblW w:w="9837" w:type="dxa"/>
        <w:tblInd w:w="2" w:type="dxa"/>
        <w:tblBorders>
          <w:top w:val="single" w:sz="4" w:space="0" w:color="auto"/>
          <w:bottom w:val="single" w:sz="4" w:space="0" w:color="auto"/>
        </w:tblBorders>
        <w:tblLook w:val="00A0" w:firstRow="1" w:lastRow="0" w:firstColumn="1" w:lastColumn="0" w:noHBand="0" w:noVBand="0"/>
      </w:tblPr>
      <w:tblGrid>
        <w:gridCol w:w="1774"/>
        <w:gridCol w:w="4857"/>
        <w:gridCol w:w="1260"/>
        <w:gridCol w:w="1946"/>
      </w:tblGrid>
      <w:tr w:rsidR="008E5060" w:rsidRPr="009E7EB7" w:rsidTr="004E56A4">
        <w:tc>
          <w:tcPr>
            <w:tcW w:w="1774"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SUSPCONC</w:t>
            </w:r>
            <w:r w:rsidRPr="009E7EB7">
              <w:rPr>
                <w:rFonts w:ascii="Calibri" w:hAnsi="Calibri" w:cs="Calibri"/>
                <w:sz w:val="24"/>
                <w:szCs w:val="24"/>
                <w:vertAlign w:val="subscript"/>
              </w:rPr>
              <w:t>inf</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ATIK</w:t>
            </w:r>
            <w:r w:rsidRPr="009E7EB7">
              <w:rPr>
                <w:rFonts w:ascii="Calibri" w:hAnsi="Calibri" w:cs="Calibri"/>
                <w:sz w:val="24"/>
                <w:szCs w:val="24"/>
                <w:vertAlign w:val="subscript"/>
              </w:rPr>
              <w:t>KAT</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ARTIKçamur</w:t>
            </w:r>
          </w:p>
          <w:p w:rsidR="008E5060" w:rsidRPr="009E7EB7" w:rsidRDefault="008E5060" w:rsidP="004E56A4">
            <w:pPr>
              <w:spacing w:before="120" w:after="120"/>
              <w:jc w:val="both"/>
              <w:rPr>
                <w:rFonts w:ascii="Calibri" w:hAnsi="Calibri" w:cs="Calibri"/>
                <w:sz w:val="24"/>
                <w:szCs w:val="24"/>
                <w:vertAlign w:val="subscript"/>
              </w:rPr>
            </w:pPr>
            <w:r w:rsidRPr="009E7EB7">
              <w:rPr>
                <w:rFonts w:ascii="Calibri" w:hAnsi="Calibri" w:cs="Calibri"/>
                <w:sz w:val="24"/>
                <w:szCs w:val="24"/>
              </w:rPr>
              <w:t>KAPASİTE</w:t>
            </w:r>
            <w:r w:rsidRPr="009E7EB7">
              <w:rPr>
                <w:rFonts w:ascii="Calibri" w:hAnsi="Calibri" w:cs="Calibri"/>
                <w:sz w:val="24"/>
                <w:szCs w:val="24"/>
                <w:vertAlign w:val="subscript"/>
              </w:rPr>
              <w:t>KAT</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ÇAMURORANI</w:t>
            </w:r>
          </w:p>
        </w:tc>
        <w:tc>
          <w:tcPr>
            <w:tcW w:w="4857"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KAT girişindeki asılı maddenin konsantrasyonu</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 xml:space="preserve">KAT' nin atık </w:t>
            </w:r>
            <w:r w:rsidR="00E23D93">
              <w:rPr>
                <w:rFonts w:ascii="Calibri" w:hAnsi="Calibri" w:cs="Calibri"/>
                <w:sz w:val="24"/>
                <w:szCs w:val="24"/>
              </w:rPr>
              <w:t>deşarj</w:t>
            </w:r>
            <w:r w:rsidRPr="009E7EB7">
              <w:rPr>
                <w:rFonts w:ascii="Calibri" w:hAnsi="Calibri" w:cs="Calibri"/>
                <w:sz w:val="24"/>
                <w:szCs w:val="24"/>
              </w:rPr>
              <w:t xml:space="preserve"> oranı</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Eşit oturan kişi başına artık çamur</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KAT nin kapasitesi</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Kanalizasyon çamur üretiminin oranı</w:t>
            </w:r>
          </w:p>
        </w:tc>
        <w:tc>
          <w:tcPr>
            <w:tcW w:w="1260"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[kg.m</w:t>
            </w:r>
            <w:r w:rsidRPr="009E7EB7">
              <w:rPr>
                <w:rFonts w:ascii="Calibri" w:hAnsi="Calibri" w:cs="Calibri"/>
                <w:sz w:val="24"/>
                <w:szCs w:val="24"/>
                <w:vertAlign w:val="superscript"/>
              </w:rPr>
              <w:t>-3</w:t>
            </w:r>
            <w:r w:rsidRPr="009E7EB7">
              <w:rPr>
                <w:rFonts w:ascii="Calibri" w:hAnsi="Calibri" w:cs="Calibri"/>
                <w:sz w:val="24"/>
                <w:szCs w:val="24"/>
              </w:rPr>
              <w:t>]</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[m</w:t>
            </w:r>
            <w:r w:rsidRPr="009E7EB7">
              <w:rPr>
                <w:rFonts w:ascii="Calibri" w:hAnsi="Calibri" w:cs="Calibri"/>
                <w:sz w:val="24"/>
                <w:szCs w:val="24"/>
                <w:vertAlign w:val="superscript"/>
              </w:rPr>
              <w:t>3</w:t>
            </w:r>
            <w:r w:rsidRPr="009E7EB7">
              <w:rPr>
                <w:rFonts w:ascii="Calibri" w:hAnsi="Calibri" w:cs="Calibri"/>
                <w:sz w:val="24"/>
                <w:szCs w:val="24"/>
              </w:rPr>
              <w:t>.d</w:t>
            </w:r>
            <w:r w:rsidRPr="009E7EB7">
              <w:rPr>
                <w:rFonts w:ascii="Calibri" w:hAnsi="Calibri" w:cs="Calibri"/>
                <w:sz w:val="24"/>
                <w:szCs w:val="24"/>
                <w:vertAlign w:val="superscript"/>
              </w:rPr>
              <w:t>-1</w:t>
            </w:r>
            <w:r w:rsidRPr="009E7EB7">
              <w:rPr>
                <w:rFonts w:ascii="Calibri" w:hAnsi="Calibri" w:cs="Calibri"/>
                <w:sz w:val="24"/>
                <w:szCs w:val="24"/>
              </w:rPr>
              <w:t>]</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[kg.d</w:t>
            </w:r>
            <w:r w:rsidRPr="009E7EB7">
              <w:rPr>
                <w:rFonts w:ascii="Calibri" w:hAnsi="Calibri" w:cs="Calibri"/>
                <w:sz w:val="24"/>
                <w:szCs w:val="24"/>
                <w:vertAlign w:val="superscript"/>
              </w:rPr>
              <w:t>-1</w:t>
            </w:r>
            <w:r w:rsidRPr="009E7EB7">
              <w:rPr>
                <w:rFonts w:ascii="Calibri" w:hAnsi="Calibri" w:cs="Calibri"/>
                <w:sz w:val="24"/>
                <w:szCs w:val="24"/>
              </w:rPr>
              <w:t>.eq</w:t>
            </w:r>
            <w:r w:rsidRPr="009E7EB7">
              <w:rPr>
                <w:rFonts w:ascii="Calibri" w:hAnsi="Calibri" w:cs="Calibri"/>
                <w:sz w:val="24"/>
                <w:szCs w:val="24"/>
                <w:vertAlign w:val="superscript"/>
              </w:rPr>
              <w:t>-1</w:t>
            </w:r>
            <w:r w:rsidRPr="009E7EB7">
              <w:rPr>
                <w:rFonts w:ascii="Calibri" w:hAnsi="Calibri" w:cs="Calibri"/>
                <w:sz w:val="24"/>
                <w:szCs w:val="24"/>
              </w:rPr>
              <w:t>]</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[eq]</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[kg.d</w:t>
            </w:r>
            <w:r w:rsidRPr="009E7EB7">
              <w:rPr>
                <w:rFonts w:ascii="Calibri" w:hAnsi="Calibri" w:cs="Calibri"/>
                <w:sz w:val="24"/>
                <w:szCs w:val="24"/>
                <w:vertAlign w:val="superscript"/>
              </w:rPr>
              <w:t>-1</w:t>
            </w:r>
            <w:r w:rsidRPr="009E7EB7">
              <w:rPr>
                <w:rFonts w:ascii="Calibri" w:hAnsi="Calibri" w:cs="Calibri"/>
                <w:sz w:val="24"/>
                <w:szCs w:val="24"/>
              </w:rPr>
              <w:t>]</w:t>
            </w:r>
          </w:p>
        </w:tc>
        <w:tc>
          <w:tcPr>
            <w:tcW w:w="1946"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color w:val="0070C0"/>
                <w:sz w:val="24"/>
                <w:szCs w:val="24"/>
              </w:rPr>
            </w:pPr>
            <w:r w:rsidRPr="009E7EB7">
              <w:rPr>
                <w:rFonts w:ascii="Calibri" w:hAnsi="Calibri" w:cs="Calibri"/>
                <w:color w:val="0070C0"/>
                <w:sz w:val="24"/>
                <w:szCs w:val="24"/>
              </w:rPr>
              <w:t>Tablo R.16-10</w:t>
            </w:r>
          </w:p>
          <w:p w:rsidR="008E5060" w:rsidRPr="009E7EB7" w:rsidRDefault="008E5060" w:rsidP="004E56A4">
            <w:pPr>
              <w:spacing w:before="120" w:after="120"/>
              <w:jc w:val="both"/>
              <w:rPr>
                <w:rFonts w:ascii="Calibri" w:hAnsi="Calibri" w:cs="Calibri"/>
                <w:color w:val="0070C0"/>
                <w:sz w:val="24"/>
                <w:szCs w:val="24"/>
              </w:rPr>
            </w:pPr>
            <w:r w:rsidRPr="009E7EB7">
              <w:rPr>
                <w:rFonts w:ascii="Calibri" w:hAnsi="Calibri" w:cs="Calibri"/>
                <w:color w:val="0070C0"/>
                <w:sz w:val="24"/>
                <w:szCs w:val="24"/>
              </w:rPr>
              <w:t>Eşitlik R.16-19</w:t>
            </w:r>
          </w:p>
          <w:p w:rsidR="008E5060" w:rsidRPr="009E7EB7" w:rsidRDefault="008E5060" w:rsidP="004E56A4">
            <w:pPr>
              <w:spacing w:before="120" w:after="120"/>
              <w:jc w:val="both"/>
              <w:rPr>
                <w:rFonts w:ascii="Calibri" w:hAnsi="Calibri" w:cs="Calibri"/>
                <w:color w:val="0070C0"/>
                <w:sz w:val="24"/>
                <w:szCs w:val="24"/>
              </w:rPr>
            </w:pPr>
            <w:r w:rsidRPr="009E7EB7">
              <w:rPr>
                <w:rFonts w:ascii="Calibri" w:hAnsi="Calibri" w:cs="Calibri"/>
                <w:color w:val="0070C0"/>
                <w:sz w:val="24"/>
                <w:szCs w:val="24"/>
              </w:rPr>
              <w:t>Tablo R.16-10</w:t>
            </w:r>
          </w:p>
          <w:p w:rsidR="008E5060" w:rsidRPr="009E7EB7" w:rsidRDefault="008E5060" w:rsidP="004E56A4">
            <w:pPr>
              <w:spacing w:before="120" w:after="120"/>
              <w:jc w:val="both"/>
              <w:rPr>
                <w:rFonts w:ascii="Calibri" w:hAnsi="Calibri" w:cs="Calibri"/>
                <w:color w:val="0070C0"/>
                <w:sz w:val="24"/>
                <w:szCs w:val="24"/>
              </w:rPr>
            </w:pPr>
            <w:r w:rsidRPr="009E7EB7">
              <w:rPr>
                <w:rFonts w:ascii="Calibri" w:hAnsi="Calibri" w:cs="Calibri"/>
                <w:color w:val="0070C0"/>
                <w:sz w:val="24"/>
                <w:szCs w:val="24"/>
              </w:rPr>
              <w:t>Tablo R.16-10</w:t>
            </w:r>
          </w:p>
        </w:tc>
      </w:tr>
    </w:tbl>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Oksijensiz bozunma, kanalizasyon çamurundaki çürüme boyunca maddenin konsantrasyonunun azalmasına yol açabilir.</w:t>
      </w:r>
    </w:p>
    <w:p w:rsidR="008E5060" w:rsidRPr="00E23D93" w:rsidRDefault="008E5060" w:rsidP="00E23D93">
      <w:pPr>
        <w:pStyle w:val="Balk1"/>
        <w:numPr>
          <w:ilvl w:val="3"/>
          <w:numId w:val="1"/>
        </w:numPr>
        <w:rPr>
          <w:sz w:val="24"/>
        </w:rPr>
      </w:pPr>
      <w:bookmarkStart w:id="78" w:name="_Toc438199549"/>
      <w:r w:rsidRPr="00E23D93">
        <w:rPr>
          <w:sz w:val="24"/>
        </w:rPr>
        <w:t>Mikroorganizmaları enge</w:t>
      </w:r>
      <w:r w:rsidR="00E23D93">
        <w:rPr>
          <w:sz w:val="24"/>
        </w:rPr>
        <w:t>l</w:t>
      </w:r>
      <w:r w:rsidRPr="00E23D93">
        <w:rPr>
          <w:sz w:val="24"/>
        </w:rPr>
        <w:t>leyen değerlendirme için KAT konsantrasyonunun hesaplanması</w:t>
      </w:r>
      <w:bookmarkEnd w:id="78"/>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 xml:space="preserve">Yukarıda KAT modellemesinde açıklandığı gibi KAT'deki bir maddenin uzaklaştırılması basit bir kütle dengesinden hesaplanmaktadır. Havalandırma deposu için kanalizasyon (bir birincil çökelme deposuyla ekipmana bağlı olan ham veya çökelen) akışının aşağıdaki uzaklaştırma </w:t>
      </w:r>
      <w:r w:rsidR="004B19FE">
        <w:rPr>
          <w:rFonts w:ascii="Calibri" w:hAnsi="Calibri" w:cs="Calibri"/>
          <w:sz w:val="24"/>
          <w:szCs w:val="24"/>
        </w:rPr>
        <w:t>proses</w:t>
      </w:r>
      <w:r w:rsidRPr="009E7EB7">
        <w:rPr>
          <w:rFonts w:ascii="Calibri" w:hAnsi="Calibri" w:cs="Calibri"/>
          <w:sz w:val="24"/>
          <w:szCs w:val="24"/>
        </w:rPr>
        <w:t xml:space="preserve">leri: bozunma, buharlaşma ve ikincil çökelmeye doğru aktif çamurun dışarı doğru akışıyla dengelendiği açıklanır. Havalandırma deposunun dışına doğru akan aktif çamur sonuçta tamamen karışım sağlayan havalandırma deposuna benzer bir konsantrasyonda bir madde içerir. İki fazdan meydana gelir: katı-sıvı ayırıcının (seperatör) (KAT'nin atığı olarak adlandırılır) dışına akan esas itibarıyla atığa eşit olan su ve havalandırma deposunun içine doğru geri dönüşümünde büyük oranda çökelen asılı partiküllerdir. Bütün depolarda (aynı zamanda </w:t>
      </w:r>
      <w:r w:rsidRPr="009E7EB7">
        <w:rPr>
          <w:rFonts w:ascii="Calibri" w:hAnsi="Calibri" w:cs="Calibri"/>
          <w:sz w:val="24"/>
          <w:szCs w:val="24"/>
        </w:rPr>
        <w:lastRenderedPageBreak/>
        <w:t>havalandırma deposu) tam karışım ve sabit durum kabul edildiğinde atık konsantrasyonu aktive olan çamurdaki gerçek çözülen konsantrasyonla tahmin edilir. Yalnız çözünen konsantrasyon aktif çamurda mikroorganizmaların gerçek konsantrasyonda ortaya çıkması gibi biyolojik olarak kullanılabilir olarak kabul edilmektedir. KAT deki mikroorganizmalara bağlı bir maddenin risk özellikleri için bir maddenin çözünen konsantrasyonu atık konsantrasyona eşit olduğu havalandırma deposunda tekdüze karışımın olduğu kabul edilebilir.</w:t>
      </w:r>
    </w:p>
    <w:p w:rsidR="008E5060" w:rsidRPr="009E7EB7" w:rsidRDefault="008E5060" w:rsidP="008E5060">
      <w:pPr>
        <w:jc w:val="both"/>
        <w:rPr>
          <w:rFonts w:ascii="Calibri" w:hAnsi="Calibri" w:cs="Calibri"/>
          <w:sz w:val="24"/>
          <w:szCs w:val="24"/>
        </w:rPr>
      </w:pPr>
      <w:r w:rsidRPr="009E7EB7">
        <w:rPr>
          <w:rFonts w:ascii="Calibri" w:hAnsi="Calibri" w:cs="Calibri"/>
          <w:color w:val="000000"/>
          <w:sz w:val="24"/>
          <w:szCs w:val="24"/>
        </w:rPr>
        <w:t>PEC</w:t>
      </w:r>
      <w:r w:rsidRPr="009E7EB7">
        <w:rPr>
          <w:rFonts w:ascii="Calibri" w:hAnsi="Calibri" w:cs="Calibri"/>
          <w:color w:val="000000"/>
          <w:sz w:val="24"/>
          <w:szCs w:val="24"/>
          <w:vertAlign w:val="subscript"/>
        </w:rPr>
        <w:t>KAT</w:t>
      </w:r>
      <w:r w:rsidRPr="009E7EB7">
        <w:rPr>
          <w:rFonts w:ascii="Calibri" w:hAnsi="Calibri" w:cs="Calibri"/>
          <w:color w:val="000000"/>
          <w:sz w:val="24"/>
          <w:szCs w:val="24"/>
        </w:rPr>
        <w:t xml:space="preserve"> = CYEREL</w:t>
      </w:r>
      <w:r w:rsidRPr="009E7EB7">
        <w:rPr>
          <w:rFonts w:ascii="Calibri" w:hAnsi="Calibri" w:cs="Calibri"/>
          <w:color w:val="000000"/>
          <w:sz w:val="24"/>
          <w:szCs w:val="24"/>
          <w:vertAlign w:val="subscript"/>
        </w:rPr>
        <w:t>EFF</w:t>
      </w:r>
      <w:r w:rsidRPr="009E7EB7">
        <w:rPr>
          <w:rFonts w:ascii="Calibri" w:hAnsi="Calibri" w:cs="Calibri"/>
          <w:color w:val="000000"/>
          <w:sz w:val="24"/>
          <w:szCs w:val="24"/>
        </w:rPr>
        <w:tab/>
      </w:r>
      <w:r w:rsidRPr="009E7EB7">
        <w:rPr>
          <w:rFonts w:ascii="Calibri" w:hAnsi="Calibri" w:cs="Calibri"/>
          <w:color w:val="000000"/>
          <w:sz w:val="24"/>
          <w:szCs w:val="24"/>
        </w:rPr>
        <w:tab/>
      </w:r>
      <w:r w:rsidRPr="009E7EB7">
        <w:rPr>
          <w:rFonts w:ascii="Calibri" w:hAnsi="Calibri" w:cs="Calibri"/>
          <w:color w:val="000000"/>
          <w:sz w:val="24"/>
          <w:szCs w:val="24"/>
        </w:rPr>
        <w:tab/>
      </w:r>
      <w:r w:rsidRPr="009E7EB7">
        <w:rPr>
          <w:rFonts w:ascii="Calibri" w:hAnsi="Calibri" w:cs="Calibri"/>
          <w:color w:val="000000"/>
          <w:sz w:val="24"/>
          <w:szCs w:val="24"/>
        </w:rPr>
        <w:tab/>
      </w:r>
      <w:r w:rsidRPr="009E7EB7">
        <w:rPr>
          <w:rFonts w:ascii="Calibri" w:hAnsi="Calibri" w:cs="Calibri"/>
          <w:color w:val="000000"/>
          <w:sz w:val="24"/>
          <w:szCs w:val="24"/>
        </w:rPr>
        <w:tab/>
      </w:r>
      <w:r w:rsidRPr="009E7EB7">
        <w:rPr>
          <w:rFonts w:ascii="Calibri" w:hAnsi="Calibri" w:cs="Calibri"/>
          <w:color w:val="000000"/>
          <w:sz w:val="24"/>
          <w:szCs w:val="24"/>
        </w:rPr>
        <w:tab/>
      </w:r>
      <w:r w:rsidRPr="009E7EB7">
        <w:rPr>
          <w:rFonts w:ascii="Calibri" w:hAnsi="Calibri" w:cs="Calibri"/>
          <w:color w:val="000000"/>
          <w:sz w:val="24"/>
          <w:szCs w:val="24"/>
        </w:rPr>
        <w:tab/>
      </w:r>
      <w:r w:rsidRPr="009E7EB7">
        <w:rPr>
          <w:rFonts w:ascii="Calibri" w:hAnsi="Calibri" w:cs="Calibri"/>
          <w:sz w:val="24"/>
          <w:szCs w:val="24"/>
        </w:rPr>
        <w:t>(</w:t>
      </w:r>
      <w:r w:rsidRPr="009E7EB7">
        <w:rPr>
          <w:rFonts w:ascii="Calibri" w:hAnsi="Calibri" w:cs="Calibri"/>
          <w:b/>
          <w:bCs/>
          <w:sz w:val="24"/>
          <w:szCs w:val="24"/>
        </w:rPr>
        <w:t>Eşitlik R.16-23)</w:t>
      </w:r>
    </w:p>
    <w:p w:rsidR="00E23D93" w:rsidRDefault="00E23D93" w:rsidP="008E5060">
      <w:pPr>
        <w:jc w:val="both"/>
        <w:rPr>
          <w:rFonts w:ascii="Calibri" w:hAnsi="Calibri" w:cs="Calibri"/>
          <w:sz w:val="24"/>
          <w:szCs w:val="24"/>
        </w:rPr>
      </w:pP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t>Sembollerin açıklaması</w:t>
      </w:r>
    </w:p>
    <w:tbl>
      <w:tblPr>
        <w:tblW w:w="9322" w:type="dxa"/>
        <w:tblInd w:w="2" w:type="dxa"/>
        <w:tblBorders>
          <w:top w:val="single" w:sz="4" w:space="0" w:color="auto"/>
          <w:bottom w:val="single" w:sz="4" w:space="0" w:color="auto"/>
        </w:tblBorders>
        <w:tblLook w:val="00A0" w:firstRow="1" w:lastRow="0" w:firstColumn="1" w:lastColumn="0" w:noHBand="0" w:noVBand="0"/>
      </w:tblPr>
      <w:tblGrid>
        <w:gridCol w:w="1242"/>
        <w:gridCol w:w="5095"/>
        <w:gridCol w:w="1142"/>
        <w:gridCol w:w="1843"/>
      </w:tblGrid>
      <w:tr w:rsidR="008E5060" w:rsidRPr="009E7EB7" w:rsidTr="004E56A4">
        <w:tc>
          <w:tcPr>
            <w:tcW w:w="1242"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Cyerel</w:t>
            </w:r>
            <w:r w:rsidRPr="009E7EB7">
              <w:rPr>
                <w:rFonts w:ascii="Calibri" w:hAnsi="Calibri" w:cs="Calibri"/>
                <w:sz w:val="24"/>
                <w:szCs w:val="24"/>
                <w:vertAlign w:val="subscript"/>
              </w:rPr>
              <w:t>eff</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PEC</w:t>
            </w:r>
            <w:r w:rsidRPr="009E7EB7">
              <w:rPr>
                <w:rFonts w:ascii="Calibri" w:hAnsi="Calibri" w:cs="Calibri"/>
                <w:sz w:val="24"/>
                <w:szCs w:val="24"/>
                <w:vertAlign w:val="subscript"/>
              </w:rPr>
              <w:t>KAT</w:t>
            </w:r>
          </w:p>
        </w:tc>
        <w:tc>
          <w:tcPr>
            <w:tcW w:w="5095"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KAT atığındaki maddenin toplam konsantrasyonu</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KAT deki mikroorganizmalar için PEC</w:t>
            </w:r>
          </w:p>
        </w:tc>
        <w:tc>
          <w:tcPr>
            <w:tcW w:w="1142"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[mg . l</w:t>
            </w:r>
            <w:r w:rsidRPr="009E7EB7">
              <w:rPr>
                <w:rFonts w:ascii="Calibri" w:hAnsi="Calibri" w:cs="Calibri"/>
                <w:sz w:val="24"/>
                <w:szCs w:val="24"/>
                <w:vertAlign w:val="superscript"/>
              </w:rPr>
              <w:t>-1</w:t>
            </w:r>
            <w:r w:rsidRPr="009E7EB7">
              <w:rPr>
                <w:rFonts w:ascii="Calibri" w:hAnsi="Calibri" w:cs="Calibri"/>
                <w:sz w:val="24"/>
                <w:szCs w:val="24"/>
              </w:rPr>
              <w:t>]</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[mg . l</w:t>
            </w:r>
            <w:r w:rsidRPr="009E7EB7">
              <w:rPr>
                <w:rFonts w:ascii="Calibri" w:hAnsi="Calibri" w:cs="Calibri"/>
                <w:sz w:val="24"/>
                <w:szCs w:val="24"/>
                <w:vertAlign w:val="superscript"/>
              </w:rPr>
              <w:t>-1</w:t>
            </w:r>
            <w:r w:rsidRPr="009E7EB7">
              <w:rPr>
                <w:rFonts w:ascii="Calibri" w:hAnsi="Calibri" w:cs="Calibri"/>
                <w:sz w:val="24"/>
                <w:szCs w:val="24"/>
              </w:rPr>
              <w:t>]</w:t>
            </w:r>
          </w:p>
        </w:tc>
        <w:tc>
          <w:tcPr>
            <w:tcW w:w="1843"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Eşitlik R.16-18</w:t>
            </w:r>
          </w:p>
        </w:tc>
      </w:tr>
    </w:tbl>
    <w:p w:rsidR="008E5060" w:rsidRPr="009E7EB7" w:rsidRDefault="008E5060" w:rsidP="008E5060">
      <w:pPr>
        <w:spacing w:before="120" w:after="120"/>
        <w:jc w:val="both"/>
        <w:rPr>
          <w:rFonts w:ascii="Calibri" w:hAnsi="Calibri" w:cs="Calibri"/>
          <w:sz w:val="8"/>
          <w:szCs w:val="8"/>
        </w:rPr>
      </w:pP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 xml:space="preserve">Aralıklı salınım durumunda olay oldukça karmaşıktır. Birçok çamur tutunma zamanından (SRT) daha kısa bir aralık süresince büyük ihtimalle mikroorganizmaların küçük bir parçası sistemde kalacaktır. Eğer iki salınım arasındaki zaman bir aydan daha az ise (bir ortalama SRT den üç kez) aktif halde çamurun uyumu gelecek bir </w:t>
      </w:r>
      <w:r w:rsidR="00E23D93">
        <w:rPr>
          <w:rFonts w:ascii="Calibri" w:hAnsi="Calibri" w:cs="Calibri"/>
          <w:sz w:val="24"/>
          <w:szCs w:val="24"/>
        </w:rPr>
        <w:t>deşarj</w:t>
      </w:r>
      <w:r w:rsidRPr="009E7EB7">
        <w:rPr>
          <w:rFonts w:ascii="Calibri" w:hAnsi="Calibri" w:cs="Calibri"/>
          <w:sz w:val="24"/>
          <w:szCs w:val="24"/>
        </w:rPr>
        <w:t xml:space="preserve"> KAT ye girdiğinde hızlı biyolojik bozunma sonucunda aktif çamurun uyumu korunur. Böyle bir durum kesikli salınımda olduğu gibi dikkate alınmaz ve PECKAT Clocaleff e eşit olarak dikkate alınabilir. Daha uzun aralıklardan sonra bileşimi biyolojik bozunma yeteneğini sağlayan özel bakteriler tamamen kaybolabilir. </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 xml:space="preserve">Aktif çamur uyumlandırılmazsa, hava deposundaki konsantrasyon </w:t>
      </w:r>
      <w:r w:rsidR="00E23D93">
        <w:rPr>
          <w:rFonts w:ascii="Calibri" w:hAnsi="Calibri" w:cs="Calibri"/>
          <w:sz w:val="24"/>
          <w:szCs w:val="24"/>
        </w:rPr>
        <w:t>deşarj</w:t>
      </w:r>
      <w:r w:rsidRPr="009E7EB7">
        <w:rPr>
          <w:rFonts w:ascii="Calibri" w:hAnsi="Calibri" w:cs="Calibri"/>
          <w:sz w:val="24"/>
          <w:szCs w:val="24"/>
        </w:rPr>
        <w:t xml:space="preserve"> periyodu süresince artabilir. KAT nin içerisindeki konsantrasyon mikroorganizmaların PEC için daha fazla temsil edici özelliktedir.</w:t>
      </w:r>
    </w:p>
    <w:p w:rsidR="008E5060" w:rsidRPr="009E7EB7" w:rsidRDefault="008E5060" w:rsidP="008E5060">
      <w:pPr>
        <w:spacing w:before="120" w:after="120"/>
        <w:jc w:val="both"/>
        <w:rPr>
          <w:rFonts w:ascii="Calibri" w:hAnsi="Calibri" w:cs="Calibri"/>
          <w:b/>
          <w:bCs/>
          <w:sz w:val="24"/>
          <w:szCs w:val="24"/>
        </w:rPr>
      </w:pPr>
      <w:r w:rsidRPr="009E7EB7">
        <w:rPr>
          <w:rFonts w:ascii="Calibri" w:hAnsi="Calibri" w:cs="Calibri"/>
          <w:sz w:val="24"/>
          <w:szCs w:val="24"/>
        </w:rPr>
        <w:t>PEC</w:t>
      </w:r>
      <w:r w:rsidRPr="009E7EB7">
        <w:rPr>
          <w:rFonts w:ascii="Calibri" w:hAnsi="Calibri" w:cs="Calibri"/>
          <w:sz w:val="24"/>
          <w:szCs w:val="24"/>
          <w:vertAlign w:val="subscript"/>
        </w:rPr>
        <w:t>KAT</w:t>
      </w:r>
      <w:r w:rsidRPr="009E7EB7">
        <w:rPr>
          <w:rFonts w:ascii="Calibri" w:hAnsi="Calibri" w:cs="Calibri"/>
          <w:sz w:val="24"/>
          <w:szCs w:val="24"/>
        </w:rPr>
        <w:t xml:space="preserve"> = CYEREL</w:t>
      </w:r>
      <w:r w:rsidRPr="009E7EB7">
        <w:rPr>
          <w:rFonts w:ascii="Calibri" w:hAnsi="Calibri" w:cs="Calibri"/>
          <w:sz w:val="24"/>
          <w:szCs w:val="24"/>
          <w:vertAlign w:val="subscript"/>
        </w:rPr>
        <w:t>INF</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b/>
          <w:bCs/>
          <w:sz w:val="24"/>
          <w:szCs w:val="24"/>
        </w:rPr>
        <w:t>(Eşitlik R.16-24)</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Sembollerin açıklaması</w:t>
      </w:r>
    </w:p>
    <w:tbl>
      <w:tblPr>
        <w:tblW w:w="9322" w:type="dxa"/>
        <w:tblInd w:w="2" w:type="dxa"/>
        <w:tblBorders>
          <w:top w:val="single" w:sz="4" w:space="0" w:color="auto"/>
          <w:bottom w:val="single" w:sz="4" w:space="0" w:color="auto"/>
        </w:tblBorders>
        <w:tblLook w:val="00A0" w:firstRow="1" w:lastRow="0" w:firstColumn="1" w:lastColumn="0" w:noHBand="0" w:noVBand="0"/>
      </w:tblPr>
      <w:tblGrid>
        <w:gridCol w:w="1242"/>
        <w:gridCol w:w="5095"/>
        <w:gridCol w:w="1142"/>
        <w:gridCol w:w="1843"/>
      </w:tblGrid>
      <w:tr w:rsidR="008E5060" w:rsidRPr="009E7EB7" w:rsidTr="004E56A4">
        <w:tc>
          <w:tcPr>
            <w:tcW w:w="1242"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Cyerel</w:t>
            </w:r>
            <w:r w:rsidRPr="009E7EB7">
              <w:rPr>
                <w:rFonts w:ascii="Calibri" w:hAnsi="Calibri" w:cs="Calibri"/>
                <w:sz w:val="24"/>
                <w:szCs w:val="24"/>
                <w:vertAlign w:val="subscript"/>
              </w:rPr>
              <w:t>inf</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PEC</w:t>
            </w:r>
            <w:r w:rsidRPr="009E7EB7">
              <w:rPr>
                <w:rFonts w:ascii="Calibri" w:hAnsi="Calibri" w:cs="Calibri"/>
                <w:sz w:val="24"/>
                <w:szCs w:val="24"/>
                <w:vertAlign w:val="subscript"/>
              </w:rPr>
              <w:t>KAT</w:t>
            </w:r>
          </w:p>
        </w:tc>
        <w:tc>
          <w:tcPr>
            <w:tcW w:w="5095"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KAT girişindeki maddenin toplam konsantrasyonu</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KAT deki mikroorganizmalar için PEC</w:t>
            </w:r>
          </w:p>
        </w:tc>
        <w:tc>
          <w:tcPr>
            <w:tcW w:w="1142"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[mg . l</w:t>
            </w:r>
            <w:r w:rsidRPr="009E7EB7">
              <w:rPr>
                <w:rFonts w:ascii="Calibri" w:hAnsi="Calibri" w:cs="Calibri"/>
                <w:sz w:val="24"/>
                <w:szCs w:val="24"/>
                <w:vertAlign w:val="superscript"/>
              </w:rPr>
              <w:t>-1</w:t>
            </w:r>
            <w:r w:rsidRPr="009E7EB7">
              <w:rPr>
                <w:rFonts w:ascii="Calibri" w:hAnsi="Calibri" w:cs="Calibri"/>
                <w:sz w:val="24"/>
                <w:szCs w:val="24"/>
              </w:rPr>
              <w:t>]</w:t>
            </w:r>
          </w:p>
          <w:p w:rsidR="008E5060" w:rsidRPr="009E7EB7" w:rsidRDefault="008E5060" w:rsidP="004E56A4">
            <w:pPr>
              <w:spacing w:before="120" w:after="120"/>
              <w:jc w:val="both"/>
              <w:rPr>
                <w:rFonts w:ascii="Calibri" w:hAnsi="Calibri" w:cs="Calibri"/>
                <w:sz w:val="24"/>
                <w:szCs w:val="24"/>
              </w:rPr>
            </w:pPr>
            <w:r w:rsidRPr="009E7EB7">
              <w:rPr>
                <w:rFonts w:ascii="Calibri" w:hAnsi="Calibri" w:cs="Calibri"/>
                <w:sz w:val="24"/>
                <w:szCs w:val="24"/>
              </w:rPr>
              <w:t>[mg . l</w:t>
            </w:r>
            <w:r w:rsidRPr="009E7EB7">
              <w:rPr>
                <w:rFonts w:ascii="Calibri" w:hAnsi="Calibri" w:cs="Calibri"/>
                <w:sz w:val="24"/>
                <w:szCs w:val="24"/>
                <w:vertAlign w:val="superscript"/>
              </w:rPr>
              <w:t>-1</w:t>
            </w:r>
            <w:r w:rsidRPr="009E7EB7">
              <w:rPr>
                <w:rFonts w:ascii="Calibri" w:hAnsi="Calibri" w:cs="Calibri"/>
                <w:sz w:val="24"/>
                <w:szCs w:val="24"/>
              </w:rPr>
              <w:t>]</w:t>
            </w:r>
          </w:p>
        </w:tc>
        <w:tc>
          <w:tcPr>
            <w:tcW w:w="1843"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color w:val="0070C0"/>
                <w:sz w:val="24"/>
                <w:szCs w:val="24"/>
                <w:u w:val="single"/>
              </w:rPr>
            </w:pPr>
            <w:r w:rsidRPr="009E7EB7">
              <w:rPr>
                <w:rFonts w:ascii="Calibri" w:hAnsi="Calibri" w:cs="Calibri"/>
                <w:color w:val="0070C0"/>
                <w:sz w:val="24"/>
                <w:szCs w:val="24"/>
                <w:u w:val="single"/>
              </w:rPr>
              <w:t>Eşitlik R.16-18</w:t>
            </w:r>
          </w:p>
        </w:tc>
      </w:tr>
    </w:tbl>
    <w:p w:rsidR="008E5060" w:rsidRPr="009E7EB7" w:rsidRDefault="008E5060" w:rsidP="008E5060">
      <w:pPr>
        <w:spacing w:before="120" w:after="120"/>
        <w:jc w:val="both"/>
        <w:rPr>
          <w:rFonts w:ascii="Calibri" w:hAnsi="Calibri" w:cs="Calibri"/>
          <w:sz w:val="8"/>
          <w:szCs w:val="8"/>
        </w:rPr>
      </w:pP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 xml:space="preserve">Bununla birlikte </w:t>
      </w:r>
      <w:r w:rsidR="00E23D93">
        <w:rPr>
          <w:rFonts w:ascii="Calibri" w:hAnsi="Calibri" w:cs="Calibri"/>
          <w:sz w:val="24"/>
          <w:szCs w:val="24"/>
        </w:rPr>
        <w:t>deşarj</w:t>
      </w:r>
      <w:r w:rsidRPr="009E7EB7">
        <w:rPr>
          <w:rFonts w:ascii="Calibri" w:hAnsi="Calibri" w:cs="Calibri"/>
          <w:sz w:val="24"/>
          <w:szCs w:val="24"/>
        </w:rPr>
        <w:t xml:space="preserve"> periyodu havalandırma deposunun hidrolik tutulma zamanından daha kısa olduğunda (7-8 h) lağım sisteminde, ilk çökelticide ve aktif çamur </w:t>
      </w:r>
      <w:r w:rsidR="004B19FE">
        <w:rPr>
          <w:rFonts w:ascii="Calibri" w:hAnsi="Calibri" w:cs="Calibri"/>
          <w:sz w:val="24"/>
          <w:szCs w:val="24"/>
        </w:rPr>
        <w:t>proses</w:t>
      </w:r>
      <w:r w:rsidRPr="009E7EB7">
        <w:rPr>
          <w:rFonts w:ascii="Calibri" w:hAnsi="Calibri" w:cs="Calibri"/>
          <w:sz w:val="24"/>
          <w:szCs w:val="24"/>
        </w:rPr>
        <w:t>lerinde maksimum dağılım, seyreltim ve emilim nedeniyle atıktaki maksimum konsantrasyonun boşaltmadaki ilk konsantrasyondan daha düşük olacağını bildirmek gerekir. Bu maksimum konsantrasyon ilk konsantrasyonundaki üç faktörden en düşük olacağı tahmin edilebilir. Bu düzeltme faktörü olsun ya da olmasın duruma göre düzeltmeye karar verilir. Bu gibi kısa salınım periyotları (süre) salınım oranları bir günün ortalaması olmayıp gerçek salınım periyodunda hesaplanması (kg.h</w:t>
      </w:r>
      <w:r w:rsidRPr="009E7EB7">
        <w:rPr>
          <w:rFonts w:ascii="Calibri" w:hAnsi="Calibri" w:cs="Calibri"/>
          <w:sz w:val="24"/>
          <w:szCs w:val="24"/>
          <w:vertAlign w:val="superscript"/>
        </w:rPr>
        <w:t>-1</w:t>
      </w:r>
      <w:r w:rsidRPr="009E7EB7">
        <w:rPr>
          <w:rFonts w:ascii="Calibri" w:hAnsi="Calibri" w:cs="Calibri"/>
          <w:sz w:val="24"/>
          <w:szCs w:val="24"/>
        </w:rPr>
        <w:t xml:space="preserve"> gibi) dikkate alınmalıdır.</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 xml:space="preserve">Atık konsantrasyon kullanımın seçimi KAT mikroorganizmaları için PNEC’nin elde edilmesinde kullanılan belirleme faktörlerinin seçimini de yansıtmaktadır. Bir nitrat giderme aşaması bulunan modern atık su arıtma tesisinde ek bir depo normal olarak biyolojik aşamanın girişine yerleştirilir. Ana biyolojik bozunma </w:t>
      </w:r>
      <w:r w:rsidR="004B19FE">
        <w:rPr>
          <w:rFonts w:ascii="Calibri" w:hAnsi="Calibri" w:cs="Calibri"/>
          <w:sz w:val="24"/>
          <w:szCs w:val="24"/>
        </w:rPr>
        <w:t>proses</w:t>
      </w:r>
      <w:r w:rsidRPr="009E7EB7">
        <w:rPr>
          <w:rFonts w:ascii="Calibri" w:hAnsi="Calibri" w:cs="Calibri"/>
          <w:sz w:val="24"/>
          <w:szCs w:val="24"/>
        </w:rPr>
        <w:t xml:space="preserve">leri ikinci aşamada gerçekleştirildiği için nitrat giderme </w:t>
      </w:r>
      <w:r w:rsidRPr="009E7EB7">
        <w:rPr>
          <w:rFonts w:ascii="Calibri" w:hAnsi="Calibri" w:cs="Calibri"/>
          <w:sz w:val="24"/>
          <w:szCs w:val="24"/>
        </w:rPr>
        <w:lastRenderedPageBreak/>
        <w:t>deposundaki mikrobiyal nüfus atık konsantrasyonda karşılaştırıldığında maddenin daha yüksek konsantrasyonda olduğu açıkça görülmektedir. KATs’nin teknik standardı geliştirildiğinde yakın gelecekte bu belirleme şemasında gösterilecektir.</w:t>
      </w:r>
    </w:p>
    <w:p w:rsidR="008E5060" w:rsidRPr="009E7EB7" w:rsidRDefault="008E5060" w:rsidP="008E5060">
      <w:pPr>
        <w:spacing w:before="120" w:after="120"/>
        <w:jc w:val="both"/>
        <w:rPr>
          <w:rFonts w:ascii="Calibri" w:hAnsi="Calibri" w:cs="Calibri"/>
          <w:sz w:val="8"/>
          <w:szCs w:val="8"/>
        </w:rPr>
      </w:pPr>
    </w:p>
    <w:p w:rsidR="008E5060" w:rsidRPr="009E7EB7" w:rsidRDefault="008E5060" w:rsidP="008E5060">
      <w:pPr>
        <w:spacing w:before="120" w:after="240"/>
        <w:jc w:val="both"/>
        <w:rPr>
          <w:rFonts w:ascii="Calibri" w:hAnsi="Calibri" w:cs="Calibri"/>
          <w:sz w:val="24"/>
          <w:szCs w:val="24"/>
        </w:rPr>
      </w:pPr>
      <w:r>
        <w:rPr>
          <w:rFonts w:ascii="Calibri" w:hAnsi="Calibri" w:cs="Calibri"/>
          <w:noProof/>
        </w:rPr>
        <mc:AlternateContent>
          <mc:Choice Requires="wps">
            <w:drawing>
              <wp:anchor distT="0" distB="0" distL="114300" distR="114300" simplePos="0" relativeHeight="251673600" behindDoc="1" locked="0" layoutInCell="1" allowOverlap="1" wp14:anchorId="4EC1D7AC" wp14:editId="7D7BB27A">
                <wp:simplePos x="0" y="0"/>
                <wp:positionH relativeFrom="column">
                  <wp:posOffset>0</wp:posOffset>
                </wp:positionH>
                <wp:positionV relativeFrom="paragraph">
                  <wp:posOffset>273685</wp:posOffset>
                </wp:positionV>
                <wp:extent cx="6057900" cy="1028700"/>
                <wp:effectExtent l="635" t="4445" r="0" b="0"/>
                <wp:wrapNone/>
                <wp:docPr id="241" name="Dikdörtgen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02870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871ED" id="Dikdörtgen 241" o:spid="_x0000_s1026" style="position:absolute;margin-left:0;margin-top:21.55pt;width:477pt;height:8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" fillcolor="#eaeaea" stroked="f"/>
            </w:pict>
          </mc:Fallback>
        </mc:AlternateContent>
      </w:r>
      <w:r w:rsidRPr="009E7EB7">
        <w:rPr>
          <w:rFonts w:ascii="Calibri" w:hAnsi="Calibri" w:cs="Calibri"/>
          <w:b/>
          <w:bCs/>
          <w:sz w:val="24"/>
          <w:szCs w:val="24"/>
        </w:rPr>
        <w:t xml:space="preserve">Örnek R.16-1: </w:t>
      </w:r>
      <w:r w:rsidRPr="009E7EB7">
        <w:rPr>
          <w:rFonts w:ascii="Calibri" w:hAnsi="Calibri" w:cs="Calibri"/>
          <w:sz w:val="24"/>
          <w:szCs w:val="24"/>
        </w:rPr>
        <w:t>Örnek R.16-2’den devam eden KAT’deki uzaklaştırma</w:t>
      </w:r>
    </w:p>
    <w:p w:rsidR="008E5060" w:rsidRPr="009E7EB7" w:rsidRDefault="008E5060" w:rsidP="008E5060">
      <w:pPr>
        <w:spacing w:before="120" w:after="120"/>
        <w:ind w:left="113" w:right="113"/>
        <w:jc w:val="both"/>
        <w:rPr>
          <w:rFonts w:ascii="Calibri" w:hAnsi="Calibri" w:cs="Calibri"/>
          <w:sz w:val="24"/>
          <w:szCs w:val="24"/>
        </w:rPr>
      </w:pPr>
      <w:r w:rsidRPr="009E7EB7">
        <w:rPr>
          <w:rFonts w:ascii="Calibri" w:hAnsi="Calibri" w:cs="Calibri"/>
          <w:sz w:val="24"/>
          <w:szCs w:val="24"/>
        </w:rPr>
        <w:t>A maddesi kolayca b</w:t>
      </w:r>
      <w:r w:rsidR="00E23D93">
        <w:rPr>
          <w:rFonts w:ascii="Calibri" w:hAnsi="Calibri" w:cs="Calibri"/>
          <w:sz w:val="24"/>
          <w:szCs w:val="24"/>
        </w:rPr>
        <w:t>iyolojik olarak bozunabilen kara</w:t>
      </w:r>
      <w:r w:rsidRPr="009E7EB7">
        <w:rPr>
          <w:rFonts w:ascii="Calibri" w:hAnsi="Calibri" w:cs="Calibri"/>
          <w:sz w:val="24"/>
          <w:szCs w:val="24"/>
        </w:rPr>
        <w:t>kterdedir. Ayrıca buharlaşmayan ve logKow u 3 olan bir materyaldir.</w:t>
      </w:r>
    </w:p>
    <w:p w:rsidR="008E5060" w:rsidRPr="009E7EB7" w:rsidRDefault="008E5060" w:rsidP="008E5060">
      <w:pPr>
        <w:spacing w:before="120" w:after="120"/>
        <w:ind w:left="113" w:right="113"/>
        <w:jc w:val="both"/>
        <w:rPr>
          <w:rFonts w:ascii="Calibri" w:hAnsi="Calibri" w:cs="Calibri"/>
          <w:sz w:val="24"/>
          <w:szCs w:val="24"/>
        </w:rPr>
      </w:pPr>
      <w:r w:rsidRPr="009E7EB7">
        <w:rPr>
          <w:rFonts w:ascii="Calibri" w:hAnsi="Calibri" w:cs="Calibri"/>
          <w:sz w:val="24"/>
          <w:szCs w:val="24"/>
        </w:rPr>
        <w:t xml:space="preserve">Bu kılavuz belge </w:t>
      </w:r>
      <w:r w:rsidRPr="009E7EB7">
        <w:rPr>
          <w:rFonts w:ascii="Calibri" w:hAnsi="Calibri" w:cs="Calibri"/>
          <w:color w:val="00B0F0"/>
          <w:sz w:val="24"/>
          <w:szCs w:val="24"/>
          <w:u w:val="single"/>
        </w:rPr>
        <w:t>(Ek R.16-3)</w:t>
      </w:r>
      <w:r w:rsidRPr="009E7EB7">
        <w:rPr>
          <w:rFonts w:ascii="Calibri" w:hAnsi="Calibri" w:cs="Calibri"/>
          <w:sz w:val="24"/>
          <w:szCs w:val="24"/>
        </w:rPr>
        <w:t xml:space="preserve">'deki çizelgeye bakıldığında suyun </w:t>
      </w:r>
      <w:r w:rsidR="00E23D93">
        <w:rPr>
          <w:rFonts w:ascii="Calibri" w:hAnsi="Calibri" w:cs="Calibri"/>
          <w:sz w:val="24"/>
          <w:szCs w:val="24"/>
        </w:rPr>
        <w:t>deşarj</w:t>
      </w:r>
      <w:r w:rsidRPr="009E7EB7">
        <w:rPr>
          <w:rFonts w:ascii="Calibri" w:hAnsi="Calibri" w:cs="Calibri"/>
          <w:sz w:val="24"/>
          <w:szCs w:val="24"/>
        </w:rPr>
        <w:t xml:space="preserve"> fr</w:t>
      </w:r>
      <w:r w:rsidR="00E23D93">
        <w:rPr>
          <w:rFonts w:ascii="Calibri" w:hAnsi="Calibri" w:cs="Calibri"/>
          <w:sz w:val="24"/>
          <w:szCs w:val="24"/>
        </w:rPr>
        <w:t>a</w:t>
      </w:r>
      <w:r w:rsidRPr="009E7EB7">
        <w:rPr>
          <w:rFonts w:ascii="Calibri" w:hAnsi="Calibri" w:cs="Calibri"/>
          <w:sz w:val="24"/>
          <w:szCs w:val="24"/>
        </w:rPr>
        <w:t>ksiyonunun FKAT</w:t>
      </w:r>
      <w:r w:rsidRPr="009E7EB7">
        <w:rPr>
          <w:rFonts w:ascii="Calibri" w:hAnsi="Calibri" w:cs="Calibri"/>
          <w:sz w:val="24"/>
          <w:szCs w:val="24"/>
          <w:vertAlign w:val="subscript"/>
        </w:rPr>
        <w:t>su</w:t>
      </w:r>
      <w:r w:rsidRPr="009E7EB7">
        <w:rPr>
          <w:rFonts w:ascii="Calibri" w:hAnsi="Calibri" w:cs="Calibri"/>
          <w:sz w:val="24"/>
          <w:szCs w:val="24"/>
        </w:rPr>
        <w:t xml:space="preserve"> 0.12 olduğu görülür.</w:t>
      </w:r>
    </w:p>
    <w:p w:rsidR="008E5060" w:rsidRPr="009E7EB7" w:rsidRDefault="008E5060" w:rsidP="008E5060">
      <w:pPr>
        <w:jc w:val="both"/>
        <w:rPr>
          <w:rFonts w:ascii="Calibri" w:hAnsi="Calibri" w:cs="Calibri"/>
          <w:sz w:val="24"/>
          <w:szCs w:val="24"/>
        </w:rPr>
      </w:pPr>
      <w:r>
        <w:rPr>
          <w:rFonts w:ascii="Calibri" w:hAnsi="Calibri" w:cs="Calibri"/>
          <w:noProof/>
          <w:sz w:val="24"/>
          <w:szCs w:val="24"/>
        </w:rPr>
        <w:drawing>
          <wp:inline distT="0" distB="0" distL="0" distR="0" wp14:anchorId="0D7B0017" wp14:editId="42BF18F2">
            <wp:extent cx="4773930" cy="3221355"/>
            <wp:effectExtent l="0" t="0" r="7620" b="0"/>
            <wp:docPr id="212" name="Resi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3930" cy="3221355"/>
                    </a:xfrm>
                    <a:prstGeom prst="rect">
                      <a:avLst/>
                    </a:prstGeom>
                    <a:noFill/>
                    <a:ln>
                      <a:noFill/>
                    </a:ln>
                  </pic:spPr>
                </pic:pic>
              </a:graphicData>
            </a:graphic>
          </wp:inline>
        </w:drawing>
      </w:r>
    </w:p>
    <w:p w:rsidR="008E5060" w:rsidRPr="009E7EB7" w:rsidRDefault="008E5060" w:rsidP="008E5060">
      <w:pPr>
        <w:tabs>
          <w:tab w:val="left" w:pos="2790"/>
        </w:tabs>
        <w:jc w:val="both"/>
        <w:rPr>
          <w:rFonts w:ascii="Calibri" w:hAnsi="Calibri" w:cs="Calibri"/>
          <w:sz w:val="24"/>
          <w:szCs w:val="24"/>
        </w:rPr>
      </w:pPr>
      <w:r>
        <w:rPr>
          <w:rFonts w:ascii="Calibri" w:hAnsi="Calibri" w:cs="Calibri"/>
          <w:noProof/>
        </w:rPr>
        <mc:AlternateContent>
          <mc:Choice Requires="wps">
            <w:drawing>
              <wp:anchor distT="0" distB="0" distL="114300" distR="114300" simplePos="0" relativeHeight="251674624" behindDoc="1" locked="0" layoutInCell="1" allowOverlap="1" wp14:anchorId="382CC44C" wp14:editId="28735CEB">
                <wp:simplePos x="0" y="0"/>
                <wp:positionH relativeFrom="column">
                  <wp:posOffset>0</wp:posOffset>
                </wp:positionH>
                <wp:positionV relativeFrom="paragraph">
                  <wp:posOffset>69215</wp:posOffset>
                </wp:positionV>
                <wp:extent cx="6057900" cy="800100"/>
                <wp:effectExtent l="635" t="0" r="0" b="2540"/>
                <wp:wrapNone/>
                <wp:docPr id="240" name="Dikdörtgen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80010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41C4E" id="Dikdörtgen 240" o:spid="_x0000_s1026" style="position:absolute;margin-left:0;margin-top:5.45pt;width:477pt;height:6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" fillcolor="#eaeaea" stroked="f"/>
            </w:pict>
          </mc:Fallback>
        </mc:AlternateContent>
      </w:r>
    </w:p>
    <w:p w:rsidR="008E5060" w:rsidRPr="009E7EB7" w:rsidRDefault="008E5060" w:rsidP="008E5060">
      <w:pPr>
        <w:tabs>
          <w:tab w:val="left" w:pos="2790"/>
        </w:tabs>
        <w:ind w:left="113" w:right="113"/>
        <w:jc w:val="both"/>
        <w:rPr>
          <w:rFonts w:ascii="Calibri" w:hAnsi="Calibri" w:cs="Calibri"/>
          <w:sz w:val="24"/>
          <w:szCs w:val="24"/>
        </w:rPr>
      </w:pPr>
      <w:r w:rsidRPr="009E7EB7">
        <w:rPr>
          <w:rFonts w:ascii="Calibri" w:hAnsi="Calibri" w:cs="Calibri"/>
          <w:sz w:val="24"/>
          <w:szCs w:val="24"/>
        </w:rPr>
        <w:t>KAT’den A maddesinin salınımı tahmin edilebilir:</w:t>
      </w:r>
    </w:p>
    <w:p w:rsidR="008E5060" w:rsidRPr="009E7EB7" w:rsidRDefault="008E5060" w:rsidP="008E5060">
      <w:pPr>
        <w:tabs>
          <w:tab w:val="left" w:pos="2790"/>
        </w:tabs>
        <w:ind w:left="113" w:right="113"/>
        <w:jc w:val="both"/>
        <w:rPr>
          <w:rFonts w:ascii="Calibri" w:hAnsi="Calibri" w:cs="Calibri"/>
          <w:sz w:val="24"/>
          <w:szCs w:val="24"/>
        </w:rPr>
      </w:pPr>
      <w:r w:rsidRPr="009E7EB7">
        <w:rPr>
          <w:rFonts w:ascii="Calibri" w:hAnsi="Calibri" w:cs="Calibri"/>
          <w:sz w:val="24"/>
          <w:szCs w:val="24"/>
        </w:rPr>
        <w:t>Eyerel</w:t>
      </w:r>
      <w:r w:rsidRPr="009E7EB7">
        <w:rPr>
          <w:rFonts w:ascii="Calibri" w:hAnsi="Calibri" w:cs="Calibri"/>
          <w:sz w:val="24"/>
          <w:szCs w:val="24"/>
          <w:vertAlign w:val="subscript"/>
        </w:rPr>
        <w:t>su</w:t>
      </w:r>
      <w:r w:rsidRPr="009E7EB7">
        <w:rPr>
          <w:rFonts w:ascii="Calibri" w:hAnsi="Calibri" w:cs="Calibri"/>
          <w:sz w:val="24"/>
          <w:szCs w:val="24"/>
        </w:rPr>
        <w:t xml:space="preserve"> = FKAT</w:t>
      </w:r>
      <w:r w:rsidRPr="009E7EB7">
        <w:rPr>
          <w:rFonts w:ascii="Calibri" w:hAnsi="Calibri" w:cs="Calibri"/>
          <w:sz w:val="24"/>
          <w:szCs w:val="24"/>
          <w:vertAlign w:val="subscript"/>
        </w:rPr>
        <w:t>su</w:t>
      </w:r>
      <w:r w:rsidRPr="009E7EB7">
        <w:rPr>
          <w:rFonts w:ascii="Calibri" w:hAnsi="Calibri" w:cs="Calibri"/>
          <w:sz w:val="24"/>
          <w:szCs w:val="24"/>
        </w:rPr>
        <w:t xml:space="preserve"> . Eyerel_atıksu = 0.12 * 0.0625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6CC07DE2" wp14:editId="2FAA3120">
            <wp:extent cx="201930" cy="318770"/>
            <wp:effectExtent l="0" t="0" r="7620" b="5080"/>
            <wp:docPr id="211" name="Resi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318770"/>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2F2B735D" wp14:editId="30F58F5A">
            <wp:extent cx="201930" cy="318770"/>
            <wp:effectExtent l="0" t="0" r="7620" b="5080"/>
            <wp:docPr id="210" name="Resi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318770"/>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 0.0075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57893DFF" wp14:editId="471C325C">
            <wp:extent cx="201930" cy="318770"/>
            <wp:effectExtent l="0" t="0" r="7620" b="5080"/>
            <wp:docPr id="209" name="Resi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318770"/>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1FC4BB48" wp14:editId="5951740C">
            <wp:extent cx="201930" cy="318770"/>
            <wp:effectExtent l="0" t="0" r="7620" b="5080"/>
            <wp:docPr id="208" name="Resi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318770"/>
                    </a:xfrm>
                    <a:prstGeom prst="rect">
                      <a:avLst/>
                    </a:prstGeom>
                    <a:noFill/>
                    <a:ln>
                      <a:noFill/>
                    </a:ln>
                  </pic:spPr>
                </pic:pic>
              </a:graphicData>
            </a:graphic>
          </wp:inline>
        </w:drawing>
      </w:r>
      <w:r w:rsidRPr="009E7EB7">
        <w:rPr>
          <w:rFonts w:ascii="Calibri" w:hAnsi="Calibri" w:cs="Calibri"/>
          <w:sz w:val="24"/>
          <w:szCs w:val="24"/>
        </w:rPr>
        <w:fldChar w:fldCharType="end"/>
      </w:r>
    </w:p>
    <w:p w:rsidR="008E5060" w:rsidRPr="009E7EB7" w:rsidRDefault="008E5060" w:rsidP="008E5060">
      <w:pPr>
        <w:tabs>
          <w:tab w:val="left" w:pos="2790"/>
        </w:tabs>
        <w:jc w:val="both"/>
        <w:rPr>
          <w:rFonts w:ascii="Calibri" w:hAnsi="Calibri" w:cs="Calibri"/>
          <w:b/>
          <w:bCs/>
          <w:sz w:val="24"/>
          <w:szCs w:val="24"/>
        </w:rPr>
      </w:pPr>
    </w:p>
    <w:p w:rsidR="008E5060" w:rsidRPr="009E7EB7" w:rsidRDefault="008E5060" w:rsidP="008E5060">
      <w:pPr>
        <w:tabs>
          <w:tab w:val="left" w:pos="2790"/>
        </w:tabs>
        <w:jc w:val="both"/>
        <w:rPr>
          <w:rFonts w:ascii="Calibri" w:hAnsi="Calibri" w:cs="Calibri"/>
          <w:b/>
          <w:bCs/>
          <w:sz w:val="8"/>
          <w:szCs w:val="8"/>
        </w:rPr>
      </w:pPr>
    </w:p>
    <w:p w:rsidR="008E5060" w:rsidRPr="00E23D93" w:rsidRDefault="008E5060" w:rsidP="00E23D93">
      <w:pPr>
        <w:pStyle w:val="Balk1"/>
        <w:numPr>
          <w:ilvl w:val="2"/>
          <w:numId w:val="1"/>
        </w:numPr>
        <w:rPr>
          <w:sz w:val="28"/>
        </w:rPr>
      </w:pPr>
      <w:bookmarkStart w:id="79" w:name="_Toc438199550"/>
      <w:r w:rsidRPr="00E23D93">
        <w:rPr>
          <w:sz w:val="28"/>
        </w:rPr>
        <w:t>PEC’in türetilmesi</w:t>
      </w:r>
      <w:bookmarkEnd w:id="79"/>
    </w:p>
    <w:p w:rsidR="008E5060" w:rsidRPr="009E7EB7" w:rsidRDefault="008E5060" w:rsidP="008E5060">
      <w:pPr>
        <w:tabs>
          <w:tab w:val="left" w:pos="2790"/>
        </w:tabs>
        <w:jc w:val="both"/>
        <w:rPr>
          <w:rFonts w:ascii="Calibri" w:hAnsi="Calibri" w:cs="Calibri"/>
          <w:sz w:val="24"/>
          <w:szCs w:val="24"/>
        </w:rPr>
      </w:pPr>
      <w:r w:rsidRPr="009E7EB7">
        <w:rPr>
          <w:rFonts w:ascii="Calibri" w:hAnsi="Calibri" w:cs="Calibri"/>
          <w:sz w:val="24"/>
          <w:szCs w:val="24"/>
        </w:rPr>
        <w:t xml:space="preserve">İlerleyen bölümlerde her bir bölüm için PEC yerelin hesaplanmasının yolu gösterilmiştir ve </w:t>
      </w:r>
      <w:r w:rsidRPr="009E7EB7">
        <w:rPr>
          <w:rFonts w:ascii="Calibri" w:hAnsi="Calibri" w:cs="Calibri"/>
          <w:color w:val="00B0F0"/>
          <w:sz w:val="24"/>
          <w:szCs w:val="24"/>
          <w:u w:val="single"/>
        </w:rPr>
        <w:t>R.16.6.6.8.</w:t>
      </w:r>
      <w:r w:rsidRPr="009E7EB7">
        <w:rPr>
          <w:rFonts w:ascii="Calibri" w:hAnsi="Calibri" w:cs="Calibri"/>
          <w:sz w:val="24"/>
          <w:szCs w:val="24"/>
        </w:rPr>
        <w:t xml:space="preserve"> bölgesel sabit durum konsantrasyonlarının hesaplanmasını gösterir.</w:t>
      </w:r>
    </w:p>
    <w:p w:rsidR="00E23D93" w:rsidRDefault="00E23D93" w:rsidP="008E5060">
      <w:pPr>
        <w:tabs>
          <w:tab w:val="left" w:pos="2790"/>
        </w:tabs>
        <w:spacing w:line="264" w:lineRule="auto"/>
        <w:jc w:val="both"/>
        <w:rPr>
          <w:rFonts w:ascii="Calibri" w:hAnsi="Calibri" w:cs="Calibri"/>
          <w:spacing w:val="-2"/>
          <w:sz w:val="24"/>
          <w:szCs w:val="24"/>
        </w:rPr>
      </w:pPr>
    </w:p>
    <w:p w:rsidR="008E5060" w:rsidRPr="009E7EB7" w:rsidRDefault="008E5060" w:rsidP="008E5060">
      <w:pPr>
        <w:tabs>
          <w:tab w:val="left" w:pos="2790"/>
        </w:tabs>
        <w:spacing w:line="264" w:lineRule="auto"/>
        <w:jc w:val="both"/>
        <w:rPr>
          <w:rFonts w:ascii="Calibri" w:hAnsi="Calibri" w:cs="Calibri"/>
          <w:spacing w:val="-2"/>
          <w:sz w:val="24"/>
          <w:szCs w:val="24"/>
        </w:rPr>
      </w:pPr>
      <w:r w:rsidRPr="009E7EB7">
        <w:rPr>
          <w:rFonts w:ascii="Calibri" w:hAnsi="Calibri" w:cs="Calibri"/>
          <w:spacing w:val="-2"/>
          <w:sz w:val="24"/>
          <w:szCs w:val="24"/>
        </w:rPr>
        <w:t>Standart çevreler tanımlanırken zaman ve ölçekle ilgili birtakım varsayımlar yapılmak zorundadır. Bunlar kısaca burada özetlenmiştir. İlgili bölümlerde daha fazla detay verilecektir.</w:t>
      </w:r>
    </w:p>
    <w:p w:rsidR="008E5060" w:rsidRPr="00E23D93" w:rsidRDefault="008E5060" w:rsidP="009642A8">
      <w:pPr>
        <w:pStyle w:val="ListeParagraf"/>
        <w:widowControl/>
        <w:numPr>
          <w:ilvl w:val="0"/>
          <w:numId w:val="15"/>
        </w:numPr>
        <w:tabs>
          <w:tab w:val="clear" w:pos="1080"/>
          <w:tab w:val="num" w:pos="284"/>
        </w:tabs>
        <w:autoSpaceDE/>
        <w:autoSpaceDN/>
        <w:adjustRightInd/>
        <w:spacing w:after="80" w:line="252" w:lineRule="auto"/>
        <w:ind w:left="568" w:hanging="284"/>
        <w:contextualSpacing w:val="0"/>
        <w:jc w:val="both"/>
        <w:rPr>
          <w:rFonts w:ascii="Calibri" w:hAnsi="Calibri" w:cs="Calibri"/>
          <w:spacing w:val="-4"/>
          <w:sz w:val="24"/>
        </w:rPr>
      </w:pPr>
      <w:r w:rsidRPr="00E23D93">
        <w:rPr>
          <w:rFonts w:ascii="Calibri" w:hAnsi="Calibri" w:cs="Calibri"/>
          <w:spacing w:val="-4"/>
          <w:sz w:val="24"/>
        </w:rPr>
        <w:t xml:space="preserve">Dışarı akan suyun (atık su) tamamen karıştırılmasından sonra PEC yerel suyunun konsantrasyonu hesaplanır. Atık su </w:t>
      </w:r>
      <w:r w:rsidR="00E23D93" w:rsidRPr="00E23D93">
        <w:rPr>
          <w:rFonts w:ascii="Calibri" w:hAnsi="Calibri" w:cs="Calibri"/>
          <w:spacing w:val="-4"/>
          <w:sz w:val="24"/>
        </w:rPr>
        <w:t>deşarj</w:t>
      </w:r>
      <w:r w:rsidRPr="00E23D93">
        <w:rPr>
          <w:rFonts w:ascii="Calibri" w:hAnsi="Calibri" w:cs="Calibri"/>
          <w:spacing w:val="-4"/>
          <w:sz w:val="24"/>
        </w:rPr>
        <w:t xml:space="preserve">ı ve maruz kalma yeri arasındaki kısa zaman yüzünde, seyreltme genellikle baskın ayırma </w:t>
      </w:r>
      <w:r w:rsidR="004B19FE">
        <w:rPr>
          <w:rFonts w:ascii="Calibri" w:hAnsi="Calibri" w:cs="Calibri"/>
          <w:spacing w:val="-4"/>
          <w:sz w:val="24"/>
        </w:rPr>
        <w:t>proses</w:t>
      </w:r>
      <w:r w:rsidRPr="00E23D93">
        <w:rPr>
          <w:rFonts w:ascii="Calibri" w:hAnsi="Calibri" w:cs="Calibri"/>
          <w:spacing w:val="-4"/>
          <w:sz w:val="24"/>
        </w:rPr>
        <w:t xml:space="preserve">idir. Bu yüzden yüzey sularındaki bozulma, </w:t>
      </w:r>
      <w:r w:rsidRPr="00E23D93">
        <w:rPr>
          <w:rFonts w:ascii="Calibri" w:hAnsi="Calibri" w:cs="Calibri"/>
          <w:spacing w:val="-4"/>
          <w:sz w:val="24"/>
        </w:rPr>
        <w:lastRenderedPageBreak/>
        <w:t xml:space="preserve">su kütlesindeki uçuculuk ve sediment (tortul madde) oluşması ayırma </w:t>
      </w:r>
      <w:r w:rsidR="004B19FE">
        <w:rPr>
          <w:rFonts w:ascii="Calibri" w:hAnsi="Calibri" w:cs="Calibri"/>
          <w:spacing w:val="-4"/>
          <w:sz w:val="24"/>
        </w:rPr>
        <w:t>proses</w:t>
      </w:r>
      <w:r w:rsidRPr="00E23D93">
        <w:rPr>
          <w:rFonts w:ascii="Calibri" w:hAnsi="Calibri" w:cs="Calibri"/>
          <w:spacing w:val="-4"/>
          <w:sz w:val="24"/>
        </w:rPr>
        <w:t>inde göz önüne alınmaz. Standart seyreltme faktörü kullanılır. Emilmeyi sağlamak amacıyla askıya alınan madde tarafından tutunan maddenin fraksyonunu göz önüne almak için düzeltme yapılır. Sonuçta oluşan çözünmemiş konsantrasyon PNECsu ile kıyaslama yapmak için kullanılır. Çöküntüdeki konsanstrasyon aynı yerde hesaplanır. Suda yaşayan göreceli olarak kısa ömürlü organizmaların maruz kalmasıi için salınım kompartmanındaki konsantrasyon hesaplanır. Avcı, kuşlar, memeliler ve insanların doğrudan olmayan maruz kalma için kronik maruz kalma daha uygun olan yıllık ortalamalar kullanılır.</w:t>
      </w:r>
    </w:p>
    <w:p w:rsidR="008E5060" w:rsidRPr="00E23D93" w:rsidRDefault="008E5060" w:rsidP="009642A8">
      <w:pPr>
        <w:pStyle w:val="ListeParagraf"/>
        <w:widowControl/>
        <w:numPr>
          <w:ilvl w:val="0"/>
          <w:numId w:val="15"/>
        </w:numPr>
        <w:tabs>
          <w:tab w:val="clear" w:pos="1080"/>
          <w:tab w:val="num" w:pos="284"/>
        </w:tabs>
        <w:autoSpaceDE/>
        <w:autoSpaceDN/>
        <w:adjustRightInd/>
        <w:spacing w:after="80" w:line="252" w:lineRule="auto"/>
        <w:ind w:left="568" w:hanging="284"/>
        <w:contextualSpacing w:val="0"/>
        <w:jc w:val="both"/>
        <w:rPr>
          <w:rFonts w:ascii="Calibri" w:hAnsi="Calibri" w:cs="Calibri"/>
          <w:sz w:val="24"/>
        </w:rPr>
      </w:pPr>
      <w:r w:rsidRPr="00E23D93">
        <w:rPr>
          <w:rFonts w:ascii="Calibri" w:hAnsi="Calibri" w:cs="Calibri"/>
          <w:sz w:val="24"/>
        </w:rPr>
        <w:t xml:space="preserve">KAT’den çamurla gübrelenmiş ve yakındaki bir kaynaktan bölgesel </w:t>
      </w:r>
      <w:r w:rsidR="00E23D93" w:rsidRPr="00E23D93">
        <w:rPr>
          <w:rFonts w:ascii="Calibri" w:hAnsi="Calibri" w:cs="Calibri"/>
          <w:sz w:val="24"/>
        </w:rPr>
        <w:t>deşarj</w:t>
      </w:r>
      <w:r w:rsidRPr="00E23D93">
        <w:rPr>
          <w:rFonts w:ascii="Calibri" w:hAnsi="Calibri" w:cs="Calibri"/>
          <w:sz w:val="24"/>
        </w:rPr>
        <w:t xml:space="preserve"> alan bir tarımsal toprağın belirli bir zaman dilimindeki ortalama konsantrasyonu olarak hesaplanır (Bölüm </w:t>
      </w:r>
      <w:r w:rsidRPr="00E23D93">
        <w:rPr>
          <w:rFonts w:ascii="Calibri" w:hAnsi="Calibri" w:cs="Calibri"/>
          <w:color w:val="00B0F0"/>
          <w:sz w:val="24"/>
          <w:u w:val="single"/>
        </w:rPr>
        <w:t>R.16.6.6.6</w:t>
      </w:r>
      <w:r w:rsidRPr="00E23D93">
        <w:rPr>
          <w:rFonts w:ascii="Calibri" w:hAnsi="Calibri" w:cs="Calibri"/>
          <w:sz w:val="24"/>
        </w:rPr>
        <w:t>). Uygulanan çamur miktarında ve karışım derinliğinde farklı olan iki farklı toprak tipi sürülüp ekilebilir ve çayır olarak ikiye ayrılır. Karasal ekosistem için 30 günün üzerinde bir konsantrasyon ortalaması uygulanırken, insanların dolaylı maruz kalmasıi için 180 günlük bir dönem kullanılır. Yeraltı suyundaki konsantrasyon bu tarımsal arazinin altında hesaplanır;</w:t>
      </w:r>
    </w:p>
    <w:p w:rsidR="008E5060" w:rsidRPr="00E23D93" w:rsidRDefault="008E5060" w:rsidP="009642A8">
      <w:pPr>
        <w:pStyle w:val="ListeParagraf"/>
        <w:widowControl/>
        <w:numPr>
          <w:ilvl w:val="0"/>
          <w:numId w:val="15"/>
        </w:numPr>
        <w:tabs>
          <w:tab w:val="clear" w:pos="1080"/>
          <w:tab w:val="num" w:pos="284"/>
        </w:tabs>
        <w:autoSpaceDE/>
        <w:autoSpaceDN/>
        <w:adjustRightInd/>
        <w:spacing w:after="80" w:line="264" w:lineRule="auto"/>
        <w:ind w:left="568" w:hanging="284"/>
        <w:contextualSpacing w:val="0"/>
        <w:jc w:val="both"/>
        <w:rPr>
          <w:rFonts w:ascii="Calibri" w:hAnsi="Calibri" w:cs="Calibri"/>
          <w:sz w:val="24"/>
        </w:rPr>
      </w:pPr>
      <w:r w:rsidRPr="00E23D93">
        <w:rPr>
          <w:rFonts w:ascii="Calibri" w:hAnsi="Calibri" w:cs="Calibri"/>
          <w:sz w:val="24"/>
        </w:rPr>
        <w:t xml:space="preserve">PEC yerel hava kaynaktan </w:t>
      </w:r>
      <w:smartTag w:uri="urn:schemas-microsoft-com:office:smarttags" w:element="metricconverter">
        <w:smartTagPr>
          <w:attr w:name="ProductID" w:val="100 metre"/>
        </w:smartTagPr>
        <w:r w:rsidRPr="00E23D93">
          <w:rPr>
            <w:rFonts w:ascii="Calibri" w:hAnsi="Calibri" w:cs="Calibri"/>
            <w:sz w:val="24"/>
          </w:rPr>
          <w:t>100 metre</w:t>
        </w:r>
      </w:smartTag>
      <w:r w:rsidRPr="00E23D93">
        <w:rPr>
          <w:rFonts w:ascii="Calibri" w:hAnsi="Calibri" w:cs="Calibri"/>
          <w:sz w:val="24"/>
        </w:rPr>
        <w:t xml:space="preserve"> ötede hesaplanır. Bu mesafenin bir endüstriyel alanın ortalama büyüklüğünü temsil ettiği varsayılır. Havadaki konsantrasyon insanların maruz kalmasıi için kullanılır, bu yüzden yıllık ortalama bir konsantrasyon hesaplanır. Kalıntı kaynağa </w:t>
      </w:r>
      <w:smartTag w:uri="urn:schemas-microsoft-com:office:smarttags" w:element="metricconverter">
        <w:smartTagPr>
          <w:attr w:name="ProductID" w:val="1000 m"/>
        </w:smartTagPr>
        <w:r w:rsidRPr="00E23D93">
          <w:rPr>
            <w:rFonts w:ascii="Calibri" w:hAnsi="Calibri" w:cs="Calibri"/>
            <w:sz w:val="24"/>
          </w:rPr>
          <w:t>1000 m</w:t>
        </w:r>
      </w:smartTag>
      <w:r w:rsidRPr="00E23D93">
        <w:rPr>
          <w:rFonts w:ascii="Calibri" w:hAnsi="Calibri" w:cs="Calibri"/>
          <w:sz w:val="24"/>
        </w:rPr>
        <w:t xml:space="preserve"> lik yarıçapta çevreleyecek şekilde hesaplanır ki bu yarıçapın yerel tarımsal araziyi temsil ediyor olması gerekir (Bölüm </w:t>
      </w:r>
      <w:r w:rsidRPr="00E23D93">
        <w:rPr>
          <w:rFonts w:ascii="Calibri" w:hAnsi="Calibri" w:cs="Calibri"/>
          <w:color w:val="00B0F0"/>
          <w:sz w:val="24"/>
          <w:u w:val="single"/>
        </w:rPr>
        <w:t>R.16.6.6.1</w:t>
      </w:r>
      <w:r w:rsidRPr="00E23D93">
        <w:rPr>
          <w:rFonts w:ascii="Calibri" w:hAnsi="Calibri" w:cs="Calibri"/>
          <w:sz w:val="24"/>
        </w:rPr>
        <w:t>). Kalıntı toprak modülü için bir veri olarak kullanılır, yıllık ortalama kalıntı akışı kullanılır.</w:t>
      </w:r>
    </w:p>
    <w:p w:rsidR="008E5060" w:rsidRPr="009E7EB7" w:rsidRDefault="008E5060" w:rsidP="00E23D93">
      <w:pPr>
        <w:pStyle w:val="Balk1"/>
        <w:numPr>
          <w:ilvl w:val="3"/>
          <w:numId w:val="1"/>
        </w:numPr>
        <w:rPr>
          <w:b w:val="0"/>
          <w:bCs w:val="0"/>
        </w:rPr>
      </w:pPr>
      <w:bookmarkStart w:id="80" w:name="_Toc438199551"/>
      <w:r w:rsidRPr="00E23D93">
        <w:rPr>
          <w:sz w:val="24"/>
        </w:rPr>
        <w:t>Atmosfer için yerel PEC’nin hesaplanması</w:t>
      </w:r>
      <w:bookmarkEnd w:id="80"/>
    </w:p>
    <w:p w:rsidR="008E5060" w:rsidRPr="00E23D93" w:rsidRDefault="008E5060" w:rsidP="008E5060">
      <w:pPr>
        <w:pStyle w:val="ListeParagraf"/>
        <w:tabs>
          <w:tab w:val="left" w:pos="2790"/>
        </w:tabs>
        <w:spacing w:after="40"/>
        <w:jc w:val="both"/>
        <w:rPr>
          <w:rFonts w:ascii="Calibri" w:hAnsi="Calibri" w:cs="Calibri"/>
          <w:sz w:val="24"/>
        </w:rPr>
      </w:pPr>
      <w:r w:rsidRPr="00E23D93">
        <w:rPr>
          <w:rFonts w:ascii="Calibri" w:hAnsi="Calibri" w:cs="Calibri"/>
          <w:sz w:val="24"/>
        </w:rPr>
        <w:t>Bu bölümde aşağıdaki parametreler türetilmiştir :</w:t>
      </w:r>
    </w:p>
    <w:p w:rsidR="008E5060" w:rsidRPr="00E23D93" w:rsidRDefault="008E5060" w:rsidP="009642A8">
      <w:pPr>
        <w:pStyle w:val="ListeParagraf"/>
        <w:widowControl/>
        <w:numPr>
          <w:ilvl w:val="0"/>
          <w:numId w:val="16"/>
        </w:numPr>
        <w:tabs>
          <w:tab w:val="left" w:pos="2790"/>
        </w:tabs>
        <w:autoSpaceDE/>
        <w:autoSpaceDN/>
        <w:adjustRightInd/>
        <w:spacing w:after="40" w:line="276" w:lineRule="auto"/>
        <w:ind w:left="1077" w:hanging="357"/>
        <w:contextualSpacing w:val="0"/>
        <w:jc w:val="both"/>
        <w:rPr>
          <w:rFonts w:ascii="Calibri" w:hAnsi="Calibri" w:cs="Calibri"/>
          <w:sz w:val="24"/>
        </w:rPr>
      </w:pPr>
      <w:r w:rsidRPr="00E23D93">
        <w:rPr>
          <w:rFonts w:ascii="Calibri" w:hAnsi="Calibri" w:cs="Calibri"/>
          <w:sz w:val="24"/>
        </w:rPr>
        <w:t>Tahliye sırasında havadaki yerel konsantrasyon</w:t>
      </w:r>
    </w:p>
    <w:p w:rsidR="008E5060" w:rsidRPr="00E23D93" w:rsidRDefault="008E5060" w:rsidP="009642A8">
      <w:pPr>
        <w:pStyle w:val="ListeParagraf"/>
        <w:widowControl/>
        <w:numPr>
          <w:ilvl w:val="0"/>
          <w:numId w:val="16"/>
        </w:numPr>
        <w:tabs>
          <w:tab w:val="left" w:pos="2790"/>
        </w:tabs>
        <w:autoSpaceDE/>
        <w:autoSpaceDN/>
        <w:adjustRightInd/>
        <w:spacing w:after="40" w:line="276" w:lineRule="auto"/>
        <w:ind w:left="1077" w:hanging="357"/>
        <w:contextualSpacing w:val="0"/>
        <w:jc w:val="both"/>
        <w:rPr>
          <w:rFonts w:ascii="Calibri" w:hAnsi="Calibri" w:cs="Calibri"/>
          <w:sz w:val="24"/>
        </w:rPr>
      </w:pPr>
      <w:r w:rsidRPr="00E23D93">
        <w:rPr>
          <w:rFonts w:ascii="Calibri" w:hAnsi="Calibri" w:cs="Calibri"/>
          <w:sz w:val="24"/>
        </w:rPr>
        <w:t>Havadaki yıllık ortalama yerel konsantrasyon</w:t>
      </w:r>
    </w:p>
    <w:p w:rsidR="008E5060" w:rsidRPr="00E23D93" w:rsidRDefault="008E5060" w:rsidP="009642A8">
      <w:pPr>
        <w:pStyle w:val="ListeParagraf"/>
        <w:widowControl/>
        <w:numPr>
          <w:ilvl w:val="0"/>
          <w:numId w:val="16"/>
        </w:numPr>
        <w:tabs>
          <w:tab w:val="left" w:pos="2790"/>
        </w:tabs>
        <w:autoSpaceDE/>
        <w:autoSpaceDN/>
        <w:adjustRightInd/>
        <w:spacing w:after="80" w:line="276" w:lineRule="auto"/>
        <w:ind w:left="1077" w:hanging="357"/>
        <w:contextualSpacing w:val="0"/>
        <w:jc w:val="both"/>
        <w:rPr>
          <w:rFonts w:ascii="Calibri" w:hAnsi="Calibri" w:cs="Calibri"/>
          <w:sz w:val="24"/>
        </w:rPr>
      </w:pPr>
      <w:r w:rsidRPr="00E23D93">
        <w:rPr>
          <w:rFonts w:ascii="Calibri" w:hAnsi="Calibri" w:cs="Calibri"/>
          <w:sz w:val="24"/>
        </w:rPr>
        <w:t>Toplam kalıntı akışı (yıllık ortalama)</w:t>
      </w:r>
    </w:p>
    <w:p w:rsidR="008E5060" w:rsidRPr="009E7EB7" w:rsidRDefault="008E5060" w:rsidP="008E5060">
      <w:pPr>
        <w:pStyle w:val="ListeParagraf"/>
        <w:tabs>
          <w:tab w:val="left" w:pos="2790"/>
        </w:tabs>
        <w:jc w:val="both"/>
        <w:rPr>
          <w:rFonts w:ascii="Calibri" w:hAnsi="Calibri" w:cs="Calibri"/>
          <w:sz w:val="8"/>
          <w:szCs w:val="8"/>
        </w:rPr>
      </w:pPr>
    </w:p>
    <w:p w:rsidR="008E5060" w:rsidRPr="009E7EB7" w:rsidRDefault="00E23D93" w:rsidP="008E5060">
      <w:pPr>
        <w:tabs>
          <w:tab w:val="left" w:pos="2790"/>
        </w:tabs>
        <w:jc w:val="both"/>
        <w:rPr>
          <w:rFonts w:ascii="Calibri" w:hAnsi="Calibri" w:cs="Calibri"/>
          <w:sz w:val="24"/>
          <w:szCs w:val="24"/>
        </w:rPr>
      </w:pPr>
      <w:r>
        <w:rPr>
          <w:rFonts w:ascii="Calibri" w:hAnsi="Calibri" w:cs="Calibri"/>
          <w:noProof/>
        </w:rPr>
        <mc:AlternateContent>
          <mc:Choice Requires="wps">
            <w:drawing>
              <wp:anchor distT="0" distB="0" distL="114300" distR="114300" simplePos="0" relativeHeight="251675648" behindDoc="1" locked="0" layoutInCell="1" allowOverlap="1" wp14:anchorId="24DDE7B9" wp14:editId="700F653E">
                <wp:simplePos x="0" y="0"/>
                <wp:positionH relativeFrom="column">
                  <wp:posOffset>2395855</wp:posOffset>
                </wp:positionH>
                <wp:positionV relativeFrom="paragraph">
                  <wp:posOffset>206375</wp:posOffset>
                </wp:positionV>
                <wp:extent cx="3543300" cy="2158365"/>
                <wp:effectExtent l="0" t="0" r="0" b="0"/>
                <wp:wrapTight wrapText="bothSides">
                  <wp:wrapPolygon edited="0">
                    <wp:start x="0" y="0"/>
                    <wp:lineTo x="0" y="21352"/>
                    <wp:lineTo x="21484" y="21352"/>
                    <wp:lineTo x="21484" y="0"/>
                    <wp:lineTo x="0" y="0"/>
                  </wp:wrapPolygon>
                </wp:wrapTight>
                <wp:docPr id="239" name="Metin Kutusu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158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Default="00F24582" w:rsidP="00E23D93">
                            <w:pPr>
                              <w:keepNext/>
                              <w:jc w:val="center"/>
                            </w:pPr>
                            <w:r>
                              <w:rPr>
                                <w:rFonts w:ascii="Calibri" w:hAnsi="Calibri" w:cs="Calibri"/>
                                <w:noProof/>
                                <w:sz w:val="24"/>
                                <w:szCs w:val="24"/>
                              </w:rPr>
                              <w:drawing>
                                <wp:inline distT="0" distB="0" distL="0" distR="0" wp14:anchorId="32B44571" wp14:editId="48D8BF71">
                                  <wp:extent cx="2530475" cy="1807845"/>
                                  <wp:effectExtent l="0" t="0" r="3175" b="1905"/>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0475" cy="1807845"/>
                                          </a:xfrm>
                                          <a:prstGeom prst="rect">
                                            <a:avLst/>
                                          </a:prstGeom>
                                          <a:noFill/>
                                          <a:ln>
                                            <a:noFill/>
                                          </a:ln>
                                        </pic:spPr>
                                      </pic:pic>
                                    </a:graphicData>
                                  </a:graphic>
                                </wp:inline>
                              </w:drawing>
                            </w:r>
                          </w:p>
                          <w:p w:rsidR="00F24582" w:rsidRDefault="00F24582" w:rsidP="004B089E">
                            <w:pPr>
                              <w:pStyle w:val="ResimYazs"/>
                            </w:pPr>
                            <w:bookmarkStart w:id="81" w:name="_Toc438199478"/>
                            <w:r>
                              <w:t xml:space="preserve">Şekil R.16- </w:t>
                            </w:r>
                            <w:r>
                              <w:fldChar w:fldCharType="begin"/>
                            </w:r>
                            <w:r>
                              <w:instrText xml:space="preserve"> SEQ Şekil_R.16- \* ARABIC </w:instrText>
                            </w:r>
                            <w:r>
                              <w:fldChar w:fldCharType="separate"/>
                            </w:r>
                            <w:r w:rsidR="00592FF7">
                              <w:rPr>
                                <w:noProof/>
                              </w:rPr>
                              <w:t>7</w:t>
                            </w:r>
                            <w:r>
                              <w:fldChar w:fldCharType="end"/>
                            </w:r>
                            <w:r>
                              <w:t>: Havada davranış biçimleri</w:t>
                            </w:r>
                            <w:bookmarkEnd w:id="81"/>
                          </w:p>
                          <w:p w:rsidR="00F24582" w:rsidRDefault="00F24582" w:rsidP="008E5060">
                            <w:pPr>
                              <w:jc w:val="center"/>
                              <w:rPr>
                                <w:rFonts w:ascii="Calibri" w:hAnsi="Calibri" w:cs="Calibri"/>
                                <w:noProof/>
                                <w:sz w:val="24"/>
                                <w:szCs w:val="24"/>
                              </w:rPr>
                            </w:pPr>
                          </w:p>
                          <w:p w:rsidR="00F24582" w:rsidRPr="00F31122" w:rsidRDefault="00F24582" w:rsidP="008E5060">
                            <w:pPr>
                              <w:jc w:val="center"/>
                              <w:rPr>
                                <w:rFonts w:ascii="Calibri" w:hAnsi="Calibri" w:cs="Calibri"/>
                                <w:sz w:val="24"/>
                                <w:szCs w:val="24"/>
                              </w:rPr>
                            </w:pPr>
                          </w:p>
                          <w:p w:rsidR="00F24582" w:rsidRPr="00F31122" w:rsidRDefault="00F24582" w:rsidP="008E5060">
                            <w:pPr>
                              <w:jc w:val="center"/>
                            </w:pPr>
                            <w:r w:rsidRPr="00F31122">
                              <w:rPr>
                                <w:rFonts w:ascii="Calibri" w:hAnsi="Calibri" w:cs="Calibri"/>
                                <w:sz w:val="24"/>
                                <w:szCs w:val="24"/>
                              </w:rPr>
                              <w:t xml:space="preserve">Şekil R.16-6: Hava kompartmanlarında akıbet </w:t>
                            </w:r>
                            <w:r>
                              <w:rPr>
                                <w:rFonts w:ascii="Calibri" w:hAnsi="Calibri" w:cs="Calibri"/>
                                <w:sz w:val="24"/>
                                <w:szCs w:val="24"/>
                              </w:rPr>
                              <w:t>proses</w:t>
                            </w:r>
                            <w:r w:rsidRPr="00F31122">
                              <w:rPr>
                                <w:rFonts w:ascii="Calibri" w:hAnsi="Calibri" w:cs="Calibri"/>
                                <w:sz w:val="24"/>
                                <w:szCs w:val="24"/>
                              </w:rPr>
                              <w:t>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DE7B9" id="Metin Kutusu 239" o:spid="_x0000_s1061" type="#_x0000_t202" style="position:absolute;left:0;text-align:left;margin-left:188.65pt;margin-top:16.25pt;width:279pt;height:169.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" stroked="f">
                <v:textbox inset="0,0,0,0">
                  <w:txbxContent>
                    <w:p w:rsidR="00F24582" w:rsidRDefault="00F24582" w:rsidP="00E23D93">
                      <w:pPr>
                        <w:keepNext/>
                        <w:jc w:val="center"/>
                      </w:pPr>
                      <w:r>
                        <w:rPr>
                          <w:rFonts w:ascii="Calibri" w:hAnsi="Calibri" w:cs="Calibri"/>
                          <w:noProof/>
                          <w:sz w:val="24"/>
                          <w:szCs w:val="24"/>
                        </w:rPr>
                        <w:drawing>
                          <wp:inline distT="0" distB="0" distL="0" distR="0" wp14:anchorId="32B44571" wp14:editId="48D8BF71">
                            <wp:extent cx="2530475" cy="1807845"/>
                            <wp:effectExtent l="0" t="0" r="3175" b="1905"/>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0475" cy="1807845"/>
                                    </a:xfrm>
                                    <a:prstGeom prst="rect">
                                      <a:avLst/>
                                    </a:prstGeom>
                                    <a:noFill/>
                                    <a:ln>
                                      <a:noFill/>
                                    </a:ln>
                                  </pic:spPr>
                                </pic:pic>
                              </a:graphicData>
                            </a:graphic>
                          </wp:inline>
                        </w:drawing>
                      </w:r>
                    </w:p>
                    <w:p w:rsidR="00F24582" w:rsidRDefault="00F24582" w:rsidP="004B089E">
                      <w:pPr>
                        <w:pStyle w:val="ResimYazs"/>
                      </w:pPr>
                      <w:bookmarkStart w:id="82" w:name="_Toc438199478"/>
                      <w:r>
                        <w:t xml:space="preserve">Şekil R.16- </w:t>
                      </w:r>
                      <w:r>
                        <w:fldChar w:fldCharType="begin"/>
                      </w:r>
                      <w:r>
                        <w:instrText xml:space="preserve"> SEQ Şekil_R.16- \* ARABIC </w:instrText>
                      </w:r>
                      <w:r>
                        <w:fldChar w:fldCharType="separate"/>
                      </w:r>
                      <w:r w:rsidR="00592FF7">
                        <w:rPr>
                          <w:noProof/>
                        </w:rPr>
                        <w:t>7</w:t>
                      </w:r>
                      <w:r>
                        <w:fldChar w:fldCharType="end"/>
                      </w:r>
                      <w:r>
                        <w:t>: Havada davranış biçimleri</w:t>
                      </w:r>
                      <w:bookmarkEnd w:id="82"/>
                    </w:p>
                    <w:p w:rsidR="00F24582" w:rsidRDefault="00F24582" w:rsidP="008E5060">
                      <w:pPr>
                        <w:jc w:val="center"/>
                        <w:rPr>
                          <w:rFonts w:ascii="Calibri" w:hAnsi="Calibri" w:cs="Calibri"/>
                          <w:noProof/>
                          <w:sz w:val="24"/>
                          <w:szCs w:val="24"/>
                        </w:rPr>
                      </w:pPr>
                    </w:p>
                    <w:p w:rsidR="00F24582" w:rsidRPr="00F31122" w:rsidRDefault="00F24582" w:rsidP="008E5060">
                      <w:pPr>
                        <w:jc w:val="center"/>
                        <w:rPr>
                          <w:rFonts w:ascii="Calibri" w:hAnsi="Calibri" w:cs="Calibri"/>
                          <w:sz w:val="24"/>
                          <w:szCs w:val="24"/>
                        </w:rPr>
                      </w:pPr>
                    </w:p>
                    <w:p w:rsidR="00F24582" w:rsidRPr="00F31122" w:rsidRDefault="00F24582" w:rsidP="008E5060">
                      <w:pPr>
                        <w:jc w:val="center"/>
                      </w:pPr>
                      <w:r w:rsidRPr="00F31122">
                        <w:rPr>
                          <w:rFonts w:ascii="Calibri" w:hAnsi="Calibri" w:cs="Calibri"/>
                          <w:sz w:val="24"/>
                          <w:szCs w:val="24"/>
                        </w:rPr>
                        <w:t xml:space="preserve">Şekil R.16-6: Hava kompartmanlarında akıbet </w:t>
                      </w:r>
                      <w:r>
                        <w:rPr>
                          <w:rFonts w:ascii="Calibri" w:hAnsi="Calibri" w:cs="Calibri"/>
                          <w:sz w:val="24"/>
                          <w:szCs w:val="24"/>
                        </w:rPr>
                        <w:t>proses</w:t>
                      </w:r>
                      <w:r w:rsidRPr="00F31122">
                        <w:rPr>
                          <w:rFonts w:ascii="Calibri" w:hAnsi="Calibri" w:cs="Calibri"/>
                          <w:sz w:val="24"/>
                          <w:szCs w:val="24"/>
                        </w:rPr>
                        <w:t>leri</w:t>
                      </w:r>
                    </w:p>
                  </w:txbxContent>
                </v:textbox>
                <w10:wrap type="tight"/>
              </v:shape>
            </w:pict>
          </mc:Fallback>
        </mc:AlternateContent>
      </w:r>
      <w:r w:rsidR="008E5060" w:rsidRPr="009E7EB7">
        <w:rPr>
          <w:rFonts w:ascii="Calibri" w:hAnsi="Calibri" w:cs="Calibri"/>
          <w:sz w:val="24"/>
          <w:szCs w:val="24"/>
        </w:rPr>
        <w:t xml:space="preserve">Hava kompartmanı girdiyi direk salınım havasından ve lağım suyu arıtma sisteminden alır. Havadaki en önemli gelecek </w:t>
      </w:r>
      <w:r w:rsidR="004B19FE">
        <w:rPr>
          <w:rFonts w:ascii="Calibri" w:hAnsi="Calibri" w:cs="Calibri"/>
          <w:sz w:val="24"/>
          <w:szCs w:val="24"/>
        </w:rPr>
        <w:t>proses</w:t>
      </w:r>
      <w:r w:rsidR="008E5060" w:rsidRPr="009E7EB7">
        <w:rPr>
          <w:rFonts w:ascii="Calibri" w:hAnsi="Calibri" w:cs="Calibri"/>
          <w:sz w:val="24"/>
          <w:szCs w:val="24"/>
        </w:rPr>
        <w:t xml:space="preserve">ler </w:t>
      </w:r>
      <w:r w:rsidR="008E5060" w:rsidRPr="009E7EB7">
        <w:rPr>
          <w:rFonts w:ascii="Calibri" w:hAnsi="Calibri" w:cs="Calibri"/>
          <w:color w:val="0070C0"/>
          <w:sz w:val="24"/>
          <w:szCs w:val="24"/>
          <w:u w:val="single"/>
        </w:rPr>
        <w:t>Şekil R.16-</w:t>
      </w:r>
      <w:r>
        <w:rPr>
          <w:rFonts w:ascii="Calibri" w:hAnsi="Calibri" w:cs="Calibri"/>
          <w:color w:val="0070C0"/>
          <w:sz w:val="24"/>
          <w:szCs w:val="24"/>
          <w:u w:val="single"/>
        </w:rPr>
        <w:t>7</w:t>
      </w:r>
      <w:r w:rsidR="008E5060" w:rsidRPr="009E7EB7">
        <w:rPr>
          <w:rFonts w:ascii="Calibri" w:hAnsi="Calibri" w:cs="Calibri"/>
          <w:color w:val="0070C0"/>
          <w:sz w:val="24"/>
          <w:szCs w:val="24"/>
          <w:u w:val="single"/>
        </w:rPr>
        <w:t>’</w:t>
      </w:r>
      <w:r w:rsidR="008E5060" w:rsidRPr="009E7EB7">
        <w:rPr>
          <w:rFonts w:ascii="Calibri" w:hAnsi="Calibri" w:cs="Calibri"/>
          <w:sz w:val="24"/>
          <w:szCs w:val="24"/>
        </w:rPr>
        <w:t>da gösterilmiştir.</w:t>
      </w:r>
    </w:p>
    <w:p w:rsidR="008E5060" w:rsidRPr="009E7EB7" w:rsidRDefault="008E5060" w:rsidP="008E5060">
      <w:pPr>
        <w:tabs>
          <w:tab w:val="left" w:pos="2790"/>
        </w:tabs>
        <w:jc w:val="both"/>
        <w:rPr>
          <w:rFonts w:ascii="Calibri" w:hAnsi="Calibri" w:cs="Calibri"/>
          <w:sz w:val="8"/>
          <w:szCs w:val="8"/>
        </w:rPr>
      </w:pPr>
    </w:p>
    <w:p w:rsidR="008E5060" w:rsidRPr="009E7EB7" w:rsidRDefault="008E5060" w:rsidP="008E5060">
      <w:pPr>
        <w:tabs>
          <w:tab w:val="left" w:pos="2790"/>
        </w:tabs>
        <w:jc w:val="both"/>
        <w:rPr>
          <w:rFonts w:ascii="Calibri" w:hAnsi="Calibri" w:cs="Calibri"/>
          <w:sz w:val="24"/>
          <w:szCs w:val="24"/>
        </w:rPr>
      </w:pPr>
      <w:r w:rsidRPr="009E7EB7">
        <w:rPr>
          <w:rFonts w:ascii="Calibri" w:hAnsi="Calibri" w:cs="Calibri"/>
          <w:sz w:val="24"/>
          <w:szCs w:val="24"/>
        </w:rPr>
        <w:t>Yerel PEC PNEC ile kıyaslanamaz çünkü PNEC gene</w:t>
      </w:r>
      <w:r w:rsidR="00E23D93">
        <w:rPr>
          <w:rFonts w:ascii="Calibri" w:hAnsi="Calibri" w:cs="Calibri"/>
          <w:sz w:val="24"/>
          <w:szCs w:val="24"/>
        </w:rPr>
        <w:t>l</w:t>
      </w:r>
      <w:r w:rsidRPr="009E7EB7">
        <w:rPr>
          <w:rFonts w:ascii="Calibri" w:hAnsi="Calibri" w:cs="Calibri"/>
          <w:sz w:val="24"/>
          <w:szCs w:val="24"/>
        </w:rPr>
        <w:t xml:space="preserve">likle uygun değildir. Dolaylı olarak solunum yoluyla insanların maruz kaldığı maddelerin hesaplanmasında yerel PEC girdisi kullanılır. Kalıntı akışları topraktaki yerel PEC’nin hesaplanmasında veri olarak kullanılır. Bu yüzden akışlar ve </w:t>
      </w:r>
      <w:r w:rsidRPr="009E7EB7">
        <w:rPr>
          <w:rFonts w:ascii="Calibri" w:hAnsi="Calibri" w:cs="Calibri"/>
          <w:sz w:val="24"/>
          <w:szCs w:val="24"/>
        </w:rPr>
        <w:lastRenderedPageBreak/>
        <w:t>konsantrasyonlardaki kalıntılar yıllık ortalama değerler olarak hesaplanır.</w:t>
      </w:r>
    </w:p>
    <w:p w:rsidR="008E5060" w:rsidRPr="009E7EB7" w:rsidRDefault="008E5060" w:rsidP="008E5060">
      <w:pPr>
        <w:tabs>
          <w:tab w:val="left" w:pos="2790"/>
        </w:tabs>
        <w:jc w:val="both"/>
        <w:rPr>
          <w:rFonts w:ascii="Calibri" w:hAnsi="Calibri" w:cs="Calibri"/>
          <w:sz w:val="8"/>
          <w:szCs w:val="8"/>
        </w:rPr>
      </w:pPr>
    </w:p>
    <w:p w:rsidR="008E5060" w:rsidRPr="00E23D93" w:rsidRDefault="008E5060" w:rsidP="008E5060">
      <w:pPr>
        <w:tabs>
          <w:tab w:val="left" w:pos="2790"/>
        </w:tabs>
        <w:jc w:val="both"/>
        <w:rPr>
          <w:rFonts w:ascii="Calibri" w:hAnsi="Calibri" w:cs="Calibri"/>
          <w:sz w:val="24"/>
          <w:szCs w:val="24"/>
        </w:rPr>
      </w:pPr>
      <w:r w:rsidRPr="009E7EB7">
        <w:rPr>
          <w:rFonts w:ascii="Calibri" w:hAnsi="Calibri" w:cs="Calibri"/>
          <w:sz w:val="24"/>
          <w:szCs w:val="24"/>
        </w:rPr>
        <w:t xml:space="preserve">Birçok hava modeli ölçek, kaynak salınımı ve hava şartlarından belirli bilgi almak için ayarlanabilir. Yeni maddeler için ve sıklıkla varolan maddeler için bu tarz bir bilgi normalde yoktur. Bu yüzden standartlaştırılmış madde tahmini aşikar varsayımlar ve sabit, standart parametreler kullanılarak gerçekliştirilir. Van Jaarsveld (1990) tarafından tanımlanan Gaussian plume modeli OPS, Toet ve de Leeuw (1992) tarafından tanımlanan standart parametrelerin kullanılması önerilmektedir. Bu yazarlar maddelerin temel özelliklerini ve havadaki konsantrasyonu ve yakın bir kaynaktaki toprağa kalıntı akışı tanımlamak için bir dizi hesaplamalar </w:t>
      </w:r>
      <w:r w:rsidRPr="00E23D93">
        <w:rPr>
          <w:rFonts w:ascii="Calibri" w:hAnsi="Calibri" w:cs="Calibri"/>
          <w:sz w:val="24"/>
          <w:szCs w:val="24"/>
        </w:rPr>
        <w:t xml:space="preserve">gerçekleştirdiler. </w:t>
      </w:r>
    </w:p>
    <w:p w:rsidR="008E5060" w:rsidRPr="00E23D93" w:rsidRDefault="008E5060" w:rsidP="009642A8">
      <w:pPr>
        <w:pStyle w:val="ListeParagraf"/>
        <w:widowControl/>
        <w:numPr>
          <w:ilvl w:val="0"/>
          <w:numId w:val="17"/>
        </w:numPr>
        <w:tabs>
          <w:tab w:val="left" w:pos="2790"/>
        </w:tabs>
        <w:autoSpaceDE/>
        <w:autoSpaceDN/>
        <w:adjustRightInd/>
        <w:spacing w:after="40" w:line="264" w:lineRule="auto"/>
        <w:ind w:left="1077" w:hanging="357"/>
        <w:contextualSpacing w:val="0"/>
        <w:jc w:val="both"/>
        <w:rPr>
          <w:rFonts w:ascii="Calibri" w:hAnsi="Calibri" w:cs="Calibri"/>
          <w:sz w:val="24"/>
          <w:szCs w:val="24"/>
        </w:rPr>
      </w:pPr>
      <w:r w:rsidRPr="00E23D93">
        <w:rPr>
          <w:rFonts w:ascii="Calibri" w:hAnsi="Calibri" w:cs="Calibri"/>
          <w:sz w:val="24"/>
          <w:szCs w:val="24"/>
        </w:rPr>
        <w:t>Gerçekçi atmosferik şartları kullanıldı, (Hollanda’da 10 yıllık verilerden elde edilen)</w:t>
      </w:r>
    </w:p>
    <w:p w:rsidR="008E5060" w:rsidRPr="00E23D93" w:rsidRDefault="008E5060" w:rsidP="009642A8">
      <w:pPr>
        <w:pStyle w:val="ListeParagraf"/>
        <w:widowControl/>
        <w:numPr>
          <w:ilvl w:val="0"/>
          <w:numId w:val="17"/>
        </w:numPr>
        <w:tabs>
          <w:tab w:val="left" w:pos="2790"/>
        </w:tabs>
        <w:autoSpaceDE/>
        <w:autoSpaceDN/>
        <w:adjustRightInd/>
        <w:spacing w:after="40" w:line="264" w:lineRule="auto"/>
        <w:ind w:left="1077" w:hanging="357"/>
        <w:contextualSpacing w:val="0"/>
        <w:jc w:val="both"/>
        <w:rPr>
          <w:rFonts w:ascii="Calibri" w:hAnsi="Calibri" w:cs="Calibri"/>
          <w:sz w:val="24"/>
          <w:szCs w:val="24"/>
        </w:rPr>
      </w:pPr>
      <w:r w:rsidRPr="00E23D93">
        <w:rPr>
          <w:rFonts w:ascii="Calibri" w:hAnsi="Calibri" w:cs="Calibri"/>
          <w:sz w:val="24"/>
          <w:szCs w:val="24"/>
        </w:rPr>
        <w:t xml:space="preserve">Buharlaşmış ve aerosol-bağlı maddelerin nakli ayrı olarak hesaplanır. Gaz ve aerosol arasındaki bölme Junge eşitliği yardımıyla hesaplanır(bkz </w:t>
      </w:r>
      <w:r w:rsidRPr="00E23D93">
        <w:rPr>
          <w:rFonts w:ascii="Calibri" w:hAnsi="Calibri" w:cs="Calibri"/>
          <w:color w:val="0070C0"/>
          <w:sz w:val="24"/>
          <w:szCs w:val="24"/>
          <w:u w:val="single"/>
        </w:rPr>
        <w:t>Eşitlik R.16-2</w:t>
      </w:r>
      <w:r w:rsidRPr="00E23D93">
        <w:rPr>
          <w:rFonts w:ascii="Calibri" w:hAnsi="Calibri" w:cs="Calibri"/>
          <w:sz w:val="24"/>
          <w:szCs w:val="24"/>
        </w:rPr>
        <w:t xml:space="preserve"> )</w:t>
      </w:r>
    </w:p>
    <w:p w:rsidR="008E5060" w:rsidRPr="00E23D93" w:rsidRDefault="008E5060" w:rsidP="009642A8">
      <w:pPr>
        <w:pStyle w:val="ListeParagraf"/>
        <w:widowControl/>
        <w:numPr>
          <w:ilvl w:val="0"/>
          <w:numId w:val="17"/>
        </w:numPr>
        <w:tabs>
          <w:tab w:val="left" w:pos="2790"/>
        </w:tabs>
        <w:autoSpaceDE/>
        <w:autoSpaceDN/>
        <w:adjustRightInd/>
        <w:spacing w:after="40" w:line="264" w:lineRule="auto"/>
        <w:ind w:left="1077" w:hanging="357"/>
        <w:contextualSpacing w:val="0"/>
        <w:jc w:val="both"/>
        <w:rPr>
          <w:rFonts w:ascii="Calibri" w:hAnsi="Calibri" w:cs="Calibri"/>
          <w:sz w:val="24"/>
          <w:szCs w:val="24"/>
        </w:rPr>
      </w:pPr>
      <w:r w:rsidRPr="00E23D93">
        <w:rPr>
          <w:rFonts w:ascii="Calibri" w:hAnsi="Calibri" w:cs="Calibri"/>
          <w:sz w:val="24"/>
          <w:szCs w:val="24"/>
        </w:rPr>
        <w:t>Atmosferik tepki oranı saatte %5 sabit değerine ayarlanır.Ancak, uzaysal ölçekda bu değer hesaplanır(örneğin kaynaktan 100m mesafe ileride), atmosferik tepkilerin madde ayrışımında hiçbir görevi yoktur(çok yüksek tepkime oranlarında bile) (Toet ve De Leeuw, 1992).</w:t>
      </w:r>
    </w:p>
    <w:p w:rsidR="008E5060" w:rsidRPr="00E23D93" w:rsidRDefault="008E5060" w:rsidP="009642A8">
      <w:pPr>
        <w:pStyle w:val="ListeParagraf"/>
        <w:widowControl/>
        <w:numPr>
          <w:ilvl w:val="0"/>
          <w:numId w:val="18"/>
        </w:numPr>
        <w:tabs>
          <w:tab w:val="left" w:pos="2790"/>
        </w:tabs>
        <w:autoSpaceDE/>
        <w:autoSpaceDN/>
        <w:adjustRightInd/>
        <w:spacing w:after="80" w:line="276" w:lineRule="auto"/>
        <w:contextualSpacing w:val="0"/>
        <w:jc w:val="both"/>
        <w:rPr>
          <w:rFonts w:ascii="Calibri" w:hAnsi="Calibri" w:cs="Calibri"/>
          <w:sz w:val="24"/>
        </w:rPr>
      </w:pPr>
      <w:r w:rsidRPr="00E23D93">
        <w:rPr>
          <w:rFonts w:ascii="Calibri" w:hAnsi="Calibri" w:cs="Calibri"/>
          <w:sz w:val="24"/>
        </w:rPr>
        <w:t xml:space="preserve">Konsantrasyon tahmini için çökmeden kaynaklı kayıplar ve kaynaktan kısa mesafedeki çökme fluksları ihmal edilir </w:t>
      </w:r>
    </w:p>
    <w:p w:rsidR="008E5060" w:rsidRPr="00E23D93" w:rsidRDefault="008E5060" w:rsidP="009642A8">
      <w:pPr>
        <w:pStyle w:val="ListeParagraf"/>
        <w:widowControl/>
        <w:numPr>
          <w:ilvl w:val="0"/>
          <w:numId w:val="18"/>
        </w:numPr>
        <w:tabs>
          <w:tab w:val="left" w:pos="2790"/>
        </w:tabs>
        <w:autoSpaceDE/>
        <w:autoSpaceDN/>
        <w:adjustRightInd/>
        <w:spacing w:after="80" w:line="276" w:lineRule="auto"/>
        <w:contextualSpacing w:val="0"/>
        <w:jc w:val="both"/>
        <w:rPr>
          <w:rFonts w:ascii="Calibri" w:hAnsi="Calibri" w:cs="Calibri"/>
          <w:sz w:val="24"/>
        </w:rPr>
      </w:pPr>
      <w:r w:rsidRPr="00E23D93">
        <w:rPr>
          <w:rFonts w:ascii="Calibri" w:hAnsi="Calibri" w:cs="Calibri"/>
          <w:sz w:val="24"/>
        </w:rPr>
        <w:t>Varsayılan kaynak özellikleri :</w:t>
      </w:r>
    </w:p>
    <w:p w:rsidR="008E5060" w:rsidRPr="00E23D93" w:rsidRDefault="008E5060" w:rsidP="008E5060">
      <w:pPr>
        <w:pStyle w:val="ListeParagraf"/>
        <w:tabs>
          <w:tab w:val="left" w:pos="2790"/>
        </w:tabs>
        <w:spacing w:after="80"/>
        <w:ind w:left="1134"/>
        <w:jc w:val="both"/>
        <w:rPr>
          <w:rFonts w:ascii="Calibri" w:hAnsi="Calibri" w:cs="Calibri"/>
          <w:sz w:val="24"/>
        </w:rPr>
      </w:pPr>
      <w:r w:rsidRPr="00E23D93">
        <w:rPr>
          <w:rFonts w:ascii="Calibri" w:hAnsi="Calibri" w:cs="Calibri"/>
          <w:sz w:val="24"/>
        </w:rPr>
        <w:t xml:space="preserve">▫ Kaynak Boyu: </w:t>
      </w:r>
      <w:smartTag w:uri="urn:schemas-microsoft-com:office:smarttags" w:element="metricconverter">
        <w:smartTagPr>
          <w:attr w:name="ProductID" w:val="10 metre"/>
        </w:smartTagPr>
        <w:r w:rsidRPr="00E23D93">
          <w:rPr>
            <w:rFonts w:ascii="Calibri" w:hAnsi="Calibri" w:cs="Calibri"/>
            <w:sz w:val="24"/>
          </w:rPr>
          <w:t>10 metre</w:t>
        </w:r>
      </w:smartTag>
      <w:r w:rsidRPr="00E23D93">
        <w:rPr>
          <w:rFonts w:ascii="Calibri" w:hAnsi="Calibri" w:cs="Calibri"/>
          <w:sz w:val="24"/>
        </w:rPr>
        <w:t xml:space="preserve">, üretimin, </w:t>
      </w:r>
      <w:r w:rsidR="004B19FE">
        <w:rPr>
          <w:rFonts w:ascii="Calibri" w:hAnsi="Calibri" w:cs="Calibri"/>
          <w:sz w:val="24"/>
        </w:rPr>
        <w:t>proses</w:t>
      </w:r>
      <w:r w:rsidRPr="00E23D93">
        <w:rPr>
          <w:rFonts w:ascii="Calibri" w:hAnsi="Calibri" w:cs="Calibri"/>
          <w:sz w:val="24"/>
        </w:rPr>
        <w:t>inin ve kullanımının yer aldığı binaların yükseliğinin temsil eder</w:t>
      </w:r>
    </w:p>
    <w:p w:rsidR="008E5060" w:rsidRPr="00E23D93" w:rsidRDefault="008E5060" w:rsidP="008E5060">
      <w:pPr>
        <w:pStyle w:val="ListeParagraf"/>
        <w:tabs>
          <w:tab w:val="left" w:pos="2790"/>
        </w:tabs>
        <w:spacing w:after="80"/>
        <w:ind w:left="1134"/>
        <w:jc w:val="both"/>
        <w:rPr>
          <w:rFonts w:ascii="Calibri" w:hAnsi="Calibri" w:cs="Calibri"/>
          <w:sz w:val="24"/>
        </w:rPr>
      </w:pPr>
      <w:r w:rsidRPr="00E23D93">
        <w:rPr>
          <w:rFonts w:ascii="Calibri" w:hAnsi="Calibri" w:cs="Calibri"/>
          <w:sz w:val="24"/>
        </w:rPr>
        <w:t>▫Salınan gazların ısıl içeriği: 0; dış sıcaklığa oranla gazların aşırı ısınmasından kaynaklanan duman kümesi olmadığı varsayılır</w:t>
      </w:r>
    </w:p>
    <w:p w:rsidR="008E5060" w:rsidRPr="00E23D93" w:rsidRDefault="008E5060" w:rsidP="008E5060">
      <w:pPr>
        <w:pStyle w:val="ListeParagraf"/>
        <w:tabs>
          <w:tab w:val="left" w:pos="2790"/>
        </w:tabs>
        <w:spacing w:after="80"/>
        <w:ind w:left="1134"/>
        <w:jc w:val="both"/>
        <w:rPr>
          <w:rFonts w:ascii="Calibri" w:hAnsi="Calibri" w:cs="Calibri"/>
          <w:sz w:val="24"/>
        </w:rPr>
      </w:pPr>
      <w:r w:rsidRPr="00E23D93">
        <w:rPr>
          <w:rFonts w:ascii="Calibri" w:hAnsi="Calibri" w:cs="Calibri"/>
          <w:sz w:val="24"/>
        </w:rPr>
        <w:t xml:space="preserve">▫Kaynak alanı: </w:t>
      </w:r>
      <w:smartTag w:uri="urn:schemas-microsoft-com:office:smarttags" w:element="metricconverter">
        <w:smartTagPr>
          <w:attr w:name="ProductID" w:val="0 metre"/>
        </w:smartTagPr>
        <w:r w:rsidRPr="00E23D93">
          <w:rPr>
            <w:rFonts w:ascii="Calibri" w:hAnsi="Calibri" w:cs="Calibri"/>
            <w:sz w:val="24"/>
          </w:rPr>
          <w:t>0 metre</w:t>
        </w:r>
      </w:smartTag>
      <w:r w:rsidRPr="00E23D93">
        <w:rPr>
          <w:rFonts w:ascii="Calibri" w:hAnsi="Calibri" w:cs="Calibri"/>
          <w:sz w:val="24"/>
        </w:rPr>
        <w:t>; herzaman doğru olmayan ama kabul edilebilir olan ideal nokta kaynağını temsil eder.</w:t>
      </w:r>
    </w:p>
    <w:p w:rsidR="008E5060" w:rsidRPr="00E23D93" w:rsidRDefault="008E5060" w:rsidP="009642A8">
      <w:pPr>
        <w:pStyle w:val="ListeParagraf"/>
        <w:widowControl/>
        <w:numPr>
          <w:ilvl w:val="0"/>
          <w:numId w:val="19"/>
        </w:numPr>
        <w:tabs>
          <w:tab w:val="left" w:pos="2790"/>
        </w:tabs>
        <w:autoSpaceDE/>
        <w:autoSpaceDN/>
        <w:adjustRightInd/>
        <w:spacing w:after="80" w:line="276" w:lineRule="auto"/>
        <w:contextualSpacing w:val="0"/>
        <w:jc w:val="both"/>
        <w:rPr>
          <w:rFonts w:ascii="Calibri" w:hAnsi="Calibri" w:cs="Calibri"/>
          <w:sz w:val="24"/>
        </w:rPr>
      </w:pPr>
      <w:r w:rsidRPr="00E23D93">
        <w:rPr>
          <w:rFonts w:ascii="Calibri" w:hAnsi="Calibri" w:cs="Calibri"/>
          <w:sz w:val="24"/>
        </w:rPr>
        <w:t>Hesaplanan konsantrasyonlar uzun dönem ortalamalardır.</w:t>
      </w:r>
    </w:p>
    <w:p w:rsidR="008E5060" w:rsidRPr="009E7EB7" w:rsidRDefault="008E5060" w:rsidP="008E5060">
      <w:pPr>
        <w:tabs>
          <w:tab w:val="left" w:pos="2790"/>
        </w:tabs>
        <w:spacing w:after="80"/>
        <w:jc w:val="both"/>
        <w:rPr>
          <w:rFonts w:ascii="Calibri" w:hAnsi="Calibri" w:cs="Calibri"/>
          <w:sz w:val="24"/>
          <w:szCs w:val="24"/>
        </w:rPr>
      </w:pPr>
      <w:r w:rsidRPr="009E7EB7">
        <w:rPr>
          <w:rFonts w:ascii="Calibri" w:hAnsi="Calibri" w:cs="Calibri"/>
          <w:sz w:val="24"/>
          <w:szCs w:val="24"/>
        </w:rPr>
        <w:t xml:space="preserve">Kaynak noktadan </w:t>
      </w:r>
      <w:smartTag w:uri="urn:schemas-microsoft-com:office:smarttags" w:element="metricconverter">
        <w:smartTagPr>
          <w:attr w:name="ProductID" w:val="100 m"/>
        </w:smartTagPr>
        <w:r w:rsidRPr="009E7EB7">
          <w:rPr>
            <w:rFonts w:ascii="Calibri" w:hAnsi="Calibri" w:cs="Calibri"/>
            <w:sz w:val="24"/>
            <w:szCs w:val="24"/>
          </w:rPr>
          <w:t>100 m</w:t>
        </w:r>
      </w:smartTag>
      <w:r w:rsidRPr="009E7EB7">
        <w:rPr>
          <w:rFonts w:ascii="Calibri" w:hAnsi="Calibri" w:cs="Calibri"/>
          <w:sz w:val="24"/>
          <w:szCs w:val="24"/>
        </w:rPr>
        <w:t xml:space="preserve"> uzaklıkta havadaki konsantrasyon tahmin edilir. Bu mesafe salınım kaynağı ile endüstriyel alanın sınırı arasındaki ortalama mesafeyi belirtmek için seçilmiştir. Tahmin şeması ve OPS modeli yardımıyla kalıntı akışı ve aerosol bağlı maddeler analog olarak atmosferik konsantrasyonu tahmin edilir. Topraktaki kalıntı akışının dairesel alanda </w:t>
      </w:r>
      <w:smartTag w:uri="urn:schemas-microsoft-com:office:smarttags" w:element="metricconverter">
        <w:smartTagPr>
          <w:attr w:name="ProductID" w:val="1000 m"/>
        </w:smartTagPr>
        <w:r w:rsidRPr="009E7EB7">
          <w:rPr>
            <w:rFonts w:ascii="Calibri" w:hAnsi="Calibri" w:cs="Calibri"/>
            <w:sz w:val="24"/>
            <w:szCs w:val="24"/>
          </w:rPr>
          <w:t>1000 m</w:t>
        </w:r>
      </w:smartTag>
      <w:r w:rsidRPr="009E7EB7">
        <w:rPr>
          <w:rFonts w:ascii="Calibri" w:hAnsi="Calibri" w:cs="Calibri"/>
          <w:sz w:val="24"/>
          <w:szCs w:val="24"/>
        </w:rPr>
        <w:t xml:space="preserve"> yarıçapında yerel tarımsal alanı belirtmek amacıyla ortalaması alınır. Çökme hızları 3 farklı kategori için kullanılır:</w:t>
      </w:r>
    </w:p>
    <w:p w:rsidR="008E5060" w:rsidRPr="00E23D93" w:rsidRDefault="008E5060" w:rsidP="009642A8">
      <w:pPr>
        <w:pStyle w:val="ListeParagraf"/>
        <w:widowControl/>
        <w:numPr>
          <w:ilvl w:val="0"/>
          <w:numId w:val="20"/>
        </w:numPr>
        <w:tabs>
          <w:tab w:val="left" w:pos="2790"/>
        </w:tabs>
        <w:autoSpaceDE/>
        <w:autoSpaceDN/>
        <w:adjustRightInd/>
        <w:spacing w:after="80" w:line="276" w:lineRule="auto"/>
        <w:ind w:left="1077" w:hanging="357"/>
        <w:contextualSpacing w:val="0"/>
        <w:jc w:val="both"/>
        <w:rPr>
          <w:rFonts w:ascii="Calibri" w:hAnsi="Calibri" w:cs="Calibri"/>
          <w:sz w:val="24"/>
        </w:rPr>
      </w:pPr>
      <w:r w:rsidRPr="00E23D93">
        <w:rPr>
          <w:rFonts w:ascii="Calibri" w:hAnsi="Calibri" w:cs="Calibri"/>
          <w:sz w:val="24"/>
        </w:rPr>
        <w:t>Gaz/Buharın kuru çökmesi: 0.01 cm/s’de tahmin edildi</w:t>
      </w:r>
    </w:p>
    <w:p w:rsidR="008E5060" w:rsidRPr="00E23D93" w:rsidRDefault="008E5060" w:rsidP="009642A8">
      <w:pPr>
        <w:pStyle w:val="ListeParagraf"/>
        <w:widowControl/>
        <w:numPr>
          <w:ilvl w:val="0"/>
          <w:numId w:val="20"/>
        </w:numPr>
        <w:tabs>
          <w:tab w:val="left" w:pos="2790"/>
        </w:tabs>
        <w:autoSpaceDE/>
        <w:autoSpaceDN/>
        <w:adjustRightInd/>
        <w:spacing w:after="80" w:line="276" w:lineRule="auto"/>
        <w:ind w:left="1077" w:hanging="357"/>
        <w:contextualSpacing w:val="0"/>
        <w:jc w:val="both"/>
        <w:rPr>
          <w:rFonts w:ascii="Calibri" w:hAnsi="Calibri" w:cs="Calibri"/>
          <w:sz w:val="24"/>
        </w:rPr>
      </w:pPr>
      <w:r w:rsidRPr="00E23D93">
        <w:rPr>
          <w:rFonts w:ascii="Calibri" w:hAnsi="Calibri" w:cs="Calibri"/>
          <w:sz w:val="24"/>
        </w:rPr>
        <w:t>Gaz/Buharın ıslak çökmesi: OPS modeli ile karar verildi</w:t>
      </w:r>
    </w:p>
    <w:p w:rsidR="008E5060" w:rsidRPr="00E23D93" w:rsidRDefault="008E5060" w:rsidP="009642A8">
      <w:pPr>
        <w:pStyle w:val="ListeParagraf"/>
        <w:widowControl/>
        <w:numPr>
          <w:ilvl w:val="0"/>
          <w:numId w:val="20"/>
        </w:numPr>
        <w:tabs>
          <w:tab w:val="left" w:pos="2790"/>
        </w:tabs>
        <w:autoSpaceDE/>
        <w:autoSpaceDN/>
        <w:adjustRightInd/>
        <w:spacing w:after="80" w:line="276" w:lineRule="auto"/>
        <w:ind w:left="1077" w:hanging="357"/>
        <w:contextualSpacing w:val="0"/>
        <w:jc w:val="both"/>
        <w:rPr>
          <w:rFonts w:ascii="Calibri" w:hAnsi="Calibri" w:cs="Calibri"/>
          <w:sz w:val="24"/>
        </w:rPr>
      </w:pPr>
      <w:r w:rsidRPr="00E23D93">
        <w:rPr>
          <w:rFonts w:ascii="Calibri" w:hAnsi="Calibri" w:cs="Calibri"/>
          <w:sz w:val="24"/>
        </w:rPr>
        <w:t>Aerosol maddelerin kuru ve yaş çökmeleri; ortalama büyüklükteki parça dağıtımı kullanılarak OPS modeli karar verildi</w:t>
      </w:r>
    </w:p>
    <w:p w:rsidR="008E5060" w:rsidRPr="009E7EB7" w:rsidRDefault="008E5060" w:rsidP="008E5060">
      <w:pPr>
        <w:tabs>
          <w:tab w:val="left" w:pos="2790"/>
        </w:tabs>
        <w:spacing w:after="80"/>
        <w:jc w:val="both"/>
        <w:rPr>
          <w:rFonts w:ascii="Calibri" w:hAnsi="Calibri" w:cs="Calibri"/>
          <w:sz w:val="24"/>
          <w:szCs w:val="24"/>
        </w:rPr>
      </w:pPr>
      <w:r w:rsidRPr="009E7EB7">
        <w:rPr>
          <w:rFonts w:ascii="Calibri" w:hAnsi="Calibri" w:cs="Calibri"/>
          <w:sz w:val="24"/>
          <w:szCs w:val="24"/>
        </w:rPr>
        <w:t xml:space="preserve">Yukarıda bahsedilen varsayımlara ve modellere dayanarak, orijinal OPS modeli hem gaz hem de aerosol maddeler için gerçekleştirildi.(Toetand de Leeuw, 1992). Bu hesaplamalar kalıntı ve konsantrasyon akışları kaynak gücüne orantılı olduğundan sadece 1 g/s kaynak gücünde </w:t>
      </w:r>
      <w:r w:rsidRPr="009E7EB7">
        <w:rPr>
          <w:rFonts w:ascii="Calibri" w:hAnsi="Calibri" w:cs="Calibri"/>
          <w:sz w:val="24"/>
          <w:szCs w:val="24"/>
        </w:rPr>
        <w:lastRenderedPageBreak/>
        <w:t xml:space="preserve">gerçekleştirildiler. Bu hesaplamalardan yerel atmosferik konsantrasyonların büyük oranda bileşiklerin fiziksel kimyasal özelliklerinden bağımsız oldukları sonucuna varıldı. Bu yüzden bir kaynaktan salınım bilindiğinde kaynaktan </w:t>
      </w:r>
      <w:smartTag w:uri="urn:schemas-microsoft-com:office:smarttags" w:element="metricconverter">
        <w:smartTagPr>
          <w:attr w:name="ProductID" w:val="100 m"/>
        </w:smartTagPr>
        <w:r w:rsidRPr="009E7EB7">
          <w:rPr>
            <w:rFonts w:ascii="Calibri" w:hAnsi="Calibri" w:cs="Calibri"/>
            <w:sz w:val="24"/>
            <w:szCs w:val="24"/>
          </w:rPr>
          <w:t>100 m</w:t>
        </w:r>
      </w:smartTag>
      <w:r w:rsidRPr="009E7EB7">
        <w:rPr>
          <w:rFonts w:ascii="Calibri" w:hAnsi="Calibri" w:cs="Calibri"/>
          <w:sz w:val="24"/>
          <w:szCs w:val="24"/>
        </w:rPr>
        <w:t xml:space="preserve"> uzaklıktaki konsantrasyon basit lineer ilişkiyle tahmin edilebilir.</w:t>
      </w:r>
    </w:p>
    <w:p w:rsidR="008E5060" w:rsidRPr="009E7EB7" w:rsidRDefault="008E5060" w:rsidP="008E5060">
      <w:pPr>
        <w:tabs>
          <w:tab w:val="left" w:pos="2790"/>
        </w:tabs>
        <w:jc w:val="both"/>
        <w:rPr>
          <w:rFonts w:ascii="Calibri" w:hAnsi="Calibri" w:cs="Calibri"/>
          <w:sz w:val="24"/>
          <w:szCs w:val="24"/>
        </w:rPr>
      </w:pPr>
      <w:r w:rsidRPr="009E7EB7">
        <w:rPr>
          <w:rFonts w:ascii="Calibri" w:hAnsi="Calibri" w:cs="Calibri"/>
          <w:sz w:val="24"/>
          <w:szCs w:val="24"/>
        </w:rPr>
        <w:t>Hava için yerel PEC’nin hesaplanmasında bir kaynak noktadan salınım hem de KAT’den salınım göz önüne alınır. PEC bölgeseldeki konsantrasyon arka plan konsantrasyonu olarak kullanılır ve bu yüzden yerel konsantrasyonla toplanır. KAT nokta kaynağı olarak varsayılır ve madde konsantrasyonu</w:t>
      </w:r>
      <w:r w:rsidR="00E23D93">
        <w:rPr>
          <w:rFonts w:ascii="Calibri" w:hAnsi="Calibri" w:cs="Calibri"/>
          <w:sz w:val="24"/>
          <w:szCs w:val="24"/>
        </w:rPr>
        <w:t xml:space="preserve"> </w:t>
      </w:r>
      <w:r w:rsidRPr="009E7EB7">
        <w:rPr>
          <w:rFonts w:ascii="Calibri" w:hAnsi="Calibri" w:cs="Calibri"/>
          <w:sz w:val="24"/>
          <w:szCs w:val="24"/>
        </w:rPr>
        <w:t xml:space="preserve">KAT’den </w:t>
      </w:r>
      <w:smartTag w:uri="urn:schemas-microsoft-com:office:smarttags" w:element="metricconverter">
        <w:smartTagPr>
          <w:attr w:name="ProductID" w:val="100 m"/>
        </w:smartTagPr>
        <w:r w:rsidRPr="009E7EB7">
          <w:rPr>
            <w:rFonts w:ascii="Calibri" w:hAnsi="Calibri" w:cs="Calibri"/>
            <w:sz w:val="24"/>
            <w:szCs w:val="24"/>
          </w:rPr>
          <w:t>100 m</w:t>
        </w:r>
      </w:smartTag>
      <w:r w:rsidRPr="009E7EB7">
        <w:rPr>
          <w:rFonts w:ascii="Calibri" w:hAnsi="Calibri" w:cs="Calibri"/>
          <w:sz w:val="24"/>
          <w:szCs w:val="24"/>
        </w:rPr>
        <w:t xml:space="preserve"> uzaklıkta hesaplanır. Doğrudan ve dolaylı KAT konsantrasyonlarının maksimumları PEC yerel olarak kullanılır.</w:t>
      </w:r>
    </w:p>
    <w:p w:rsidR="008E5060" w:rsidRPr="009E7EB7" w:rsidRDefault="008E5060" w:rsidP="008E5060">
      <w:pPr>
        <w:tabs>
          <w:tab w:val="left" w:pos="2790"/>
        </w:tabs>
        <w:jc w:val="both"/>
        <w:rPr>
          <w:rFonts w:ascii="Calibri" w:hAnsi="Calibri" w:cs="Calibri"/>
          <w:sz w:val="24"/>
          <w:szCs w:val="24"/>
        </w:rPr>
      </w:pPr>
    </w:p>
    <w:p w:rsidR="008E5060" w:rsidRPr="009E7EB7" w:rsidRDefault="008E5060" w:rsidP="008E5060">
      <w:pPr>
        <w:tabs>
          <w:tab w:val="left" w:pos="2790"/>
        </w:tabs>
        <w:jc w:val="both"/>
        <w:rPr>
          <w:rFonts w:ascii="Calibri" w:hAnsi="Calibri" w:cs="Calibri"/>
          <w:b/>
          <w:bCs/>
          <w:sz w:val="24"/>
          <w:szCs w:val="24"/>
        </w:rPr>
      </w:pPr>
      <w:r w:rsidRPr="009E7EB7">
        <w:rPr>
          <w:rFonts w:ascii="Calibri" w:hAnsi="Calibri" w:cs="Calibri"/>
          <w:sz w:val="24"/>
          <w:szCs w:val="24"/>
        </w:rPr>
        <w:t>Cyerel</w:t>
      </w:r>
      <w:r w:rsidRPr="009E7EB7">
        <w:rPr>
          <w:rFonts w:ascii="Calibri" w:hAnsi="Calibri" w:cs="Calibri"/>
          <w:sz w:val="24"/>
          <w:szCs w:val="24"/>
          <w:vertAlign w:val="subscript"/>
        </w:rPr>
        <w:t>hava</w:t>
      </w:r>
      <w:r w:rsidRPr="009E7EB7">
        <w:rPr>
          <w:rFonts w:ascii="Calibri" w:hAnsi="Calibri" w:cs="Calibri"/>
          <w:sz w:val="24"/>
          <w:szCs w:val="24"/>
        </w:rPr>
        <w:t xml:space="preserve"> = max (Eyerel</w:t>
      </w:r>
      <w:r w:rsidRPr="009E7EB7">
        <w:rPr>
          <w:rFonts w:ascii="Calibri" w:hAnsi="Calibri" w:cs="Calibri"/>
          <w:sz w:val="24"/>
          <w:szCs w:val="24"/>
          <w:vertAlign w:val="subscript"/>
        </w:rPr>
        <w:t>hava</w:t>
      </w:r>
      <w:r w:rsidRPr="009E7EB7">
        <w:rPr>
          <w:rFonts w:ascii="Calibri" w:hAnsi="Calibri" w:cs="Calibri"/>
          <w:sz w:val="24"/>
          <w:szCs w:val="24"/>
        </w:rPr>
        <w:t>, EKAT</w:t>
      </w:r>
      <w:r w:rsidRPr="009E7EB7">
        <w:rPr>
          <w:rFonts w:ascii="Calibri" w:hAnsi="Calibri" w:cs="Calibri"/>
          <w:sz w:val="24"/>
          <w:szCs w:val="24"/>
          <w:vertAlign w:val="subscript"/>
        </w:rPr>
        <w:t>hava</w:t>
      </w:r>
      <w:r w:rsidRPr="009E7EB7">
        <w:rPr>
          <w:rFonts w:ascii="Calibri" w:hAnsi="Calibri" w:cs="Calibri"/>
          <w:sz w:val="24"/>
          <w:szCs w:val="24"/>
        </w:rPr>
        <w:t>) . Cstd</w:t>
      </w:r>
      <w:r w:rsidRPr="009E7EB7">
        <w:rPr>
          <w:rFonts w:ascii="Calibri" w:hAnsi="Calibri" w:cs="Calibri"/>
          <w:sz w:val="24"/>
          <w:szCs w:val="24"/>
          <w:vertAlign w:val="subscript"/>
        </w:rPr>
        <w:t>hava</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b/>
          <w:bCs/>
          <w:sz w:val="24"/>
          <w:szCs w:val="24"/>
        </w:rPr>
        <w:t>(Eşitlik R.16-25)</w:t>
      </w:r>
    </w:p>
    <w:p w:rsidR="008E5060" w:rsidRPr="009E7EB7" w:rsidRDefault="008E5060" w:rsidP="008E5060">
      <w:pPr>
        <w:tabs>
          <w:tab w:val="left" w:pos="2790"/>
        </w:tabs>
        <w:jc w:val="both"/>
        <w:rPr>
          <w:rFonts w:ascii="Calibri" w:hAnsi="Calibri" w:cs="Calibri"/>
          <w:b/>
          <w:bCs/>
          <w:sz w:val="24"/>
          <w:szCs w:val="24"/>
        </w:rPr>
      </w:pPr>
    </w:p>
    <w:p w:rsidR="008E5060" w:rsidRPr="009E7EB7" w:rsidRDefault="008E5060" w:rsidP="008E5060">
      <w:pPr>
        <w:tabs>
          <w:tab w:val="left" w:pos="2790"/>
        </w:tabs>
        <w:jc w:val="both"/>
        <w:rPr>
          <w:rFonts w:ascii="Calibri" w:hAnsi="Calibri" w:cs="Calibri"/>
          <w:b/>
          <w:bCs/>
          <w:sz w:val="24"/>
          <w:szCs w:val="24"/>
        </w:rPr>
      </w:pPr>
      <w:r w:rsidRPr="009E7EB7">
        <w:rPr>
          <w:rFonts w:ascii="Calibri" w:hAnsi="Calibri" w:cs="Calibri"/>
          <w:sz w:val="24"/>
          <w:szCs w:val="24"/>
        </w:rPr>
        <w:t>Cyerel</w:t>
      </w:r>
      <w:r w:rsidRPr="009E7EB7">
        <w:rPr>
          <w:rFonts w:ascii="Calibri" w:hAnsi="Calibri" w:cs="Calibri"/>
          <w:sz w:val="24"/>
          <w:szCs w:val="24"/>
          <w:vertAlign w:val="subscript"/>
        </w:rPr>
        <w:t>hava, yıllık</w:t>
      </w:r>
      <w:r w:rsidRPr="009E7EB7">
        <w:rPr>
          <w:rFonts w:ascii="Calibri" w:hAnsi="Calibri" w:cs="Calibri"/>
          <w:sz w:val="24"/>
          <w:szCs w:val="24"/>
        </w:rPr>
        <w:t xml:space="preserve"> = Cyerel</w:t>
      </w:r>
      <w:r w:rsidRPr="009E7EB7">
        <w:rPr>
          <w:rFonts w:ascii="Calibri" w:hAnsi="Calibri" w:cs="Calibri"/>
          <w:sz w:val="24"/>
          <w:szCs w:val="24"/>
          <w:vertAlign w:val="subscript"/>
        </w:rPr>
        <w:t>hava</w:t>
      </w:r>
      <w:r w:rsidRPr="009E7EB7">
        <w:rPr>
          <w:rFonts w:ascii="Calibri" w:hAnsi="Calibri" w:cs="Calibri"/>
          <w:sz w:val="24"/>
          <w:szCs w:val="24"/>
        </w:rPr>
        <w:t xml:space="preserve"> .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19ABEED7" wp14:editId="73F6768F">
            <wp:extent cx="690880" cy="297815"/>
            <wp:effectExtent l="0" t="0" r="0" b="6985"/>
            <wp:docPr id="207" name="Resi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880" cy="29781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512F3E97" wp14:editId="1C80FD66">
            <wp:extent cx="690880" cy="297815"/>
            <wp:effectExtent l="0" t="0" r="0" b="6985"/>
            <wp:docPr id="206" name="Resi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880" cy="297815"/>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b/>
          <w:bCs/>
          <w:sz w:val="24"/>
          <w:szCs w:val="24"/>
        </w:rPr>
        <w:t>(Eşitlik R.16-26)</w:t>
      </w:r>
    </w:p>
    <w:p w:rsidR="00E23D93" w:rsidRDefault="00E23D93" w:rsidP="008E5060">
      <w:pPr>
        <w:jc w:val="both"/>
        <w:rPr>
          <w:rFonts w:ascii="Calibri" w:hAnsi="Calibri" w:cs="Calibri"/>
          <w:sz w:val="24"/>
          <w:szCs w:val="24"/>
        </w:rPr>
      </w:pP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t>Sembollerin açıklaması</w:t>
      </w:r>
    </w:p>
    <w:tbl>
      <w:tblPr>
        <w:tblW w:w="9730" w:type="dxa"/>
        <w:tblInd w:w="2" w:type="dxa"/>
        <w:tblBorders>
          <w:top w:val="single" w:sz="4" w:space="0" w:color="auto"/>
          <w:bottom w:val="single" w:sz="4" w:space="0" w:color="auto"/>
        </w:tblBorders>
        <w:tblLook w:val="00A0" w:firstRow="1" w:lastRow="0" w:firstColumn="1" w:lastColumn="0" w:noHBand="0" w:noVBand="0"/>
      </w:tblPr>
      <w:tblGrid>
        <w:gridCol w:w="1424"/>
        <w:gridCol w:w="5342"/>
        <w:gridCol w:w="1260"/>
        <w:gridCol w:w="1704"/>
      </w:tblGrid>
      <w:tr w:rsidR="008E5060" w:rsidRPr="009E7EB7" w:rsidTr="004E56A4">
        <w:tc>
          <w:tcPr>
            <w:tcW w:w="1424" w:type="dxa"/>
            <w:tcBorders>
              <w:top w:val="single" w:sz="4" w:space="0" w:color="auto"/>
              <w:bottom w:val="single" w:sz="4" w:space="0" w:color="auto"/>
            </w:tcBorders>
          </w:tcPr>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Eyerel</w:t>
            </w:r>
            <w:r w:rsidRPr="009E7EB7">
              <w:rPr>
                <w:rFonts w:ascii="Calibri" w:hAnsi="Calibri" w:cs="Calibri"/>
                <w:vertAlign w:val="subscript"/>
              </w:rPr>
              <w:t>hava</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EKAT</w:t>
            </w:r>
            <w:r w:rsidRPr="009E7EB7">
              <w:rPr>
                <w:rFonts w:ascii="Calibri" w:hAnsi="Calibri" w:cs="Calibri"/>
                <w:vertAlign w:val="subscript"/>
              </w:rPr>
              <w:t>hava</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Cstd</w:t>
            </w:r>
            <w:r w:rsidRPr="009E7EB7">
              <w:rPr>
                <w:rFonts w:ascii="Calibri" w:hAnsi="Calibri" w:cs="Calibri"/>
                <w:vertAlign w:val="subscript"/>
              </w:rPr>
              <w:t>hava</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Temisyon</w:t>
            </w:r>
          </w:p>
          <w:p w:rsidR="008E5060" w:rsidRPr="009E7EB7" w:rsidRDefault="008E5060" w:rsidP="004E56A4">
            <w:pPr>
              <w:tabs>
                <w:tab w:val="left" w:pos="2790"/>
              </w:tabs>
              <w:spacing w:line="360" w:lineRule="auto"/>
              <w:jc w:val="both"/>
              <w:rPr>
                <w:rFonts w:ascii="Calibri" w:hAnsi="Calibri" w:cs="Calibri"/>
              </w:rPr>
            </w:pP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Cyerel</w:t>
            </w:r>
            <w:r w:rsidRPr="009E7EB7">
              <w:rPr>
                <w:rFonts w:ascii="Calibri" w:hAnsi="Calibri" w:cs="Calibri"/>
                <w:vertAlign w:val="subscript"/>
              </w:rPr>
              <w:t>hava</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Cyerel</w:t>
            </w:r>
            <w:r w:rsidRPr="009E7EB7">
              <w:rPr>
                <w:rFonts w:ascii="Calibri" w:hAnsi="Calibri" w:cs="Calibri"/>
                <w:vertAlign w:val="subscript"/>
              </w:rPr>
              <w:t>hava,yıllık</w:t>
            </w:r>
          </w:p>
        </w:tc>
        <w:tc>
          <w:tcPr>
            <w:tcW w:w="5342" w:type="dxa"/>
            <w:tcBorders>
              <w:top w:val="single" w:sz="4" w:space="0" w:color="auto"/>
              <w:bottom w:val="single" w:sz="4" w:space="0" w:color="auto"/>
            </w:tcBorders>
          </w:tcPr>
          <w:p w:rsidR="008E5060" w:rsidRPr="009E7EB7" w:rsidRDefault="008E5060" w:rsidP="004E56A4">
            <w:pPr>
              <w:tabs>
                <w:tab w:val="left" w:pos="2790"/>
              </w:tabs>
              <w:spacing w:line="360" w:lineRule="auto"/>
              <w:rPr>
                <w:rFonts w:ascii="Calibri" w:hAnsi="Calibri" w:cs="Calibri"/>
              </w:rPr>
            </w:pPr>
            <w:r w:rsidRPr="009E7EB7">
              <w:rPr>
                <w:rFonts w:ascii="Calibri" w:hAnsi="Calibri" w:cs="Calibri"/>
              </w:rPr>
              <w:t>Bölüm süresince havaya yerel doğrudan salınım oranı</w:t>
            </w:r>
          </w:p>
          <w:p w:rsidR="008E5060" w:rsidRPr="009E7EB7" w:rsidRDefault="008E5060" w:rsidP="004E56A4">
            <w:pPr>
              <w:tabs>
                <w:tab w:val="left" w:pos="2790"/>
              </w:tabs>
              <w:spacing w:line="360" w:lineRule="auto"/>
              <w:rPr>
                <w:rFonts w:ascii="Calibri" w:hAnsi="Calibri" w:cs="Calibri"/>
              </w:rPr>
            </w:pPr>
            <w:r w:rsidRPr="009E7EB7">
              <w:rPr>
                <w:rFonts w:ascii="Calibri" w:hAnsi="Calibri" w:cs="Calibri"/>
              </w:rPr>
              <w:t>Bölüm süresince KAT’den havaya yerel dolaylı salınım oranı</w:t>
            </w:r>
          </w:p>
          <w:p w:rsidR="008E5060" w:rsidRPr="009E7EB7" w:rsidRDefault="008E5060" w:rsidP="004E56A4">
            <w:pPr>
              <w:tabs>
                <w:tab w:val="left" w:pos="2790"/>
              </w:tabs>
              <w:spacing w:line="360" w:lineRule="auto"/>
              <w:rPr>
                <w:rFonts w:ascii="Calibri" w:hAnsi="Calibri" w:cs="Calibri"/>
              </w:rPr>
            </w:pPr>
            <w:smartTag w:uri="urn:schemas-microsoft-com:office:smarttags" w:element="metricconverter">
              <w:smartTagPr>
                <w:attr w:name="ProductID" w:val="1 kg"/>
              </w:smartTagPr>
              <w:r w:rsidRPr="009E7EB7">
                <w:rPr>
                  <w:rFonts w:ascii="Calibri" w:hAnsi="Calibri" w:cs="Calibri"/>
                </w:rPr>
                <w:t>1 kg</w:t>
              </w:r>
            </w:smartTag>
            <w:r w:rsidRPr="009E7EB7">
              <w:rPr>
                <w:rFonts w:ascii="Calibri" w:hAnsi="Calibri" w:cs="Calibri"/>
              </w:rPr>
              <w:t xml:space="preserve"> . d</w:t>
            </w:r>
            <w:r w:rsidRPr="009E7EB7">
              <w:rPr>
                <w:rFonts w:ascii="Calibri" w:hAnsi="Calibri" w:cs="Calibri"/>
                <w:vertAlign w:val="superscript"/>
              </w:rPr>
              <w:t>-</w:t>
            </w:r>
            <w:smartTag w:uri="urn:schemas-microsoft-com:office:smarttags" w:element="metricconverter">
              <w:smartTagPr>
                <w:attr w:name="ProductID" w:val="1 in"/>
              </w:smartTagPr>
              <w:r w:rsidRPr="009E7EB7">
                <w:rPr>
                  <w:rFonts w:ascii="Calibri" w:hAnsi="Calibri" w:cs="Calibri"/>
                  <w:vertAlign w:val="superscript"/>
                </w:rPr>
                <w:t>1</w:t>
              </w:r>
              <w:r w:rsidRPr="009E7EB7">
                <w:rPr>
                  <w:rFonts w:ascii="Calibri" w:hAnsi="Calibri" w:cs="Calibri"/>
                </w:rPr>
                <w:t xml:space="preserve"> in</w:t>
              </w:r>
            </w:smartTag>
            <w:r w:rsidRPr="009E7EB7">
              <w:rPr>
                <w:rFonts w:ascii="Calibri" w:hAnsi="Calibri" w:cs="Calibri"/>
              </w:rPr>
              <w:t xml:space="preserve"> kaynak kuvvetindeki </w:t>
            </w:r>
          </w:p>
          <w:p w:rsidR="008E5060" w:rsidRPr="009E7EB7" w:rsidRDefault="008E5060" w:rsidP="004E56A4">
            <w:pPr>
              <w:tabs>
                <w:tab w:val="left" w:pos="2790"/>
              </w:tabs>
              <w:spacing w:line="360" w:lineRule="auto"/>
              <w:rPr>
                <w:rFonts w:ascii="Calibri" w:hAnsi="Calibri" w:cs="Calibri"/>
              </w:rPr>
            </w:pPr>
            <w:r w:rsidRPr="009E7EB7">
              <w:rPr>
                <w:rFonts w:ascii="Calibri" w:hAnsi="Calibri" w:cs="Calibri"/>
              </w:rPr>
              <w:t>Emisyon günlerinin sayısı: yıllık kullanım (kg y</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tabs>
                <w:tab w:val="left" w:pos="2790"/>
              </w:tabs>
              <w:spacing w:line="360" w:lineRule="auto"/>
              <w:rPr>
                <w:rFonts w:ascii="Calibri" w:hAnsi="Calibri" w:cs="Calibri"/>
              </w:rPr>
            </w:pPr>
            <w:r w:rsidRPr="009E7EB7">
              <w:rPr>
                <w:rFonts w:ascii="Calibri" w:hAnsi="Calibri" w:cs="Calibri"/>
              </w:rPr>
              <w:t>günlük kullanım (kg 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tabs>
                <w:tab w:val="left" w:pos="2790"/>
              </w:tabs>
              <w:spacing w:line="360" w:lineRule="auto"/>
              <w:rPr>
                <w:rFonts w:ascii="Calibri" w:hAnsi="Calibri" w:cs="Calibri"/>
              </w:rPr>
            </w:pPr>
            <w:r w:rsidRPr="009E7EB7">
              <w:rPr>
                <w:rFonts w:ascii="Calibri" w:hAnsi="Calibri" w:cs="Calibri"/>
              </w:rPr>
              <w:t>Salınım bölüm süresince havada yerel konsantrasyon</w:t>
            </w:r>
          </w:p>
          <w:p w:rsidR="008E5060" w:rsidRPr="009E7EB7" w:rsidRDefault="008E5060" w:rsidP="004E56A4">
            <w:pPr>
              <w:tabs>
                <w:tab w:val="left" w:pos="2790"/>
              </w:tabs>
              <w:spacing w:line="360" w:lineRule="auto"/>
              <w:rPr>
                <w:rFonts w:ascii="Calibri" w:hAnsi="Calibri" w:cs="Calibri"/>
              </w:rPr>
            </w:pPr>
            <w:r w:rsidRPr="009E7EB7">
              <w:rPr>
                <w:rFonts w:ascii="Calibri" w:hAnsi="Calibri" w:cs="Calibri"/>
              </w:rPr>
              <w:t xml:space="preserve">Kaynak noktasından </w:t>
            </w:r>
            <w:smartTag w:uri="urn:schemas-microsoft-com:office:smarttags" w:element="metricconverter">
              <w:smartTagPr>
                <w:attr w:name="ProductID" w:val="100 m"/>
              </w:smartTagPr>
              <w:r w:rsidRPr="009E7EB7">
                <w:rPr>
                  <w:rFonts w:ascii="Calibri" w:hAnsi="Calibri" w:cs="Calibri"/>
                </w:rPr>
                <w:t>100 m</w:t>
              </w:r>
            </w:smartTag>
            <w:r w:rsidRPr="009E7EB7">
              <w:rPr>
                <w:rFonts w:ascii="Calibri" w:hAnsi="Calibri" w:cs="Calibri"/>
              </w:rPr>
              <w:t xml:space="preserve"> yukarı, havadaki yıllık ortalama konsantrasyon</w:t>
            </w:r>
          </w:p>
        </w:tc>
        <w:tc>
          <w:tcPr>
            <w:tcW w:w="1260" w:type="dxa"/>
            <w:tcBorders>
              <w:top w:val="single" w:sz="4" w:space="0" w:color="auto"/>
              <w:bottom w:val="single" w:sz="4" w:space="0" w:color="auto"/>
            </w:tcBorders>
          </w:tcPr>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[kg . 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[kg . 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[mg . m</w:t>
            </w:r>
            <w:r w:rsidRPr="009E7EB7">
              <w:rPr>
                <w:rFonts w:ascii="Calibri" w:hAnsi="Calibri" w:cs="Calibri"/>
                <w:vertAlign w:val="superscript"/>
              </w:rPr>
              <w:t>-3</w:t>
            </w:r>
            <w:r w:rsidRPr="009E7EB7">
              <w:rPr>
                <w:rFonts w:ascii="Calibri" w:hAnsi="Calibri" w:cs="Calibri"/>
              </w:rPr>
              <w:t>]</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[d . y</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[mg . m</w:t>
            </w:r>
            <w:r w:rsidRPr="009E7EB7">
              <w:rPr>
                <w:rFonts w:ascii="Calibri" w:hAnsi="Calibri" w:cs="Calibri"/>
                <w:vertAlign w:val="superscript"/>
              </w:rPr>
              <w:t>-3</w:t>
            </w:r>
            <w:r w:rsidRPr="009E7EB7">
              <w:rPr>
                <w:rFonts w:ascii="Calibri" w:hAnsi="Calibri" w:cs="Calibri"/>
              </w:rPr>
              <w:t>]</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[mg . m</w:t>
            </w:r>
            <w:r w:rsidRPr="009E7EB7">
              <w:rPr>
                <w:rFonts w:ascii="Calibri" w:hAnsi="Calibri" w:cs="Calibri"/>
                <w:vertAlign w:val="superscript"/>
              </w:rPr>
              <w:t>-3</w:t>
            </w:r>
            <w:r w:rsidRPr="009E7EB7">
              <w:rPr>
                <w:rFonts w:ascii="Calibri" w:hAnsi="Calibri" w:cs="Calibri"/>
              </w:rPr>
              <w:t>]</w:t>
            </w:r>
          </w:p>
        </w:tc>
        <w:tc>
          <w:tcPr>
            <w:tcW w:w="1704" w:type="dxa"/>
            <w:tcBorders>
              <w:top w:val="single" w:sz="4" w:space="0" w:color="auto"/>
              <w:bottom w:val="single" w:sz="4" w:space="0" w:color="auto"/>
            </w:tcBorders>
          </w:tcPr>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Eşitlik (5)</w:t>
            </w:r>
          </w:p>
          <w:p w:rsidR="008E5060" w:rsidRPr="009E7EB7" w:rsidRDefault="008E5060" w:rsidP="004E56A4">
            <w:pPr>
              <w:tabs>
                <w:tab w:val="left" w:pos="2790"/>
              </w:tabs>
              <w:spacing w:line="360" w:lineRule="auto"/>
              <w:jc w:val="both"/>
              <w:rPr>
                <w:rFonts w:ascii="Calibri" w:hAnsi="Calibri" w:cs="Calibri"/>
                <w:color w:val="0070C0"/>
                <w:u w:val="single"/>
              </w:rPr>
            </w:pPr>
            <w:r w:rsidRPr="009E7EB7">
              <w:rPr>
                <w:rFonts w:ascii="Calibri" w:hAnsi="Calibri" w:cs="Calibri"/>
                <w:color w:val="0070C0"/>
                <w:u w:val="single"/>
              </w:rPr>
              <w:t>Eşitlik R.16-20</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2.78 . 10</w:t>
            </w:r>
            <w:r w:rsidRPr="009E7EB7">
              <w:rPr>
                <w:rFonts w:ascii="Calibri" w:hAnsi="Calibri" w:cs="Calibri"/>
                <w:vertAlign w:val="superscript"/>
              </w:rPr>
              <w:t>-4</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 xml:space="preserve">Bölüm </w:t>
            </w:r>
            <w:r w:rsidRPr="009E7EB7">
              <w:rPr>
                <w:rFonts w:ascii="Calibri" w:hAnsi="Calibri" w:cs="Calibri"/>
                <w:color w:val="0070C0"/>
                <w:u w:val="single"/>
              </w:rPr>
              <w:t>R.16.3.2.1</w:t>
            </w:r>
          </w:p>
        </w:tc>
      </w:tr>
    </w:tbl>
    <w:p w:rsidR="008E5060" w:rsidRPr="009E7EB7" w:rsidRDefault="008E5060" w:rsidP="008E5060">
      <w:pPr>
        <w:tabs>
          <w:tab w:val="left" w:pos="2790"/>
        </w:tabs>
        <w:jc w:val="both"/>
        <w:rPr>
          <w:rFonts w:ascii="Calibri" w:hAnsi="Calibri" w:cs="Calibri"/>
          <w:sz w:val="24"/>
          <w:szCs w:val="24"/>
        </w:rPr>
      </w:pPr>
    </w:p>
    <w:p w:rsidR="008E5060" w:rsidRPr="009E7EB7" w:rsidRDefault="008E5060" w:rsidP="008E5060">
      <w:pPr>
        <w:tabs>
          <w:tab w:val="left" w:pos="2790"/>
        </w:tabs>
        <w:jc w:val="both"/>
        <w:rPr>
          <w:rFonts w:ascii="Calibri" w:hAnsi="Calibri" w:cs="Calibri"/>
          <w:b/>
          <w:bCs/>
          <w:sz w:val="24"/>
          <w:szCs w:val="24"/>
        </w:rPr>
      </w:pPr>
      <w:r w:rsidRPr="009E7EB7">
        <w:rPr>
          <w:rFonts w:ascii="Calibri" w:hAnsi="Calibri" w:cs="Calibri"/>
          <w:sz w:val="24"/>
          <w:szCs w:val="24"/>
        </w:rPr>
        <w:t>PECyerel</w:t>
      </w:r>
      <w:r w:rsidRPr="009E7EB7">
        <w:rPr>
          <w:rFonts w:ascii="Calibri" w:hAnsi="Calibri" w:cs="Calibri"/>
          <w:sz w:val="24"/>
          <w:szCs w:val="24"/>
          <w:vertAlign w:val="subscript"/>
        </w:rPr>
        <w:t xml:space="preserve">hava, yıllık </w:t>
      </w:r>
      <w:r w:rsidRPr="009E7EB7">
        <w:rPr>
          <w:rFonts w:ascii="Calibri" w:hAnsi="Calibri" w:cs="Calibri"/>
          <w:sz w:val="24"/>
          <w:szCs w:val="24"/>
        </w:rPr>
        <w:t>= Cyerel</w:t>
      </w:r>
      <w:r w:rsidRPr="009E7EB7">
        <w:rPr>
          <w:rFonts w:ascii="Calibri" w:hAnsi="Calibri" w:cs="Calibri"/>
          <w:sz w:val="24"/>
          <w:szCs w:val="24"/>
          <w:vertAlign w:val="subscript"/>
        </w:rPr>
        <w:t>hava, yıllık</w:t>
      </w:r>
      <w:r w:rsidRPr="009E7EB7">
        <w:rPr>
          <w:rFonts w:ascii="Calibri" w:hAnsi="Calibri" w:cs="Calibri"/>
          <w:sz w:val="24"/>
          <w:szCs w:val="24"/>
        </w:rPr>
        <w:t xml:space="preserve"> + PECbölgesel</w:t>
      </w:r>
      <w:r w:rsidRPr="009E7EB7">
        <w:rPr>
          <w:rFonts w:ascii="Calibri" w:hAnsi="Calibri" w:cs="Calibri"/>
          <w:sz w:val="24"/>
          <w:szCs w:val="24"/>
          <w:vertAlign w:val="subscript"/>
        </w:rPr>
        <w:t>hava</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b/>
          <w:bCs/>
          <w:sz w:val="24"/>
          <w:szCs w:val="24"/>
        </w:rPr>
        <w:t>(Eşitlik R.16-27)</w:t>
      </w:r>
    </w:p>
    <w:p w:rsidR="008E5060" w:rsidRPr="009E7EB7" w:rsidRDefault="008E5060" w:rsidP="008E5060">
      <w:pPr>
        <w:tabs>
          <w:tab w:val="left" w:pos="2790"/>
        </w:tabs>
        <w:jc w:val="both"/>
        <w:rPr>
          <w:rFonts w:ascii="Calibri" w:hAnsi="Calibri" w:cs="Calibri"/>
          <w:sz w:val="24"/>
          <w:szCs w:val="24"/>
        </w:rPr>
      </w:pPr>
    </w:p>
    <w:p w:rsidR="008E5060" w:rsidRPr="009E7EB7" w:rsidRDefault="008E5060" w:rsidP="008E5060">
      <w:pPr>
        <w:tabs>
          <w:tab w:val="left" w:pos="2790"/>
        </w:tabs>
        <w:jc w:val="both"/>
        <w:rPr>
          <w:rFonts w:ascii="Calibri" w:hAnsi="Calibri" w:cs="Calibri"/>
          <w:sz w:val="24"/>
          <w:szCs w:val="24"/>
        </w:rPr>
      </w:pPr>
    </w:p>
    <w:p w:rsidR="008E5060" w:rsidRPr="009E7EB7" w:rsidRDefault="008E5060" w:rsidP="008E5060">
      <w:pPr>
        <w:tabs>
          <w:tab w:val="left" w:pos="2790"/>
        </w:tabs>
        <w:jc w:val="both"/>
        <w:rPr>
          <w:rFonts w:ascii="Calibri" w:hAnsi="Calibri" w:cs="Calibri"/>
          <w:sz w:val="24"/>
          <w:szCs w:val="24"/>
        </w:rPr>
      </w:pPr>
      <w:r w:rsidRPr="009E7EB7">
        <w:rPr>
          <w:rFonts w:ascii="Calibri" w:hAnsi="Calibri" w:cs="Calibri"/>
          <w:sz w:val="24"/>
          <w:szCs w:val="24"/>
        </w:rPr>
        <w:t>Sembollerin açıklaması</w:t>
      </w:r>
    </w:p>
    <w:tbl>
      <w:tblPr>
        <w:tblW w:w="9466" w:type="dxa"/>
        <w:tblInd w:w="2" w:type="dxa"/>
        <w:tblBorders>
          <w:top w:val="single" w:sz="4" w:space="0" w:color="auto"/>
          <w:bottom w:val="single" w:sz="4" w:space="0" w:color="auto"/>
        </w:tblBorders>
        <w:tblLook w:val="00A0" w:firstRow="1" w:lastRow="0" w:firstColumn="1" w:lastColumn="0" w:noHBand="0" w:noVBand="0"/>
      </w:tblPr>
      <w:tblGrid>
        <w:gridCol w:w="1951"/>
        <w:gridCol w:w="4275"/>
        <w:gridCol w:w="1620"/>
        <w:gridCol w:w="1620"/>
      </w:tblGrid>
      <w:tr w:rsidR="008E5060" w:rsidRPr="009E7EB7" w:rsidTr="004E56A4">
        <w:tc>
          <w:tcPr>
            <w:tcW w:w="1951" w:type="dxa"/>
            <w:tcBorders>
              <w:top w:val="single" w:sz="4" w:space="0" w:color="auto"/>
              <w:bottom w:val="single" w:sz="4" w:space="0" w:color="auto"/>
            </w:tcBorders>
          </w:tcPr>
          <w:p w:rsidR="008E5060" w:rsidRPr="009E7EB7" w:rsidRDefault="008E5060" w:rsidP="004E56A4">
            <w:pPr>
              <w:tabs>
                <w:tab w:val="left" w:pos="2790"/>
              </w:tabs>
              <w:spacing w:line="360" w:lineRule="auto"/>
              <w:rPr>
                <w:rFonts w:ascii="Calibri" w:hAnsi="Calibri" w:cs="Calibri"/>
                <w:vertAlign w:val="subscript"/>
              </w:rPr>
            </w:pPr>
            <w:r w:rsidRPr="009E7EB7">
              <w:rPr>
                <w:rFonts w:ascii="Calibri" w:hAnsi="Calibri" w:cs="Calibri"/>
              </w:rPr>
              <w:t>Cyerel</w:t>
            </w:r>
            <w:r w:rsidRPr="009E7EB7">
              <w:rPr>
                <w:rFonts w:ascii="Calibri" w:hAnsi="Calibri" w:cs="Calibri"/>
                <w:vertAlign w:val="subscript"/>
              </w:rPr>
              <w:t>hava,yıllık</w:t>
            </w:r>
          </w:p>
          <w:p w:rsidR="008E5060" w:rsidRPr="009E7EB7" w:rsidRDefault="008E5060" w:rsidP="004E56A4">
            <w:pPr>
              <w:tabs>
                <w:tab w:val="left" w:pos="2790"/>
              </w:tabs>
              <w:spacing w:line="360" w:lineRule="auto"/>
              <w:rPr>
                <w:rFonts w:ascii="Calibri" w:hAnsi="Calibri" w:cs="Calibri"/>
                <w:vertAlign w:val="subscript"/>
              </w:rPr>
            </w:pPr>
            <w:r w:rsidRPr="009E7EB7">
              <w:rPr>
                <w:rFonts w:ascii="Calibri" w:hAnsi="Calibri" w:cs="Calibri"/>
              </w:rPr>
              <w:t>PECbölgesel</w:t>
            </w:r>
            <w:r w:rsidRPr="009E7EB7">
              <w:rPr>
                <w:rFonts w:ascii="Calibri" w:hAnsi="Calibri" w:cs="Calibri"/>
                <w:vertAlign w:val="subscript"/>
              </w:rPr>
              <w:t>hava</w:t>
            </w:r>
            <w:r w:rsidRPr="009E7EB7">
              <w:rPr>
                <w:rFonts w:ascii="Calibri" w:hAnsi="Calibri" w:cs="Calibri"/>
              </w:rPr>
              <w:tab/>
            </w:r>
          </w:p>
          <w:p w:rsidR="008E5060" w:rsidRPr="009E7EB7" w:rsidRDefault="008E5060" w:rsidP="004E56A4">
            <w:pPr>
              <w:tabs>
                <w:tab w:val="left" w:pos="2790"/>
              </w:tabs>
              <w:spacing w:line="360" w:lineRule="auto"/>
              <w:rPr>
                <w:rFonts w:ascii="Calibri" w:hAnsi="Calibri" w:cs="Calibri"/>
              </w:rPr>
            </w:pPr>
            <w:r w:rsidRPr="009E7EB7">
              <w:rPr>
                <w:rFonts w:ascii="Calibri" w:hAnsi="Calibri" w:cs="Calibri"/>
              </w:rPr>
              <w:t>PECyerel</w:t>
            </w:r>
            <w:r w:rsidRPr="009E7EB7">
              <w:rPr>
                <w:rFonts w:ascii="Calibri" w:hAnsi="Calibri" w:cs="Calibri"/>
                <w:vertAlign w:val="subscript"/>
              </w:rPr>
              <w:t>hava, yıllık</w:t>
            </w:r>
          </w:p>
        </w:tc>
        <w:tc>
          <w:tcPr>
            <w:tcW w:w="4275" w:type="dxa"/>
            <w:tcBorders>
              <w:top w:val="single" w:sz="4" w:space="0" w:color="auto"/>
              <w:bottom w:val="single" w:sz="4" w:space="0" w:color="auto"/>
            </w:tcBorders>
          </w:tcPr>
          <w:p w:rsidR="008E5060" w:rsidRPr="009E7EB7" w:rsidRDefault="008E5060" w:rsidP="004E56A4">
            <w:pPr>
              <w:tabs>
                <w:tab w:val="left" w:pos="2790"/>
              </w:tabs>
              <w:spacing w:line="360" w:lineRule="auto"/>
              <w:rPr>
                <w:rFonts w:ascii="Calibri" w:hAnsi="Calibri" w:cs="Calibri"/>
              </w:rPr>
            </w:pPr>
            <w:r w:rsidRPr="009E7EB7">
              <w:rPr>
                <w:rFonts w:ascii="Calibri" w:hAnsi="Calibri" w:cs="Calibri"/>
              </w:rPr>
              <w:t>Havadaki yıllık ortalama yerel konsantrasyon</w:t>
            </w:r>
          </w:p>
          <w:p w:rsidR="008E5060" w:rsidRPr="009E7EB7" w:rsidRDefault="008E5060" w:rsidP="004E56A4">
            <w:pPr>
              <w:tabs>
                <w:tab w:val="left" w:pos="2790"/>
              </w:tabs>
              <w:spacing w:line="360" w:lineRule="auto"/>
              <w:rPr>
                <w:rFonts w:ascii="Calibri" w:hAnsi="Calibri" w:cs="Calibri"/>
              </w:rPr>
            </w:pPr>
            <w:r w:rsidRPr="009E7EB7">
              <w:rPr>
                <w:rFonts w:ascii="Calibri" w:hAnsi="Calibri" w:cs="Calibri"/>
              </w:rPr>
              <w:t>Havadaki bölgesel konsantrasyon</w:t>
            </w:r>
          </w:p>
          <w:p w:rsidR="008E5060" w:rsidRPr="009E7EB7" w:rsidRDefault="008E5060" w:rsidP="004E56A4">
            <w:pPr>
              <w:tabs>
                <w:tab w:val="left" w:pos="2790"/>
              </w:tabs>
              <w:spacing w:line="360" w:lineRule="auto"/>
              <w:rPr>
                <w:rFonts w:ascii="Calibri" w:hAnsi="Calibri" w:cs="Calibri"/>
              </w:rPr>
            </w:pPr>
            <w:r w:rsidRPr="009E7EB7">
              <w:rPr>
                <w:rFonts w:ascii="Calibri" w:hAnsi="Calibri" w:cs="Calibri"/>
              </w:rPr>
              <w:t>Havadaki yıllık ortalama tahmini çevresel konsantrasyon</w:t>
            </w:r>
          </w:p>
        </w:tc>
        <w:tc>
          <w:tcPr>
            <w:tcW w:w="1620" w:type="dxa"/>
            <w:tcBorders>
              <w:top w:val="single" w:sz="4" w:space="0" w:color="auto"/>
              <w:bottom w:val="single" w:sz="4" w:space="0" w:color="auto"/>
            </w:tcBorders>
          </w:tcPr>
          <w:p w:rsidR="008E5060" w:rsidRPr="009E7EB7" w:rsidRDefault="008E5060" w:rsidP="004E56A4">
            <w:pPr>
              <w:tabs>
                <w:tab w:val="left" w:pos="2790"/>
              </w:tabs>
              <w:spacing w:line="360" w:lineRule="auto"/>
              <w:rPr>
                <w:rFonts w:ascii="Calibri" w:hAnsi="Calibri" w:cs="Calibri"/>
              </w:rPr>
            </w:pPr>
            <w:r w:rsidRPr="009E7EB7">
              <w:rPr>
                <w:rFonts w:ascii="Calibri" w:hAnsi="Calibri" w:cs="Calibri"/>
              </w:rPr>
              <w:t>[mg . m</w:t>
            </w:r>
            <w:r w:rsidRPr="009E7EB7">
              <w:rPr>
                <w:rFonts w:ascii="Calibri" w:hAnsi="Calibri" w:cs="Calibri"/>
                <w:vertAlign w:val="superscript"/>
              </w:rPr>
              <w:t>-3</w:t>
            </w:r>
            <w:r w:rsidRPr="009E7EB7">
              <w:rPr>
                <w:rFonts w:ascii="Calibri" w:hAnsi="Calibri" w:cs="Calibri"/>
              </w:rPr>
              <w:t>]</w:t>
            </w:r>
          </w:p>
          <w:p w:rsidR="008E5060" w:rsidRPr="009E7EB7" w:rsidRDefault="008E5060" w:rsidP="004E56A4">
            <w:pPr>
              <w:tabs>
                <w:tab w:val="left" w:pos="2790"/>
              </w:tabs>
              <w:spacing w:line="360" w:lineRule="auto"/>
              <w:rPr>
                <w:rFonts w:ascii="Calibri" w:hAnsi="Calibri" w:cs="Calibri"/>
              </w:rPr>
            </w:pPr>
            <w:r w:rsidRPr="009E7EB7">
              <w:rPr>
                <w:rFonts w:ascii="Calibri" w:hAnsi="Calibri" w:cs="Calibri"/>
              </w:rPr>
              <w:t>[mg . m</w:t>
            </w:r>
            <w:r w:rsidRPr="009E7EB7">
              <w:rPr>
                <w:rFonts w:ascii="Calibri" w:hAnsi="Calibri" w:cs="Calibri"/>
                <w:vertAlign w:val="superscript"/>
              </w:rPr>
              <w:t>-3</w:t>
            </w:r>
            <w:r w:rsidRPr="009E7EB7">
              <w:rPr>
                <w:rFonts w:ascii="Calibri" w:hAnsi="Calibri" w:cs="Calibri"/>
              </w:rPr>
              <w:t>]</w:t>
            </w:r>
          </w:p>
          <w:p w:rsidR="008E5060" w:rsidRPr="009E7EB7" w:rsidRDefault="008E5060" w:rsidP="004E56A4">
            <w:pPr>
              <w:tabs>
                <w:tab w:val="left" w:pos="2790"/>
              </w:tabs>
              <w:spacing w:line="360" w:lineRule="auto"/>
              <w:rPr>
                <w:rFonts w:ascii="Calibri" w:hAnsi="Calibri" w:cs="Calibri"/>
              </w:rPr>
            </w:pPr>
            <w:r w:rsidRPr="009E7EB7">
              <w:rPr>
                <w:rFonts w:ascii="Calibri" w:hAnsi="Calibri" w:cs="Calibri"/>
              </w:rPr>
              <w:t>[mg . m</w:t>
            </w:r>
            <w:r w:rsidRPr="009E7EB7">
              <w:rPr>
                <w:rFonts w:ascii="Calibri" w:hAnsi="Calibri" w:cs="Calibri"/>
                <w:vertAlign w:val="superscript"/>
              </w:rPr>
              <w:t>-3</w:t>
            </w:r>
            <w:r w:rsidRPr="009E7EB7">
              <w:rPr>
                <w:rFonts w:ascii="Calibri" w:hAnsi="Calibri" w:cs="Calibri"/>
              </w:rPr>
              <w:t>]</w:t>
            </w:r>
          </w:p>
        </w:tc>
        <w:tc>
          <w:tcPr>
            <w:tcW w:w="1620" w:type="dxa"/>
            <w:tcBorders>
              <w:top w:val="single" w:sz="4" w:space="0" w:color="auto"/>
              <w:bottom w:val="single" w:sz="4" w:space="0" w:color="auto"/>
            </w:tcBorders>
          </w:tcPr>
          <w:p w:rsidR="008E5060" w:rsidRPr="009E7EB7" w:rsidRDefault="008E5060" w:rsidP="004E56A4">
            <w:pPr>
              <w:tabs>
                <w:tab w:val="left" w:pos="2790"/>
              </w:tabs>
              <w:spacing w:line="360" w:lineRule="auto"/>
              <w:rPr>
                <w:rFonts w:ascii="Calibri" w:hAnsi="Calibri" w:cs="Calibri"/>
                <w:color w:val="0070C0"/>
                <w:u w:val="single"/>
              </w:rPr>
            </w:pPr>
            <w:r w:rsidRPr="009E7EB7">
              <w:rPr>
                <w:rFonts w:ascii="Calibri" w:hAnsi="Calibri" w:cs="Calibri"/>
                <w:color w:val="0070C0"/>
                <w:u w:val="single"/>
              </w:rPr>
              <w:t>Eşitlik R.16-26</w:t>
            </w:r>
          </w:p>
          <w:p w:rsidR="008E5060" w:rsidRPr="009E7EB7" w:rsidRDefault="008E5060" w:rsidP="004E56A4">
            <w:pPr>
              <w:tabs>
                <w:tab w:val="left" w:pos="2790"/>
              </w:tabs>
              <w:spacing w:line="360" w:lineRule="auto"/>
              <w:rPr>
                <w:rFonts w:ascii="Calibri" w:hAnsi="Calibri" w:cs="Calibri"/>
              </w:rPr>
            </w:pPr>
            <w:r w:rsidRPr="009E7EB7">
              <w:rPr>
                <w:rFonts w:ascii="Calibri" w:hAnsi="Calibri" w:cs="Calibri"/>
              </w:rPr>
              <w:t xml:space="preserve">Bölüm </w:t>
            </w:r>
            <w:r w:rsidRPr="009E7EB7">
              <w:rPr>
                <w:rFonts w:ascii="Calibri" w:hAnsi="Calibri" w:cs="Calibri"/>
                <w:color w:val="0070C0"/>
              </w:rPr>
              <w:t>R.16.6.6.8</w:t>
            </w:r>
          </w:p>
        </w:tc>
      </w:tr>
    </w:tbl>
    <w:p w:rsidR="008E5060" w:rsidRPr="009E7EB7" w:rsidRDefault="008E5060" w:rsidP="008E5060">
      <w:pPr>
        <w:tabs>
          <w:tab w:val="left" w:pos="2790"/>
        </w:tabs>
        <w:jc w:val="both"/>
        <w:rPr>
          <w:rFonts w:ascii="Calibri" w:hAnsi="Calibri" w:cs="Calibri"/>
          <w:sz w:val="24"/>
          <w:szCs w:val="24"/>
        </w:rPr>
      </w:pPr>
    </w:p>
    <w:p w:rsidR="008E5060" w:rsidRPr="009E7EB7" w:rsidRDefault="008E5060" w:rsidP="008E5060">
      <w:pPr>
        <w:tabs>
          <w:tab w:val="left" w:pos="2790"/>
        </w:tabs>
        <w:jc w:val="both"/>
        <w:rPr>
          <w:rFonts w:ascii="Calibri" w:hAnsi="Calibri" w:cs="Calibri"/>
          <w:sz w:val="24"/>
          <w:szCs w:val="24"/>
        </w:rPr>
      </w:pPr>
      <w:r w:rsidRPr="009E7EB7">
        <w:rPr>
          <w:rFonts w:ascii="Calibri" w:hAnsi="Calibri" w:cs="Calibri"/>
          <w:sz w:val="24"/>
          <w:szCs w:val="24"/>
        </w:rPr>
        <w:t>Akış kalıntısının hesaplanması aerosolla birleştirilen maddenin akış kalıntı fraksiyonun bağlılığından kısmen daha karmaşıktır. Akış kalıntısının hesaplanmasında iki kaynaktaki (doğrudan ve KAT) salınımlar toplanır:</w:t>
      </w:r>
    </w:p>
    <w:p w:rsidR="008E5060" w:rsidRPr="009E7EB7" w:rsidRDefault="008E5060" w:rsidP="008E5060">
      <w:pPr>
        <w:tabs>
          <w:tab w:val="left" w:pos="2790"/>
        </w:tabs>
        <w:jc w:val="both"/>
        <w:rPr>
          <w:rFonts w:ascii="Calibri" w:hAnsi="Calibri" w:cs="Calibri"/>
          <w:sz w:val="24"/>
          <w:szCs w:val="24"/>
        </w:rPr>
      </w:pPr>
    </w:p>
    <w:p w:rsidR="008E5060" w:rsidRPr="009E7EB7" w:rsidRDefault="008E5060" w:rsidP="008E5060">
      <w:pPr>
        <w:tabs>
          <w:tab w:val="left" w:pos="2790"/>
        </w:tabs>
        <w:jc w:val="both"/>
        <w:rPr>
          <w:rFonts w:ascii="Calibri" w:hAnsi="Calibri" w:cs="Calibri"/>
          <w:sz w:val="24"/>
          <w:szCs w:val="24"/>
        </w:rPr>
      </w:pPr>
    </w:p>
    <w:p w:rsidR="008E5060" w:rsidRPr="009E7EB7" w:rsidRDefault="008E5060" w:rsidP="008E5060">
      <w:pPr>
        <w:tabs>
          <w:tab w:val="left" w:pos="2790"/>
        </w:tabs>
        <w:jc w:val="both"/>
        <w:rPr>
          <w:rFonts w:ascii="Calibri" w:hAnsi="Calibri" w:cs="Calibri"/>
          <w:sz w:val="24"/>
          <w:szCs w:val="24"/>
        </w:rPr>
      </w:pPr>
      <w:r w:rsidRPr="009E7EB7">
        <w:rPr>
          <w:rFonts w:ascii="Calibri" w:hAnsi="Calibri" w:cs="Calibri"/>
          <w:sz w:val="24"/>
          <w:szCs w:val="24"/>
        </w:rPr>
        <w:t>DEPtoplam = (Eyerel</w:t>
      </w:r>
      <w:r w:rsidRPr="009E7EB7">
        <w:rPr>
          <w:rFonts w:ascii="Calibri" w:hAnsi="Calibri" w:cs="Calibri"/>
          <w:sz w:val="24"/>
          <w:szCs w:val="24"/>
          <w:vertAlign w:val="subscript"/>
        </w:rPr>
        <w:t>hava</w:t>
      </w:r>
      <w:r w:rsidRPr="009E7EB7">
        <w:rPr>
          <w:rFonts w:ascii="Calibri" w:hAnsi="Calibri" w:cs="Calibri"/>
          <w:sz w:val="24"/>
          <w:szCs w:val="24"/>
        </w:rPr>
        <w:t xml:space="preserve"> + EKAT</w:t>
      </w:r>
      <w:r w:rsidRPr="009E7EB7">
        <w:rPr>
          <w:rFonts w:ascii="Calibri" w:hAnsi="Calibri" w:cs="Calibri"/>
          <w:sz w:val="24"/>
          <w:szCs w:val="24"/>
          <w:vertAlign w:val="subscript"/>
        </w:rPr>
        <w:t>hava</w:t>
      </w:r>
      <w:r w:rsidRPr="009E7EB7">
        <w:rPr>
          <w:rFonts w:ascii="Calibri" w:hAnsi="Calibri" w:cs="Calibri"/>
          <w:sz w:val="24"/>
          <w:szCs w:val="24"/>
        </w:rPr>
        <w:t>) . (Fass</w:t>
      </w:r>
      <w:r w:rsidRPr="009E7EB7">
        <w:rPr>
          <w:rFonts w:ascii="Calibri" w:hAnsi="Calibri" w:cs="Calibri"/>
          <w:sz w:val="24"/>
          <w:szCs w:val="24"/>
          <w:vertAlign w:val="subscript"/>
        </w:rPr>
        <w:t>aerosol</w:t>
      </w:r>
      <w:r w:rsidRPr="009E7EB7">
        <w:rPr>
          <w:rFonts w:ascii="Calibri" w:hAnsi="Calibri" w:cs="Calibri"/>
          <w:sz w:val="24"/>
          <w:szCs w:val="24"/>
        </w:rPr>
        <w:t xml:space="preserve"> . DEPstd</w:t>
      </w:r>
      <w:r w:rsidRPr="009E7EB7">
        <w:rPr>
          <w:rFonts w:ascii="Calibri" w:hAnsi="Calibri" w:cs="Calibri"/>
          <w:sz w:val="24"/>
          <w:szCs w:val="24"/>
          <w:vertAlign w:val="subscript"/>
        </w:rPr>
        <w:t>aerosl</w:t>
      </w:r>
      <w:r w:rsidRPr="009E7EB7">
        <w:rPr>
          <w:rFonts w:ascii="Calibri" w:hAnsi="Calibri" w:cs="Calibri"/>
          <w:sz w:val="24"/>
          <w:szCs w:val="24"/>
        </w:rPr>
        <w:t xml:space="preserve"> + (1-Fass</w:t>
      </w:r>
      <w:r w:rsidRPr="009E7EB7">
        <w:rPr>
          <w:rFonts w:ascii="Calibri" w:hAnsi="Calibri" w:cs="Calibri"/>
          <w:sz w:val="24"/>
          <w:szCs w:val="24"/>
          <w:vertAlign w:val="subscript"/>
        </w:rPr>
        <w:t>aerosol</w:t>
      </w:r>
      <w:r w:rsidRPr="009E7EB7">
        <w:rPr>
          <w:rFonts w:ascii="Calibri" w:hAnsi="Calibri" w:cs="Calibri"/>
          <w:sz w:val="24"/>
          <w:szCs w:val="24"/>
        </w:rPr>
        <w:t>) . DEPstd</w:t>
      </w:r>
      <w:r w:rsidRPr="009E7EB7">
        <w:rPr>
          <w:rFonts w:ascii="Calibri" w:hAnsi="Calibri" w:cs="Calibri"/>
          <w:sz w:val="24"/>
          <w:szCs w:val="24"/>
          <w:vertAlign w:val="subscript"/>
        </w:rPr>
        <w:t>gaz</w:t>
      </w:r>
      <w:r w:rsidRPr="009E7EB7">
        <w:rPr>
          <w:rFonts w:ascii="Calibri" w:hAnsi="Calibri" w:cs="Calibri"/>
          <w:sz w:val="24"/>
          <w:szCs w:val="24"/>
        </w:rPr>
        <w:t>)</w:t>
      </w:r>
    </w:p>
    <w:p w:rsidR="008E5060" w:rsidRPr="009E7EB7" w:rsidRDefault="008E5060" w:rsidP="008E5060">
      <w:pPr>
        <w:tabs>
          <w:tab w:val="left" w:pos="2790"/>
        </w:tabs>
        <w:jc w:val="both"/>
        <w:rPr>
          <w:rFonts w:ascii="Calibri" w:hAnsi="Calibri" w:cs="Calibri"/>
          <w:sz w:val="24"/>
          <w:szCs w:val="24"/>
        </w:rPr>
      </w:pPr>
    </w:p>
    <w:p w:rsidR="008E5060" w:rsidRPr="009E7EB7" w:rsidRDefault="008E5060" w:rsidP="008E5060">
      <w:pPr>
        <w:tabs>
          <w:tab w:val="left" w:pos="2790"/>
        </w:tabs>
        <w:spacing w:line="192" w:lineRule="auto"/>
        <w:jc w:val="both"/>
        <w:rPr>
          <w:rFonts w:ascii="Calibri" w:hAnsi="Calibri" w:cs="Calibri"/>
          <w:b/>
          <w:bCs/>
          <w:sz w:val="24"/>
          <w:szCs w:val="24"/>
        </w:rPr>
      </w:pPr>
      <w:r w:rsidRPr="009E7EB7">
        <w:rPr>
          <w:rFonts w:ascii="Calibri" w:hAnsi="Calibri" w:cs="Calibri"/>
          <w:sz w:val="24"/>
          <w:szCs w:val="24"/>
        </w:rPr>
        <w:lastRenderedPageBreak/>
        <w:tab/>
      </w:r>
      <w:r w:rsidRPr="009E7EB7">
        <w:rPr>
          <w:rFonts w:ascii="Calibri" w:hAnsi="Calibri" w:cs="Calibri"/>
          <w:sz w:val="24"/>
          <w:szCs w:val="24"/>
        </w:rPr>
        <w:tab/>
        <w:t xml:space="preserve"> Termisyon</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b/>
          <w:bCs/>
          <w:sz w:val="24"/>
          <w:szCs w:val="24"/>
        </w:rPr>
        <w:t>(Eşitlik R.16-28)</w:t>
      </w:r>
    </w:p>
    <w:p w:rsidR="008E5060" w:rsidRPr="009E7EB7" w:rsidRDefault="008E5060" w:rsidP="008E5060">
      <w:pPr>
        <w:tabs>
          <w:tab w:val="left" w:pos="2790"/>
        </w:tabs>
        <w:spacing w:line="192" w:lineRule="auto"/>
        <w:jc w:val="both"/>
        <w:rPr>
          <w:rFonts w:ascii="Calibri" w:hAnsi="Calibri" w:cs="Calibri"/>
          <w:b/>
          <w:bCs/>
          <w:sz w:val="24"/>
          <w:szCs w:val="24"/>
        </w:rPr>
      </w:pPr>
      <w:r>
        <w:rPr>
          <w:rFonts w:ascii="Calibri" w:hAnsi="Calibri" w:cs="Calibri"/>
          <w:noProof/>
        </w:rPr>
        <mc:AlternateContent>
          <mc:Choice Requires="wps">
            <w:drawing>
              <wp:anchor distT="0" distB="0" distL="114300" distR="114300" simplePos="0" relativeHeight="251676672" behindDoc="0" locked="0" layoutInCell="1" allowOverlap="1" wp14:anchorId="1B860407" wp14:editId="7F554F70">
                <wp:simplePos x="0" y="0"/>
                <wp:positionH relativeFrom="column">
                  <wp:posOffset>1819275</wp:posOffset>
                </wp:positionH>
                <wp:positionV relativeFrom="paragraph">
                  <wp:posOffset>71120</wp:posOffset>
                </wp:positionV>
                <wp:extent cx="685800" cy="0"/>
                <wp:effectExtent l="10160" t="6350" r="8890" b="12700"/>
                <wp:wrapNone/>
                <wp:docPr id="237" name="Düz Bağlayıcı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38934" id="Düz Bağlayıcı 23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5.6pt" to="197.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"/>
            </w:pict>
          </mc:Fallback>
        </mc:AlternateContent>
      </w:r>
      <w:r w:rsidRPr="009E7EB7">
        <w:rPr>
          <w:rFonts w:ascii="Calibri" w:hAnsi="Calibri" w:cs="Calibri"/>
          <w:sz w:val="24"/>
          <w:szCs w:val="24"/>
        </w:rPr>
        <w:t>DEPtoplam</w:t>
      </w:r>
      <w:r w:rsidRPr="009E7EB7">
        <w:rPr>
          <w:rFonts w:ascii="Calibri" w:hAnsi="Calibri" w:cs="Calibri"/>
          <w:sz w:val="24"/>
          <w:szCs w:val="24"/>
          <w:vertAlign w:val="subscript"/>
        </w:rPr>
        <w:t>yıllık</w:t>
      </w:r>
      <w:r w:rsidRPr="009E7EB7">
        <w:rPr>
          <w:rFonts w:ascii="Calibri" w:hAnsi="Calibri" w:cs="Calibri"/>
          <w:sz w:val="24"/>
          <w:szCs w:val="24"/>
        </w:rPr>
        <w:t xml:space="preserve"> = DEPtoplam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06D58629" wp14:editId="488879C8">
            <wp:extent cx="2254250" cy="850900"/>
            <wp:effectExtent l="0" t="0" r="0" b="0"/>
            <wp:docPr id="205" name="Resi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54250" cy="850900"/>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end"/>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b/>
          <w:bCs/>
          <w:sz w:val="24"/>
          <w:szCs w:val="24"/>
        </w:rPr>
        <w:t>(Eşitlik R.16-29)</w:t>
      </w:r>
    </w:p>
    <w:p w:rsidR="008E5060" w:rsidRPr="009E7EB7" w:rsidRDefault="008E5060" w:rsidP="008E5060">
      <w:pPr>
        <w:tabs>
          <w:tab w:val="left" w:pos="2790"/>
        </w:tabs>
        <w:spacing w:line="192" w:lineRule="auto"/>
        <w:jc w:val="both"/>
        <w:rPr>
          <w:rFonts w:ascii="Calibri" w:hAnsi="Calibri" w:cs="Calibri"/>
          <w:bCs/>
          <w:sz w:val="24"/>
          <w:szCs w:val="24"/>
        </w:rPr>
      </w:pPr>
      <w:r w:rsidRPr="009E7EB7">
        <w:rPr>
          <w:rFonts w:ascii="Calibri" w:hAnsi="Calibri" w:cs="Calibri"/>
          <w:b/>
          <w:bCs/>
          <w:sz w:val="24"/>
          <w:szCs w:val="24"/>
        </w:rPr>
        <w:tab/>
      </w:r>
      <w:r w:rsidRPr="009E7EB7">
        <w:rPr>
          <w:rFonts w:ascii="Calibri" w:hAnsi="Calibri" w:cs="Calibri"/>
          <w:bCs/>
          <w:sz w:val="24"/>
          <w:szCs w:val="24"/>
        </w:rPr>
        <w:t xml:space="preserve">        365</w:t>
      </w: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t>Sembollerin açıklaması</w:t>
      </w:r>
    </w:p>
    <w:tbl>
      <w:tblPr>
        <w:tblW w:w="9646" w:type="dxa"/>
        <w:tblInd w:w="2" w:type="dxa"/>
        <w:tblBorders>
          <w:top w:val="single" w:sz="4" w:space="0" w:color="auto"/>
          <w:bottom w:val="single" w:sz="4" w:space="0" w:color="auto"/>
        </w:tblBorders>
        <w:tblLayout w:type="fixed"/>
        <w:tblLook w:val="00A0" w:firstRow="1" w:lastRow="0" w:firstColumn="1" w:lastColumn="0" w:noHBand="0" w:noVBand="0"/>
      </w:tblPr>
      <w:tblGrid>
        <w:gridCol w:w="1366"/>
        <w:gridCol w:w="5220"/>
        <w:gridCol w:w="1440"/>
        <w:gridCol w:w="1620"/>
      </w:tblGrid>
      <w:tr w:rsidR="008E5060" w:rsidRPr="009E7EB7" w:rsidTr="004E56A4">
        <w:tc>
          <w:tcPr>
            <w:tcW w:w="1366" w:type="dxa"/>
            <w:tcBorders>
              <w:top w:val="single" w:sz="4" w:space="0" w:color="auto"/>
              <w:bottom w:val="single" w:sz="4" w:space="0" w:color="auto"/>
            </w:tcBorders>
          </w:tcPr>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Eyerel</w:t>
            </w:r>
            <w:r w:rsidRPr="009E7EB7">
              <w:rPr>
                <w:rFonts w:ascii="Calibri" w:hAnsi="Calibri" w:cs="Calibri"/>
                <w:vertAlign w:val="subscript"/>
              </w:rPr>
              <w:t>hava</w:t>
            </w:r>
          </w:p>
          <w:p w:rsidR="008E5060" w:rsidRPr="009E7EB7" w:rsidRDefault="008E5060" w:rsidP="004E56A4">
            <w:pPr>
              <w:tabs>
                <w:tab w:val="left" w:pos="2790"/>
              </w:tabs>
              <w:spacing w:line="360" w:lineRule="auto"/>
              <w:jc w:val="both"/>
              <w:rPr>
                <w:rFonts w:ascii="Calibri" w:hAnsi="Calibri" w:cs="Calibri"/>
                <w:vertAlign w:val="subscript"/>
              </w:rPr>
            </w:pPr>
            <w:r w:rsidRPr="009E7EB7">
              <w:rPr>
                <w:rFonts w:ascii="Calibri" w:hAnsi="Calibri" w:cs="Calibri"/>
              </w:rPr>
              <w:t>EKAT</w:t>
            </w:r>
            <w:r w:rsidRPr="009E7EB7">
              <w:rPr>
                <w:rFonts w:ascii="Calibri" w:hAnsi="Calibri" w:cs="Calibri"/>
                <w:vertAlign w:val="subscript"/>
              </w:rPr>
              <w:t>hava</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Fass</w:t>
            </w:r>
            <w:r w:rsidRPr="009E7EB7">
              <w:rPr>
                <w:rFonts w:ascii="Calibri" w:hAnsi="Calibri" w:cs="Calibri"/>
                <w:vertAlign w:val="subscript"/>
              </w:rPr>
              <w:t>aeorosol</w:t>
            </w:r>
          </w:p>
          <w:p w:rsidR="008E5060" w:rsidRPr="009E7EB7" w:rsidRDefault="008E5060" w:rsidP="004E56A4">
            <w:pPr>
              <w:tabs>
                <w:tab w:val="left" w:pos="2790"/>
              </w:tabs>
              <w:spacing w:line="360" w:lineRule="auto"/>
              <w:jc w:val="both"/>
              <w:rPr>
                <w:rFonts w:ascii="Calibri" w:hAnsi="Calibri" w:cs="Calibri"/>
                <w:vertAlign w:val="subscript"/>
              </w:rPr>
            </w:pPr>
            <w:r w:rsidRPr="009E7EB7">
              <w:rPr>
                <w:rFonts w:ascii="Calibri" w:hAnsi="Calibri" w:cs="Calibri"/>
              </w:rPr>
              <w:t>DEPstd</w:t>
            </w:r>
            <w:r w:rsidRPr="009E7EB7">
              <w:rPr>
                <w:rFonts w:ascii="Calibri" w:hAnsi="Calibri" w:cs="Calibri"/>
                <w:vertAlign w:val="subscript"/>
              </w:rPr>
              <w:t>aerosol</w:t>
            </w:r>
          </w:p>
          <w:p w:rsidR="008E5060" w:rsidRPr="009E7EB7" w:rsidRDefault="008E5060" w:rsidP="004E56A4">
            <w:pPr>
              <w:tabs>
                <w:tab w:val="left" w:pos="2790"/>
              </w:tabs>
              <w:spacing w:line="360" w:lineRule="auto"/>
              <w:jc w:val="both"/>
              <w:rPr>
                <w:rFonts w:ascii="Calibri" w:hAnsi="Calibri" w:cs="Calibri"/>
              </w:rPr>
            </w:pPr>
          </w:p>
          <w:p w:rsidR="008E5060" w:rsidRPr="009E7EB7" w:rsidRDefault="008E5060" w:rsidP="004E56A4">
            <w:pPr>
              <w:tabs>
                <w:tab w:val="left" w:pos="2790"/>
              </w:tabs>
              <w:spacing w:line="360" w:lineRule="auto"/>
              <w:jc w:val="both"/>
              <w:rPr>
                <w:rFonts w:ascii="Calibri" w:hAnsi="Calibri" w:cs="Calibri"/>
                <w:vertAlign w:val="subscript"/>
              </w:rPr>
            </w:pPr>
            <w:r w:rsidRPr="009E7EB7">
              <w:rPr>
                <w:rFonts w:ascii="Calibri" w:hAnsi="Calibri" w:cs="Calibri"/>
              </w:rPr>
              <w:t>DEPstd</w:t>
            </w:r>
            <w:r w:rsidRPr="009E7EB7">
              <w:rPr>
                <w:rFonts w:ascii="Calibri" w:hAnsi="Calibri" w:cs="Calibri"/>
                <w:vertAlign w:val="subscript"/>
              </w:rPr>
              <w:t>gaz</w:t>
            </w:r>
          </w:p>
          <w:p w:rsidR="008E5060" w:rsidRPr="009E7EB7" w:rsidRDefault="008E5060" w:rsidP="004E56A4">
            <w:pPr>
              <w:tabs>
                <w:tab w:val="left" w:pos="2790"/>
              </w:tabs>
              <w:spacing w:line="360" w:lineRule="auto"/>
              <w:jc w:val="both"/>
              <w:rPr>
                <w:rFonts w:ascii="Calibri" w:hAnsi="Calibri" w:cs="Calibri"/>
              </w:rPr>
            </w:pPr>
          </w:p>
          <w:p w:rsidR="008E5060" w:rsidRPr="009E7EB7" w:rsidRDefault="008E5060" w:rsidP="004E56A4">
            <w:pPr>
              <w:tabs>
                <w:tab w:val="left" w:pos="2790"/>
              </w:tabs>
              <w:spacing w:line="360" w:lineRule="auto"/>
              <w:jc w:val="both"/>
              <w:rPr>
                <w:rFonts w:ascii="Calibri" w:hAnsi="Calibri" w:cs="Calibri"/>
              </w:rPr>
            </w:pPr>
          </w:p>
          <w:p w:rsidR="008E5060" w:rsidRPr="009E7EB7" w:rsidRDefault="008E5060" w:rsidP="004E56A4">
            <w:pPr>
              <w:tabs>
                <w:tab w:val="left" w:pos="2790"/>
              </w:tabs>
              <w:spacing w:line="360" w:lineRule="auto"/>
              <w:jc w:val="both"/>
              <w:rPr>
                <w:rFonts w:ascii="Calibri" w:hAnsi="Calibri" w:cs="Calibri"/>
              </w:rPr>
            </w:pPr>
          </w:p>
          <w:p w:rsidR="008E5060" w:rsidRPr="009E7EB7" w:rsidRDefault="008E5060" w:rsidP="004E56A4">
            <w:pPr>
              <w:tabs>
                <w:tab w:val="left" w:pos="2790"/>
              </w:tabs>
              <w:spacing w:line="360" w:lineRule="auto"/>
              <w:jc w:val="both"/>
              <w:rPr>
                <w:rFonts w:ascii="Calibri" w:hAnsi="Calibri" w:cs="Calibri"/>
              </w:rPr>
            </w:pP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Temisyon</w:t>
            </w:r>
          </w:p>
          <w:p w:rsidR="008E5060" w:rsidRPr="009E7EB7" w:rsidRDefault="008E5060" w:rsidP="004E56A4">
            <w:pPr>
              <w:tabs>
                <w:tab w:val="left" w:pos="2790"/>
              </w:tabs>
              <w:spacing w:line="360" w:lineRule="auto"/>
              <w:jc w:val="both"/>
              <w:rPr>
                <w:rFonts w:ascii="Calibri" w:hAnsi="Calibri" w:cs="Calibri"/>
              </w:rPr>
            </w:pP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DEPtoplam</w:t>
            </w:r>
          </w:p>
          <w:p w:rsidR="008E5060" w:rsidRPr="009E7EB7" w:rsidRDefault="008E5060" w:rsidP="004E56A4">
            <w:pPr>
              <w:tabs>
                <w:tab w:val="left" w:pos="2790"/>
              </w:tabs>
              <w:spacing w:line="360" w:lineRule="auto"/>
              <w:jc w:val="both"/>
              <w:rPr>
                <w:rFonts w:ascii="Calibri" w:hAnsi="Calibri" w:cs="Calibri"/>
                <w:vertAlign w:val="subscript"/>
              </w:rPr>
            </w:pPr>
            <w:r w:rsidRPr="009E7EB7">
              <w:rPr>
                <w:rFonts w:ascii="Calibri" w:hAnsi="Calibri" w:cs="Calibri"/>
              </w:rPr>
              <w:t>DEPtoplam</w:t>
            </w:r>
            <w:r w:rsidRPr="009E7EB7">
              <w:rPr>
                <w:rFonts w:ascii="Calibri" w:hAnsi="Calibri" w:cs="Calibri"/>
                <w:vertAlign w:val="subscript"/>
              </w:rPr>
              <w:t>yıllık</w:t>
            </w:r>
          </w:p>
        </w:tc>
        <w:tc>
          <w:tcPr>
            <w:tcW w:w="5220" w:type="dxa"/>
            <w:tcBorders>
              <w:top w:val="single" w:sz="4" w:space="0" w:color="auto"/>
              <w:bottom w:val="single" w:sz="4" w:space="0" w:color="auto"/>
            </w:tcBorders>
          </w:tcPr>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Salınım bölümü boyunca havaya yerel doğrudan salınım oranı</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Bölüm boyunca KAT den havaya yerel dolaylı salınım</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Aerosole bağlı maddenin fraksiyonu</w:t>
            </w:r>
          </w:p>
          <w:p w:rsidR="008E5060" w:rsidRPr="009E7EB7" w:rsidRDefault="008E5060" w:rsidP="004E56A4">
            <w:pPr>
              <w:tabs>
                <w:tab w:val="left" w:pos="2790"/>
              </w:tabs>
              <w:spacing w:line="360" w:lineRule="auto"/>
              <w:jc w:val="both"/>
              <w:rPr>
                <w:rFonts w:ascii="Calibri" w:hAnsi="Calibri" w:cs="Calibri"/>
              </w:rPr>
            </w:pPr>
            <w:smartTag w:uri="urn:schemas-microsoft-com:office:smarttags" w:element="metricconverter">
              <w:smartTagPr>
                <w:attr w:name="ProductID" w:val="1 kg"/>
              </w:smartTagPr>
              <w:r w:rsidRPr="009E7EB7">
                <w:rPr>
                  <w:rFonts w:ascii="Calibri" w:hAnsi="Calibri" w:cs="Calibri"/>
                </w:rPr>
                <w:t>1 kg</w:t>
              </w:r>
            </w:smartTag>
            <w:r w:rsidRPr="009E7EB7">
              <w:rPr>
                <w:rFonts w:ascii="Calibri" w:hAnsi="Calibri" w:cs="Calibri"/>
              </w:rPr>
              <w:t xml:space="preserve"> d</w:t>
            </w:r>
            <w:r w:rsidRPr="009E7EB7">
              <w:rPr>
                <w:rFonts w:ascii="Calibri" w:hAnsi="Calibri" w:cs="Calibri"/>
                <w:vertAlign w:val="superscript"/>
              </w:rPr>
              <w:t>-1</w:t>
            </w:r>
            <w:r w:rsidRPr="009E7EB7">
              <w:rPr>
                <w:rFonts w:ascii="Calibri" w:hAnsi="Calibri" w:cs="Calibri"/>
              </w:rPr>
              <w:t xml:space="preserve"> kaynak gücünde aerosole bağlı bileşiklerin standart akış kalıntısı</w:t>
            </w:r>
          </w:p>
          <w:p w:rsidR="008E5060" w:rsidRPr="009E7EB7" w:rsidRDefault="008E5060" w:rsidP="004E56A4">
            <w:pPr>
              <w:tabs>
                <w:tab w:val="left" w:pos="2790"/>
              </w:tabs>
              <w:spacing w:line="360" w:lineRule="auto"/>
              <w:jc w:val="both"/>
              <w:rPr>
                <w:rFonts w:ascii="Calibri" w:hAnsi="Calibri" w:cs="Calibri"/>
              </w:rPr>
            </w:pPr>
            <w:smartTag w:uri="urn:schemas-microsoft-com:office:smarttags" w:element="metricconverter">
              <w:smartTagPr>
                <w:attr w:name="ProductID" w:val="1 kg"/>
              </w:smartTagPr>
              <w:r w:rsidRPr="009E7EB7">
                <w:rPr>
                  <w:rFonts w:ascii="Calibri" w:hAnsi="Calibri" w:cs="Calibri"/>
                </w:rPr>
                <w:t>1 kg</w:t>
              </w:r>
            </w:smartTag>
            <w:r w:rsidRPr="009E7EB7">
              <w:rPr>
                <w:rFonts w:ascii="Calibri" w:hAnsi="Calibri" w:cs="Calibri"/>
              </w:rPr>
              <w:t xml:space="preserve"> d</w:t>
            </w:r>
            <w:r w:rsidRPr="009E7EB7">
              <w:rPr>
                <w:rFonts w:ascii="Calibri" w:hAnsi="Calibri" w:cs="Calibri"/>
                <w:vertAlign w:val="superscript"/>
              </w:rPr>
              <w:t>-1</w:t>
            </w:r>
            <w:r w:rsidRPr="009E7EB7">
              <w:rPr>
                <w:rFonts w:ascii="Calibri" w:hAnsi="Calibri" w:cs="Calibri"/>
              </w:rPr>
              <w:t xml:space="preserve"> kaynak gücünde Henry kanunu sabitinin fonksiyonu olarak gaz bileşiklerinin akış kalıntısı</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vertAlign w:val="superscript"/>
              </w:rPr>
              <w:t>10</w:t>
            </w:r>
            <w:r w:rsidRPr="009E7EB7">
              <w:rPr>
                <w:rFonts w:ascii="Calibri" w:hAnsi="Calibri" w:cs="Calibri"/>
              </w:rPr>
              <w:t>logHENRY≤-2:</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-2&lt;</w:t>
            </w:r>
            <w:r w:rsidRPr="009E7EB7">
              <w:rPr>
                <w:rFonts w:ascii="Calibri" w:hAnsi="Calibri" w:cs="Calibri"/>
                <w:vertAlign w:val="superscript"/>
              </w:rPr>
              <w:t>10</w:t>
            </w:r>
            <w:r w:rsidRPr="009E7EB7">
              <w:rPr>
                <w:rFonts w:ascii="Calibri" w:hAnsi="Calibri" w:cs="Calibri"/>
              </w:rPr>
              <w:t>logHENRY≤2:</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vertAlign w:val="superscript"/>
              </w:rPr>
              <w:t>10</w:t>
            </w:r>
            <w:r w:rsidRPr="009E7EB7">
              <w:rPr>
                <w:rFonts w:ascii="Calibri" w:hAnsi="Calibri" w:cs="Calibri"/>
              </w:rPr>
              <w:t>logHENRY&gt;2:</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 xml:space="preserve">Emisyon günlerinin sayısı hesaplamak için: </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Yıllık kullanım (kg.y</w:t>
            </w:r>
            <w:r w:rsidRPr="009E7EB7">
              <w:rPr>
                <w:rFonts w:ascii="Calibri" w:hAnsi="Calibri" w:cs="Calibri"/>
                <w:vertAlign w:val="superscript"/>
              </w:rPr>
              <w:t>-1</w:t>
            </w:r>
            <w:r w:rsidRPr="009E7EB7">
              <w:rPr>
                <w:rFonts w:ascii="Calibri" w:hAnsi="Calibri" w:cs="Calibri"/>
              </w:rPr>
              <w:t>) / Günlük kullanım (kg.d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Toplam kalıntı akışı sırasında salınım episode</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Yıllık ortalama toplam kalıntı akışı</w:t>
            </w:r>
          </w:p>
        </w:tc>
        <w:tc>
          <w:tcPr>
            <w:tcW w:w="1440" w:type="dxa"/>
            <w:tcBorders>
              <w:top w:val="single" w:sz="4" w:space="0" w:color="auto"/>
              <w:bottom w:val="single" w:sz="4" w:space="0" w:color="auto"/>
            </w:tcBorders>
          </w:tcPr>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[kg . 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[kg . 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[mg .m</w:t>
            </w:r>
            <w:r w:rsidRPr="009E7EB7">
              <w:rPr>
                <w:rFonts w:ascii="Calibri" w:hAnsi="Calibri" w:cs="Calibri"/>
                <w:vertAlign w:val="superscript"/>
              </w:rPr>
              <w:t>-2</w:t>
            </w:r>
            <w:r w:rsidRPr="009E7EB7">
              <w:rPr>
                <w:rFonts w:ascii="Calibri" w:hAnsi="Calibri" w:cs="Calibri"/>
              </w:rPr>
              <w:t>. 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tabs>
                <w:tab w:val="left" w:pos="2790"/>
              </w:tabs>
              <w:spacing w:line="360" w:lineRule="auto"/>
              <w:jc w:val="both"/>
              <w:rPr>
                <w:rFonts w:ascii="Calibri" w:hAnsi="Calibri" w:cs="Calibri"/>
              </w:rPr>
            </w:pP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[mg .m</w:t>
            </w:r>
            <w:r w:rsidRPr="009E7EB7">
              <w:rPr>
                <w:rFonts w:ascii="Calibri" w:hAnsi="Calibri" w:cs="Calibri"/>
                <w:vertAlign w:val="superscript"/>
              </w:rPr>
              <w:t>-2</w:t>
            </w:r>
            <w:r w:rsidRPr="009E7EB7">
              <w:rPr>
                <w:rFonts w:ascii="Calibri" w:hAnsi="Calibri" w:cs="Calibri"/>
              </w:rPr>
              <w:t>. 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tabs>
                <w:tab w:val="left" w:pos="2790"/>
              </w:tabs>
              <w:spacing w:line="360" w:lineRule="auto"/>
              <w:jc w:val="both"/>
              <w:rPr>
                <w:rFonts w:ascii="Calibri" w:hAnsi="Calibri" w:cs="Calibri"/>
              </w:rPr>
            </w:pPr>
          </w:p>
          <w:p w:rsidR="008E5060" w:rsidRPr="009E7EB7" w:rsidRDefault="008E5060" w:rsidP="004E56A4">
            <w:pPr>
              <w:tabs>
                <w:tab w:val="left" w:pos="2790"/>
              </w:tabs>
              <w:spacing w:line="360" w:lineRule="auto"/>
              <w:jc w:val="both"/>
              <w:rPr>
                <w:rFonts w:ascii="Calibri" w:hAnsi="Calibri" w:cs="Calibri"/>
              </w:rPr>
            </w:pPr>
          </w:p>
          <w:p w:rsidR="008E5060" w:rsidRPr="009E7EB7" w:rsidRDefault="008E5060" w:rsidP="004E56A4">
            <w:pPr>
              <w:tabs>
                <w:tab w:val="left" w:pos="2790"/>
              </w:tabs>
              <w:spacing w:line="360" w:lineRule="auto"/>
              <w:jc w:val="both"/>
              <w:rPr>
                <w:rFonts w:ascii="Calibri" w:hAnsi="Calibri" w:cs="Calibri"/>
              </w:rPr>
            </w:pPr>
          </w:p>
          <w:p w:rsidR="008E5060" w:rsidRPr="009E7EB7" w:rsidRDefault="008E5060" w:rsidP="004E56A4">
            <w:pPr>
              <w:tabs>
                <w:tab w:val="left" w:pos="2790"/>
              </w:tabs>
              <w:spacing w:line="360" w:lineRule="auto"/>
              <w:jc w:val="both"/>
              <w:rPr>
                <w:rFonts w:ascii="Calibri" w:hAnsi="Calibri" w:cs="Calibri"/>
              </w:rPr>
            </w:pP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[d. y</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tabs>
                <w:tab w:val="left" w:pos="2790"/>
              </w:tabs>
              <w:spacing w:line="360" w:lineRule="auto"/>
              <w:jc w:val="both"/>
              <w:rPr>
                <w:rFonts w:ascii="Calibri" w:hAnsi="Calibri" w:cs="Calibri"/>
              </w:rPr>
            </w:pP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[mg .m</w:t>
            </w:r>
            <w:r w:rsidRPr="009E7EB7">
              <w:rPr>
                <w:rFonts w:ascii="Calibri" w:hAnsi="Calibri" w:cs="Calibri"/>
                <w:vertAlign w:val="superscript"/>
              </w:rPr>
              <w:t>-2</w:t>
            </w:r>
            <w:r w:rsidRPr="009E7EB7">
              <w:rPr>
                <w:rFonts w:ascii="Calibri" w:hAnsi="Calibri" w:cs="Calibri"/>
              </w:rPr>
              <w:t>. 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[mg .m</w:t>
            </w:r>
            <w:r w:rsidRPr="009E7EB7">
              <w:rPr>
                <w:rFonts w:ascii="Calibri" w:hAnsi="Calibri" w:cs="Calibri"/>
                <w:vertAlign w:val="superscript"/>
              </w:rPr>
              <w:t>-2</w:t>
            </w:r>
            <w:r w:rsidRPr="009E7EB7">
              <w:rPr>
                <w:rFonts w:ascii="Calibri" w:hAnsi="Calibri" w:cs="Calibri"/>
              </w:rPr>
              <w:t>. d</w:t>
            </w:r>
            <w:r w:rsidRPr="009E7EB7">
              <w:rPr>
                <w:rFonts w:ascii="Calibri" w:hAnsi="Calibri" w:cs="Calibri"/>
                <w:vertAlign w:val="superscript"/>
              </w:rPr>
              <w:t>-1</w:t>
            </w:r>
            <w:r w:rsidRPr="009E7EB7">
              <w:rPr>
                <w:rFonts w:ascii="Calibri" w:hAnsi="Calibri" w:cs="Calibri"/>
              </w:rPr>
              <w:t>]</w:t>
            </w:r>
          </w:p>
        </w:tc>
        <w:tc>
          <w:tcPr>
            <w:tcW w:w="1620" w:type="dxa"/>
            <w:tcBorders>
              <w:top w:val="single" w:sz="4" w:space="0" w:color="auto"/>
              <w:bottom w:val="single" w:sz="4" w:space="0" w:color="auto"/>
            </w:tcBorders>
          </w:tcPr>
          <w:p w:rsidR="008E5060" w:rsidRPr="009E7EB7" w:rsidRDefault="008E5060" w:rsidP="004E56A4">
            <w:pPr>
              <w:tabs>
                <w:tab w:val="left" w:pos="2790"/>
              </w:tabs>
              <w:spacing w:line="360" w:lineRule="auto"/>
              <w:jc w:val="both"/>
              <w:rPr>
                <w:rFonts w:ascii="Calibri" w:hAnsi="Calibri" w:cs="Calibri"/>
                <w:color w:val="0070C0"/>
              </w:rPr>
            </w:pPr>
            <w:r w:rsidRPr="009E7EB7">
              <w:rPr>
                <w:rFonts w:ascii="Calibri" w:hAnsi="Calibri" w:cs="Calibri"/>
                <w:color w:val="0070C0"/>
              </w:rPr>
              <w:t>Eşitlik R.16-1</w:t>
            </w:r>
          </w:p>
          <w:p w:rsidR="008E5060" w:rsidRPr="009E7EB7" w:rsidRDefault="008E5060" w:rsidP="004E56A4">
            <w:pPr>
              <w:tabs>
                <w:tab w:val="left" w:pos="2790"/>
              </w:tabs>
              <w:spacing w:line="360" w:lineRule="auto"/>
              <w:jc w:val="both"/>
              <w:rPr>
                <w:rFonts w:ascii="Calibri" w:hAnsi="Calibri" w:cs="Calibri"/>
                <w:color w:val="0070C0"/>
              </w:rPr>
            </w:pPr>
            <w:r w:rsidRPr="009E7EB7">
              <w:rPr>
                <w:rFonts w:ascii="Calibri" w:hAnsi="Calibri" w:cs="Calibri"/>
                <w:color w:val="0070C0"/>
              </w:rPr>
              <w:t>Eşitlik R.16-20</w:t>
            </w:r>
          </w:p>
          <w:p w:rsidR="008E5060" w:rsidRPr="009E7EB7" w:rsidRDefault="008E5060" w:rsidP="004E56A4">
            <w:pPr>
              <w:tabs>
                <w:tab w:val="left" w:pos="2790"/>
              </w:tabs>
              <w:spacing w:line="360" w:lineRule="auto"/>
              <w:jc w:val="both"/>
              <w:rPr>
                <w:rFonts w:ascii="Calibri" w:hAnsi="Calibri" w:cs="Calibri"/>
                <w:color w:val="0070C0"/>
              </w:rPr>
            </w:pPr>
            <w:r w:rsidRPr="009E7EB7">
              <w:rPr>
                <w:rFonts w:ascii="Calibri" w:hAnsi="Calibri" w:cs="Calibri"/>
                <w:color w:val="0070C0"/>
              </w:rPr>
              <w:t>Eşitlik R.16-2</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1.10</w:t>
            </w:r>
            <w:r w:rsidRPr="009E7EB7">
              <w:rPr>
                <w:rFonts w:ascii="Calibri" w:hAnsi="Calibri" w:cs="Calibri"/>
                <w:vertAlign w:val="superscript"/>
              </w:rPr>
              <w:t>-2</w:t>
            </w:r>
          </w:p>
          <w:p w:rsidR="008E5060" w:rsidRPr="009E7EB7" w:rsidRDefault="008E5060" w:rsidP="004E56A4">
            <w:pPr>
              <w:tabs>
                <w:tab w:val="left" w:pos="2790"/>
              </w:tabs>
              <w:spacing w:line="360" w:lineRule="auto"/>
              <w:jc w:val="both"/>
              <w:rPr>
                <w:rFonts w:ascii="Calibri" w:hAnsi="Calibri" w:cs="Calibri"/>
              </w:rPr>
            </w:pPr>
          </w:p>
          <w:p w:rsidR="008E5060" w:rsidRPr="009E7EB7" w:rsidRDefault="008E5060" w:rsidP="004E56A4">
            <w:pPr>
              <w:tabs>
                <w:tab w:val="left" w:pos="2790"/>
              </w:tabs>
              <w:spacing w:line="360" w:lineRule="auto"/>
              <w:jc w:val="both"/>
              <w:rPr>
                <w:rFonts w:ascii="Calibri" w:hAnsi="Calibri" w:cs="Calibri"/>
              </w:rPr>
            </w:pPr>
          </w:p>
          <w:p w:rsidR="008E5060" w:rsidRPr="009E7EB7" w:rsidRDefault="008E5060" w:rsidP="004E56A4">
            <w:pPr>
              <w:tabs>
                <w:tab w:val="left" w:pos="2790"/>
              </w:tabs>
              <w:spacing w:line="360" w:lineRule="auto"/>
              <w:jc w:val="both"/>
              <w:rPr>
                <w:rFonts w:ascii="Calibri" w:hAnsi="Calibri" w:cs="Calibri"/>
              </w:rPr>
            </w:pPr>
          </w:p>
          <w:p w:rsidR="008E5060" w:rsidRPr="009E7EB7" w:rsidRDefault="008E5060" w:rsidP="004E56A4">
            <w:pPr>
              <w:tabs>
                <w:tab w:val="left" w:pos="2790"/>
              </w:tabs>
              <w:spacing w:line="360" w:lineRule="auto"/>
              <w:jc w:val="both"/>
              <w:rPr>
                <w:rFonts w:ascii="Calibri" w:hAnsi="Calibri" w:cs="Calibri"/>
                <w:vertAlign w:val="superscript"/>
              </w:rPr>
            </w:pPr>
            <w:r w:rsidRPr="009E7EB7">
              <w:rPr>
                <w:rFonts w:ascii="Calibri" w:hAnsi="Calibri" w:cs="Calibri"/>
              </w:rPr>
              <w:t>5.10</w:t>
            </w:r>
            <w:r w:rsidRPr="009E7EB7">
              <w:rPr>
                <w:rFonts w:ascii="Calibri" w:hAnsi="Calibri" w:cs="Calibri"/>
                <w:vertAlign w:val="superscript"/>
              </w:rPr>
              <w:t>-4</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4.10</w:t>
            </w:r>
            <w:r w:rsidRPr="009E7EB7">
              <w:rPr>
                <w:rFonts w:ascii="Calibri" w:hAnsi="Calibri" w:cs="Calibri"/>
                <w:vertAlign w:val="superscript"/>
              </w:rPr>
              <w:t>-4</w:t>
            </w:r>
          </w:p>
          <w:p w:rsidR="008E5060" w:rsidRPr="009E7EB7" w:rsidRDefault="008E5060" w:rsidP="004E56A4">
            <w:pPr>
              <w:tabs>
                <w:tab w:val="left" w:pos="2790"/>
              </w:tabs>
              <w:spacing w:line="360" w:lineRule="auto"/>
              <w:jc w:val="both"/>
              <w:rPr>
                <w:rFonts w:ascii="Calibri" w:hAnsi="Calibri" w:cs="Calibri"/>
              </w:rPr>
            </w:pPr>
            <w:r w:rsidRPr="009E7EB7">
              <w:rPr>
                <w:rFonts w:ascii="Calibri" w:hAnsi="Calibri" w:cs="Calibri"/>
              </w:rPr>
              <w:t>3.10</w:t>
            </w:r>
            <w:r w:rsidRPr="009E7EB7">
              <w:rPr>
                <w:rFonts w:ascii="Calibri" w:hAnsi="Calibri" w:cs="Calibri"/>
                <w:vertAlign w:val="superscript"/>
              </w:rPr>
              <w:t>-4</w:t>
            </w:r>
          </w:p>
          <w:p w:rsidR="008E5060" w:rsidRPr="009E7EB7" w:rsidRDefault="008E5060" w:rsidP="004E56A4">
            <w:pPr>
              <w:tabs>
                <w:tab w:val="left" w:pos="2790"/>
              </w:tabs>
              <w:spacing w:line="360" w:lineRule="auto"/>
              <w:jc w:val="both"/>
              <w:rPr>
                <w:rFonts w:ascii="Calibri" w:hAnsi="Calibri" w:cs="Calibri"/>
                <w:color w:val="0070C0"/>
                <w:u w:val="single"/>
              </w:rPr>
            </w:pPr>
            <w:r w:rsidRPr="009E7EB7">
              <w:rPr>
                <w:rFonts w:ascii="Calibri" w:hAnsi="Calibri" w:cs="Calibri"/>
                <w:color w:val="0070C0"/>
                <w:u w:val="single"/>
              </w:rPr>
              <w:t>Bölüm R.16.3.2.1</w:t>
            </w:r>
          </w:p>
        </w:tc>
      </w:tr>
    </w:tbl>
    <w:p w:rsidR="008E5060" w:rsidRPr="009E7EB7" w:rsidRDefault="008E5060" w:rsidP="008E5060">
      <w:pPr>
        <w:tabs>
          <w:tab w:val="left" w:pos="2790"/>
        </w:tabs>
        <w:jc w:val="both"/>
        <w:rPr>
          <w:rFonts w:ascii="Calibri" w:hAnsi="Calibri" w:cs="Calibri"/>
          <w:b/>
          <w:bCs/>
          <w:sz w:val="24"/>
          <w:szCs w:val="24"/>
        </w:rPr>
      </w:pPr>
    </w:p>
    <w:p w:rsidR="008E5060" w:rsidRPr="00C428B0" w:rsidRDefault="008E5060" w:rsidP="00C428B0">
      <w:pPr>
        <w:pStyle w:val="Balk1"/>
        <w:numPr>
          <w:ilvl w:val="3"/>
          <w:numId w:val="1"/>
        </w:numPr>
        <w:rPr>
          <w:sz w:val="24"/>
        </w:rPr>
      </w:pPr>
      <w:bookmarkStart w:id="83" w:name="_Toc438199552"/>
      <w:r w:rsidRPr="00C428B0">
        <w:rPr>
          <w:sz w:val="24"/>
        </w:rPr>
        <w:t>S</w:t>
      </w:r>
      <w:r w:rsidR="0036543B">
        <w:rPr>
          <w:sz w:val="24"/>
        </w:rPr>
        <w:t>ucul ortam</w:t>
      </w:r>
      <w:r w:rsidRPr="00C428B0">
        <w:rPr>
          <w:sz w:val="24"/>
        </w:rPr>
        <w:t xml:space="preserve"> için PEC’nin hesaplanması</w:t>
      </w:r>
      <w:bookmarkEnd w:id="83"/>
    </w:p>
    <w:p w:rsidR="008E5060" w:rsidRPr="009E7EB7" w:rsidRDefault="008E5060" w:rsidP="008E5060">
      <w:pPr>
        <w:tabs>
          <w:tab w:val="left" w:pos="2790"/>
        </w:tabs>
        <w:spacing w:after="80"/>
        <w:jc w:val="both"/>
        <w:rPr>
          <w:rFonts w:ascii="Calibri" w:hAnsi="Calibri" w:cs="Calibri"/>
          <w:sz w:val="8"/>
          <w:szCs w:val="8"/>
        </w:rPr>
      </w:pPr>
    </w:p>
    <w:p w:rsidR="008E5060" w:rsidRPr="009E7EB7" w:rsidRDefault="008E5060" w:rsidP="008E5060">
      <w:pPr>
        <w:tabs>
          <w:tab w:val="left" w:pos="2790"/>
        </w:tabs>
        <w:spacing w:after="80"/>
        <w:jc w:val="both"/>
        <w:rPr>
          <w:rFonts w:ascii="Calibri" w:hAnsi="Calibri" w:cs="Calibri"/>
          <w:sz w:val="24"/>
          <w:szCs w:val="24"/>
        </w:rPr>
      </w:pPr>
      <w:r w:rsidRPr="009E7EB7">
        <w:rPr>
          <w:rFonts w:ascii="Calibri" w:hAnsi="Calibri" w:cs="Calibri"/>
          <w:sz w:val="24"/>
          <w:szCs w:val="24"/>
        </w:rPr>
        <w:t>Bu bölümde, aşağıdaki parametreler türetilmiştir:</w:t>
      </w:r>
    </w:p>
    <w:p w:rsidR="008E5060" w:rsidRPr="003565E4" w:rsidRDefault="008E5060" w:rsidP="009642A8">
      <w:pPr>
        <w:pStyle w:val="ListeParagraf"/>
        <w:widowControl/>
        <w:numPr>
          <w:ilvl w:val="0"/>
          <w:numId w:val="21"/>
        </w:numPr>
        <w:tabs>
          <w:tab w:val="left" w:pos="2790"/>
        </w:tabs>
        <w:autoSpaceDE/>
        <w:autoSpaceDN/>
        <w:adjustRightInd/>
        <w:spacing w:after="80" w:line="276" w:lineRule="auto"/>
        <w:ind w:left="1077" w:hanging="357"/>
        <w:contextualSpacing w:val="0"/>
        <w:jc w:val="both"/>
        <w:rPr>
          <w:rFonts w:ascii="Calibri" w:hAnsi="Calibri" w:cs="Calibri"/>
          <w:sz w:val="24"/>
        </w:rPr>
      </w:pPr>
      <w:r w:rsidRPr="003565E4">
        <w:rPr>
          <w:rFonts w:ascii="Calibri" w:hAnsi="Calibri" w:cs="Calibri"/>
          <w:sz w:val="24"/>
        </w:rPr>
        <w:t>Salınım bölümü sırasındaki yüzey suyundaki yerel konsantrasyon</w:t>
      </w:r>
    </w:p>
    <w:p w:rsidR="008E5060" w:rsidRPr="003565E4" w:rsidRDefault="008E5060" w:rsidP="009642A8">
      <w:pPr>
        <w:pStyle w:val="ListeParagraf"/>
        <w:widowControl/>
        <w:numPr>
          <w:ilvl w:val="0"/>
          <w:numId w:val="21"/>
        </w:numPr>
        <w:tabs>
          <w:tab w:val="left" w:pos="2790"/>
        </w:tabs>
        <w:autoSpaceDE/>
        <w:autoSpaceDN/>
        <w:adjustRightInd/>
        <w:spacing w:after="200" w:line="276" w:lineRule="auto"/>
        <w:contextualSpacing w:val="0"/>
        <w:jc w:val="both"/>
        <w:rPr>
          <w:rFonts w:ascii="Calibri" w:hAnsi="Calibri" w:cs="Calibri"/>
          <w:sz w:val="24"/>
        </w:rPr>
      </w:pPr>
      <w:r w:rsidRPr="003565E4">
        <w:rPr>
          <w:rFonts w:ascii="Calibri" w:hAnsi="Calibri" w:cs="Calibri"/>
          <w:sz w:val="24"/>
        </w:rPr>
        <w:t>Yüzey suyunda yıllık ortalama yerel konsantrasyon</w:t>
      </w:r>
    </w:p>
    <w:p w:rsidR="003565E4" w:rsidRDefault="008E5060" w:rsidP="003565E4">
      <w:pPr>
        <w:pStyle w:val="ListeParagraf"/>
        <w:keepNext/>
        <w:tabs>
          <w:tab w:val="left" w:pos="2790"/>
        </w:tabs>
        <w:jc w:val="both"/>
      </w:pPr>
      <w:r>
        <w:rPr>
          <w:rFonts w:ascii="Calibri" w:hAnsi="Calibri" w:cs="Calibri"/>
          <w:noProof/>
        </w:rPr>
        <w:drawing>
          <wp:inline distT="0" distB="0" distL="0" distR="0" wp14:anchorId="36B4D1E9" wp14:editId="51E5B2D5">
            <wp:extent cx="4255799" cy="2328530"/>
            <wp:effectExtent l="0" t="0" r="0" b="0"/>
            <wp:docPr id="204" name="Resi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5775" cy="2328517"/>
                    </a:xfrm>
                    <a:prstGeom prst="rect">
                      <a:avLst/>
                    </a:prstGeom>
                    <a:noFill/>
                    <a:ln>
                      <a:noFill/>
                    </a:ln>
                  </pic:spPr>
                </pic:pic>
              </a:graphicData>
            </a:graphic>
          </wp:inline>
        </w:drawing>
      </w:r>
    </w:p>
    <w:p w:rsidR="008E5060" w:rsidRPr="009E7EB7" w:rsidRDefault="003565E4" w:rsidP="004B089E">
      <w:pPr>
        <w:pStyle w:val="ResimYazs"/>
        <w:rPr>
          <w:rFonts w:ascii="Calibri" w:hAnsi="Calibri" w:cs="Calibri"/>
        </w:rPr>
      </w:pPr>
      <w:bookmarkStart w:id="84" w:name="_Toc438199479"/>
      <w:r>
        <w:t xml:space="preserve">Şekil R.16- </w:t>
      </w:r>
      <w:r>
        <w:fldChar w:fldCharType="begin"/>
      </w:r>
      <w:r>
        <w:instrText xml:space="preserve"> SEQ Şekil_R.16- \* ARABIC </w:instrText>
      </w:r>
      <w:r>
        <w:fldChar w:fldCharType="separate"/>
      </w:r>
      <w:r w:rsidR="00592FF7">
        <w:rPr>
          <w:noProof/>
        </w:rPr>
        <w:t>8</w:t>
      </w:r>
      <w:r>
        <w:fldChar w:fldCharType="end"/>
      </w:r>
      <w:r>
        <w:t>: Yüzey suyunda davranış yolları</w:t>
      </w:r>
      <w:bookmarkEnd w:id="84"/>
    </w:p>
    <w:p w:rsidR="003565E4" w:rsidRDefault="003565E4" w:rsidP="008E5060">
      <w:pPr>
        <w:spacing w:after="80"/>
        <w:jc w:val="both"/>
        <w:rPr>
          <w:rFonts w:ascii="Calibri" w:hAnsi="Calibri" w:cs="Calibri"/>
          <w:sz w:val="24"/>
          <w:szCs w:val="24"/>
        </w:rPr>
      </w:pPr>
    </w:p>
    <w:p w:rsidR="008E5060" w:rsidRPr="009E7EB7" w:rsidRDefault="008E5060" w:rsidP="008E5060">
      <w:pPr>
        <w:spacing w:after="80"/>
        <w:jc w:val="both"/>
        <w:rPr>
          <w:rFonts w:ascii="Calibri" w:hAnsi="Calibri" w:cs="Calibri"/>
          <w:sz w:val="24"/>
          <w:szCs w:val="24"/>
        </w:rPr>
      </w:pPr>
      <w:r w:rsidRPr="009E7EB7">
        <w:rPr>
          <w:rFonts w:ascii="Calibri" w:hAnsi="Calibri" w:cs="Calibri"/>
          <w:sz w:val="24"/>
          <w:szCs w:val="24"/>
        </w:rPr>
        <w:lastRenderedPageBreak/>
        <w:t xml:space="preserve">Kanalizasyon artıma tesisinin atığı yüzey suyunda seyreltilir. </w:t>
      </w:r>
      <w:r w:rsidRPr="009E7EB7">
        <w:rPr>
          <w:rFonts w:ascii="Calibri" w:hAnsi="Calibri" w:cs="Calibri"/>
          <w:color w:val="0070C0"/>
          <w:sz w:val="24"/>
          <w:szCs w:val="24"/>
          <w:u w:val="single"/>
        </w:rPr>
        <w:t>Şekil R.16-</w:t>
      </w:r>
      <w:r w:rsidR="003565E4">
        <w:rPr>
          <w:rFonts w:ascii="Calibri" w:hAnsi="Calibri" w:cs="Calibri"/>
          <w:color w:val="0070C0"/>
          <w:sz w:val="24"/>
          <w:szCs w:val="24"/>
          <w:u w:val="single"/>
        </w:rPr>
        <w:t>8</w:t>
      </w:r>
      <w:r w:rsidRPr="009E7EB7">
        <w:rPr>
          <w:rFonts w:ascii="Calibri" w:hAnsi="Calibri" w:cs="Calibri"/>
          <w:sz w:val="24"/>
          <w:szCs w:val="24"/>
        </w:rPr>
        <w:t xml:space="preserve"> </w:t>
      </w:r>
      <w:r w:rsidR="003565E4">
        <w:rPr>
          <w:rFonts w:ascii="Calibri" w:hAnsi="Calibri" w:cs="Calibri"/>
          <w:sz w:val="24"/>
          <w:szCs w:val="24"/>
        </w:rPr>
        <w:t>sucul ortamın</w:t>
      </w:r>
      <w:r w:rsidRPr="009E7EB7">
        <w:rPr>
          <w:rFonts w:ascii="Calibri" w:hAnsi="Calibri" w:cs="Calibri"/>
          <w:sz w:val="24"/>
          <w:szCs w:val="24"/>
        </w:rPr>
        <w:t xml:space="preserve"> en önemli gelecek </w:t>
      </w:r>
      <w:r w:rsidR="004B19FE">
        <w:rPr>
          <w:rFonts w:ascii="Calibri" w:hAnsi="Calibri" w:cs="Calibri"/>
          <w:sz w:val="24"/>
          <w:szCs w:val="24"/>
        </w:rPr>
        <w:t>proses</w:t>
      </w:r>
      <w:r w:rsidRPr="009E7EB7">
        <w:rPr>
          <w:rFonts w:ascii="Calibri" w:hAnsi="Calibri" w:cs="Calibri"/>
          <w:sz w:val="24"/>
          <w:szCs w:val="24"/>
        </w:rPr>
        <w:t>ini gösterir. Hesaplamalar için aşağıdaki varsayımlar yapılır:</w:t>
      </w:r>
    </w:p>
    <w:p w:rsidR="008E5060" w:rsidRPr="003565E4" w:rsidRDefault="008E5060" w:rsidP="009642A8">
      <w:pPr>
        <w:pStyle w:val="ListeParagraf"/>
        <w:widowControl/>
        <w:numPr>
          <w:ilvl w:val="0"/>
          <w:numId w:val="10"/>
        </w:numPr>
        <w:autoSpaceDE/>
        <w:autoSpaceDN/>
        <w:adjustRightInd/>
        <w:spacing w:after="80" w:line="276" w:lineRule="auto"/>
        <w:ind w:left="714" w:hanging="357"/>
        <w:contextualSpacing w:val="0"/>
        <w:jc w:val="both"/>
        <w:rPr>
          <w:rFonts w:ascii="Calibri" w:hAnsi="Calibri" w:cs="Calibri"/>
          <w:sz w:val="24"/>
        </w:rPr>
      </w:pPr>
      <w:r w:rsidRPr="003565E4">
        <w:rPr>
          <w:rFonts w:ascii="Calibri" w:hAnsi="Calibri" w:cs="Calibri"/>
          <w:sz w:val="24"/>
        </w:rPr>
        <w:t>Yüzey suyundaki atığın tam karışımı sıvı ekosistemindeki maruz kalma durumu varsayılır.</w:t>
      </w:r>
    </w:p>
    <w:p w:rsidR="008E5060" w:rsidRPr="003565E4" w:rsidRDefault="008E5060" w:rsidP="009642A8">
      <w:pPr>
        <w:pStyle w:val="ListeParagraf"/>
        <w:widowControl/>
        <w:numPr>
          <w:ilvl w:val="0"/>
          <w:numId w:val="10"/>
        </w:numPr>
        <w:autoSpaceDE/>
        <w:autoSpaceDN/>
        <w:adjustRightInd/>
        <w:spacing w:after="200" w:line="276" w:lineRule="auto"/>
        <w:contextualSpacing w:val="0"/>
        <w:jc w:val="both"/>
        <w:rPr>
          <w:rFonts w:ascii="Calibri" w:hAnsi="Calibri" w:cs="Calibri"/>
          <w:sz w:val="24"/>
        </w:rPr>
      </w:pPr>
      <w:r w:rsidRPr="003565E4">
        <w:rPr>
          <w:rFonts w:ascii="Calibri" w:hAnsi="Calibri" w:cs="Calibri"/>
          <w:sz w:val="24"/>
        </w:rPr>
        <w:t xml:space="preserve">Yerel değerlendirmelere ilk yaklaşım için, uçuculuk, bozuma ve çökme atık </w:t>
      </w:r>
      <w:r w:rsidR="00E23D93" w:rsidRPr="003565E4">
        <w:rPr>
          <w:rFonts w:ascii="Calibri" w:hAnsi="Calibri" w:cs="Calibri"/>
          <w:sz w:val="24"/>
        </w:rPr>
        <w:t>deşarj</w:t>
      </w:r>
      <w:r w:rsidRPr="003565E4">
        <w:rPr>
          <w:rFonts w:ascii="Calibri" w:hAnsi="Calibri" w:cs="Calibri"/>
          <w:sz w:val="24"/>
        </w:rPr>
        <w:t>ı ve maruz kalma noktası arasındaki kısa mesafe yüzünden ihmal edilir.</w:t>
      </w:r>
    </w:p>
    <w:p w:rsidR="008E5060" w:rsidRDefault="008E5060" w:rsidP="008E5060">
      <w:pPr>
        <w:spacing w:after="40" w:line="228" w:lineRule="auto"/>
        <w:jc w:val="both"/>
        <w:rPr>
          <w:rFonts w:ascii="Calibri" w:hAnsi="Calibri" w:cs="Calibri"/>
          <w:sz w:val="24"/>
          <w:szCs w:val="24"/>
        </w:rPr>
      </w:pPr>
      <w:r w:rsidRPr="009E7EB7">
        <w:rPr>
          <w:rFonts w:ascii="Calibri" w:hAnsi="Calibri" w:cs="Calibri"/>
          <w:sz w:val="24"/>
          <w:szCs w:val="24"/>
        </w:rPr>
        <w:t xml:space="preserve">PECyerel'in sulu (aquatic) kompartman için hesaplanması bir kaç ardışık adım içerir (bkz </w:t>
      </w:r>
      <w:r w:rsidRPr="009E7EB7">
        <w:rPr>
          <w:rFonts w:ascii="Calibri" w:hAnsi="Calibri" w:cs="Calibri"/>
          <w:color w:val="0070C0"/>
          <w:sz w:val="24"/>
          <w:szCs w:val="24"/>
          <w:u w:val="single"/>
        </w:rPr>
        <w:t>Şekil R.16-7</w:t>
      </w:r>
      <w:r w:rsidRPr="009E7EB7">
        <w:rPr>
          <w:rFonts w:ascii="Calibri" w:hAnsi="Calibri" w:cs="Calibri"/>
          <w:sz w:val="24"/>
          <w:szCs w:val="24"/>
        </w:rPr>
        <w:t>). PECyerel'in su</w:t>
      </w:r>
      <w:r w:rsidR="003565E4">
        <w:rPr>
          <w:rFonts w:ascii="Calibri" w:hAnsi="Calibri" w:cs="Calibri"/>
          <w:sz w:val="24"/>
          <w:szCs w:val="24"/>
        </w:rPr>
        <w:t>c</w:t>
      </w:r>
      <w:r w:rsidRPr="009E7EB7">
        <w:rPr>
          <w:rFonts w:ascii="Calibri" w:hAnsi="Calibri" w:cs="Calibri"/>
          <w:sz w:val="24"/>
          <w:szCs w:val="24"/>
        </w:rPr>
        <w:t>u</w:t>
      </w:r>
      <w:r w:rsidR="003565E4">
        <w:rPr>
          <w:rFonts w:ascii="Calibri" w:hAnsi="Calibri" w:cs="Calibri"/>
          <w:sz w:val="24"/>
          <w:szCs w:val="24"/>
        </w:rPr>
        <w:t xml:space="preserve">l </w:t>
      </w:r>
      <w:r w:rsidRPr="009E7EB7">
        <w:rPr>
          <w:rFonts w:ascii="Calibri" w:hAnsi="Calibri" w:cs="Calibri"/>
          <w:sz w:val="24"/>
          <w:szCs w:val="24"/>
        </w:rPr>
        <w:t xml:space="preserve">kompartman için hesaplanması; su kütlesine KAT tahliye konsantransyonunun hesaplanmasını, seyrelme etkileri ve </w:t>
      </w:r>
      <w:r w:rsidRPr="009E7EB7">
        <w:rPr>
          <w:rFonts w:ascii="Calibri" w:hAnsi="Calibri" w:cs="Calibri"/>
          <w:i/>
          <w:iCs/>
          <w:sz w:val="24"/>
          <w:szCs w:val="24"/>
        </w:rPr>
        <w:t>aqueous medium</w:t>
      </w:r>
      <w:r w:rsidRPr="009E7EB7">
        <w:rPr>
          <w:rFonts w:ascii="Calibri" w:hAnsi="Calibri" w:cs="Calibri"/>
          <w:sz w:val="24"/>
          <w:szCs w:val="24"/>
        </w:rPr>
        <w:t xml:space="preserve"> dan emilme yoluyla asılı kalan maddeye geçişin hesaplanmasını içerir.</w:t>
      </w:r>
    </w:p>
    <w:p w:rsidR="003565E4" w:rsidRPr="009E7EB7" w:rsidRDefault="003565E4" w:rsidP="008E5060">
      <w:pPr>
        <w:spacing w:after="40" w:line="228" w:lineRule="auto"/>
        <w:jc w:val="both"/>
        <w:rPr>
          <w:rFonts w:ascii="Calibri" w:hAnsi="Calibri" w:cs="Calibri"/>
          <w:sz w:val="24"/>
          <w:szCs w:val="24"/>
        </w:rPr>
      </w:pPr>
    </w:p>
    <w:p w:rsidR="008E5060" w:rsidRPr="009E7EB7" w:rsidRDefault="008E5060" w:rsidP="008E5060">
      <w:pPr>
        <w:spacing w:after="40" w:line="228" w:lineRule="auto"/>
        <w:jc w:val="both"/>
        <w:rPr>
          <w:rFonts w:ascii="Calibri" w:hAnsi="Calibri" w:cs="Calibri"/>
          <w:sz w:val="24"/>
          <w:szCs w:val="24"/>
          <w:u w:val="single"/>
        </w:rPr>
      </w:pPr>
      <w:r w:rsidRPr="009E7EB7">
        <w:rPr>
          <w:rFonts w:ascii="Calibri" w:hAnsi="Calibri" w:cs="Calibri"/>
          <w:sz w:val="24"/>
          <w:szCs w:val="24"/>
          <w:u w:val="single"/>
        </w:rPr>
        <w:t>Yüzey Suyunda Seyrelme ve Askıda Kalan Maddeye Adsorpsiyon</w:t>
      </w:r>
    </w:p>
    <w:p w:rsidR="008E5060" w:rsidRDefault="008E5060" w:rsidP="008E5060">
      <w:pPr>
        <w:spacing w:after="40" w:line="228" w:lineRule="auto"/>
        <w:jc w:val="both"/>
        <w:rPr>
          <w:rFonts w:ascii="Calibri" w:hAnsi="Calibri" w:cs="Calibri"/>
          <w:spacing w:val="-4"/>
          <w:sz w:val="24"/>
          <w:szCs w:val="24"/>
        </w:rPr>
      </w:pPr>
      <w:r w:rsidRPr="009E7EB7">
        <w:rPr>
          <w:rFonts w:ascii="Calibri" w:hAnsi="Calibri" w:cs="Calibri"/>
          <w:spacing w:val="-4"/>
          <w:sz w:val="24"/>
          <w:szCs w:val="24"/>
        </w:rPr>
        <w:t>Tamamen karışımın gerçekleştiği varsayılan tahliye noktasından uzaklık, farklı noktalar arasında değişecektir. Sabit bir seyrelme faktörü uygulanabilir. Seyreltme faktörleri akış hızına ve endüstri spesifik tahliye akışına bağlıdır. Üye ülkelerdeki farklı mevsimsel, iklimsel ve coğrafi şartlar dolayısıyla bu seyrelme faktörleri büyük farklılıklar gösterebilir. Bu faktörler 1'den (örneğin yaz ayında kuru ırmak yatakları) 100,000’e (de Greef ve de Nijs,1990) kadar bildirilmişlerdir. Seyrelme faktörü genellikle kullanım kategorisinin salınım senaryosuna bağlıdır. Örneğin, müşteri ürünleri için, belediye atık değerlendirme tesislerinden alınan kanalizasyon ortalama seyreltme değeri 10 olarak tavsiye edilir. Bu değer aynı zamanda diğer türdeki malzemeler için belirtilen değer olmadığında varsayılan seyrelme değeri olarak kabul edilir.</w:t>
      </w:r>
    </w:p>
    <w:p w:rsidR="003565E4" w:rsidRPr="009E7EB7" w:rsidRDefault="003565E4" w:rsidP="008E5060">
      <w:pPr>
        <w:spacing w:after="40" w:line="228" w:lineRule="auto"/>
        <w:jc w:val="both"/>
        <w:rPr>
          <w:rFonts w:ascii="Calibri" w:hAnsi="Calibri" w:cs="Calibri"/>
          <w:spacing w:val="-4"/>
          <w:sz w:val="24"/>
          <w:szCs w:val="24"/>
        </w:rPr>
      </w:pPr>
    </w:p>
    <w:p w:rsidR="008E5060" w:rsidRDefault="008E5060" w:rsidP="008E5060">
      <w:pPr>
        <w:spacing w:after="40" w:line="228" w:lineRule="auto"/>
        <w:jc w:val="both"/>
        <w:rPr>
          <w:rFonts w:ascii="Calibri" w:hAnsi="Calibri" w:cs="Calibri"/>
          <w:sz w:val="24"/>
          <w:szCs w:val="24"/>
        </w:rPr>
      </w:pPr>
      <w:r w:rsidRPr="009E7EB7">
        <w:rPr>
          <w:rFonts w:ascii="Calibri" w:hAnsi="Calibri" w:cs="Calibri"/>
          <w:sz w:val="24"/>
          <w:szCs w:val="24"/>
        </w:rPr>
        <w:t>Bir madde, baskın olarak parçacık halinde (örneğin çökelti olarak veya küçük maddelerle birleştiğinde) yüzey suyuna salındığında, bu durum PEC yüzey suyunun fazla tahminine ve PECtortulmadde (PECsediment)'nun eksik tahminine sebep olabilir. Eğer bu durumun olması bekleniyorsa daha sonraki değerlendirmelerde göz önüne alınmalıdır (örneğin PEC'yi ve gözetilen değeri risk tanımlasında karşılaştırırken).</w:t>
      </w:r>
    </w:p>
    <w:p w:rsidR="003565E4" w:rsidRPr="009E7EB7" w:rsidRDefault="003565E4" w:rsidP="008E5060">
      <w:pPr>
        <w:spacing w:after="40" w:line="228" w:lineRule="auto"/>
        <w:jc w:val="both"/>
        <w:rPr>
          <w:rFonts w:ascii="Calibri" w:hAnsi="Calibri" w:cs="Calibri"/>
          <w:sz w:val="24"/>
          <w:szCs w:val="24"/>
        </w:rPr>
      </w:pPr>
    </w:p>
    <w:p w:rsidR="008E5060" w:rsidRDefault="008E5060" w:rsidP="008E5060">
      <w:pPr>
        <w:spacing w:after="40" w:line="228" w:lineRule="auto"/>
        <w:jc w:val="both"/>
        <w:rPr>
          <w:rFonts w:ascii="Calibri" w:hAnsi="Calibri" w:cs="Calibri"/>
          <w:sz w:val="24"/>
          <w:szCs w:val="24"/>
        </w:rPr>
      </w:pPr>
      <w:r w:rsidRPr="009E7EB7">
        <w:rPr>
          <w:rFonts w:ascii="Calibri" w:hAnsi="Calibri" w:cs="Calibri"/>
          <w:sz w:val="24"/>
          <w:szCs w:val="24"/>
        </w:rPr>
        <w:t xml:space="preserve">Bazı durumlarda, ileriki </w:t>
      </w:r>
      <w:r w:rsidR="004B19FE">
        <w:rPr>
          <w:rFonts w:ascii="Calibri" w:hAnsi="Calibri" w:cs="Calibri"/>
          <w:sz w:val="24"/>
          <w:szCs w:val="24"/>
        </w:rPr>
        <w:t>proses</w:t>
      </w:r>
      <w:r w:rsidRPr="009E7EB7">
        <w:rPr>
          <w:rFonts w:ascii="Calibri" w:hAnsi="Calibri" w:cs="Calibri"/>
          <w:sz w:val="24"/>
          <w:szCs w:val="24"/>
        </w:rPr>
        <w:t>lerle ve uygun dağıtımlara ilişkin daha geniş bilginin kullanımına izin veren belirli salınım noktalarının belirlenmesi mümkün olabilir. Böyle bazı yerlere özgü değerlendirmeler, tüm hayat döngüsünde(örneğin üretim) belirli noktalardan çıkan tüm salınımlar, sınırlı sayıda belirli ve tanımlanabilir yerlerden doğarlar. Bu durumlarda tüm belirli salınım noktaları ayrı olarak değerlendirilmesi gerekmektedir. Eğer bu değerlendirmeyi yapmak mümkün değilse, varsayılan değerlendirmeler uygulanmalıdır. Bazı yerlere özgü değerlendirmelerde, mevcut olan doğru çökelmenin sabit salınıma oranınına ek olarak bozunma etkisi, uçuculuk PEC türetiminde özellikle göz önüne alınabilir. Normalde, sadece askıda kalan tortuda oluşan seyrelme ve emilme göz önüne alınır ancak bazı yerlere özgü durumlar yerel dağıtım modellerinin kullanılabileceğini gösterir.</w:t>
      </w:r>
    </w:p>
    <w:p w:rsidR="003565E4" w:rsidRPr="009E7EB7" w:rsidRDefault="003565E4" w:rsidP="008E5060">
      <w:pPr>
        <w:spacing w:after="40" w:line="228" w:lineRule="auto"/>
        <w:jc w:val="both"/>
        <w:rPr>
          <w:rFonts w:ascii="Calibri" w:hAnsi="Calibri" w:cs="Calibri"/>
          <w:sz w:val="24"/>
          <w:szCs w:val="24"/>
        </w:rPr>
      </w:pPr>
    </w:p>
    <w:p w:rsidR="008E5060" w:rsidRDefault="008E5060" w:rsidP="008E5060">
      <w:pPr>
        <w:spacing w:after="40" w:line="228" w:lineRule="auto"/>
        <w:jc w:val="both"/>
        <w:rPr>
          <w:rFonts w:ascii="Calibri" w:hAnsi="Calibri" w:cs="Calibri"/>
          <w:sz w:val="24"/>
          <w:szCs w:val="24"/>
        </w:rPr>
      </w:pPr>
      <w:r w:rsidRPr="009E7EB7">
        <w:rPr>
          <w:rFonts w:ascii="Calibri" w:hAnsi="Calibri" w:cs="Calibri"/>
          <w:sz w:val="24"/>
          <w:szCs w:val="24"/>
        </w:rPr>
        <w:t xml:space="preserve">Şu nokta da belirtilmelidir ki yüzey suyundaki atık maddenin tam karışımının varsayımıyla gerçekte karışım bölgesinde daha yüksek konsantrasyonların oluşacağı gerçeği göz önüne alınmaz. Göreceli olarak daha düşük seyrelme faktörlü durumlar için bu karışma bölgesi(mixing-zone) etkisi kabul edilebilir. Bununla birlikte, çok yüksek seyrelme faktörlü durumlar için, karışma bölgesi çok uzun olabilir ve atık maddenin karışmasından önce atık maddeden etkilenen </w:t>
      </w:r>
      <w:r w:rsidRPr="009E7EB7">
        <w:rPr>
          <w:rFonts w:ascii="Calibri" w:hAnsi="Calibri" w:cs="Calibri"/>
          <w:sz w:val="24"/>
          <w:szCs w:val="24"/>
        </w:rPr>
        <w:lastRenderedPageBreak/>
        <w:t>toplam alan çok belirgin olabilir. Bu yüzden, bazı yerlere özgü değerlendirmelerde, yüzey suyunda yerel konsantrasyonun hesaplanması için kullanılan seyrelme faktörü 1000'den fazla olmamalıdır.</w:t>
      </w:r>
    </w:p>
    <w:p w:rsidR="003565E4" w:rsidRPr="009E7EB7" w:rsidRDefault="003565E4" w:rsidP="008E5060">
      <w:pPr>
        <w:spacing w:after="40" w:line="228" w:lineRule="auto"/>
        <w:jc w:val="both"/>
        <w:rPr>
          <w:rFonts w:ascii="Calibri" w:hAnsi="Calibri" w:cs="Calibri"/>
          <w:sz w:val="24"/>
          <w:szCs w:val="24"/>
        </w:rPr>
      </w:pPr>
    </w:p>
    <w:p w:rsidR="008E5060" w:rsidRDefault="008E5060" w:rsidP="008E5060">
      <w:pPr>
        <w:spacing w:after="40" w:line="228" w:lineRule="auto"/>
        <w:jc w:val="both"/>
        <w:rPr>
          <w:rFonts w:ascii="Calibri" w:hAnsi="Calibri" w:cs="Calibri"/>
          <w:sz w:val="24"/>
          <w:szCs w:val="24"/>
        </w:rPr>
      </w:pPr>
      <w:r w:rsidRPr="009E7EB7">
        <w:rPr>
          <w:rFonts w:ascii="Calibri" w:hAnsi="Calibri" w:cs="Calibri"/>
          <w:sz w:val="24"/>
          <w:szCs w:val="24"/>
        </w:rPr>
        <w:t>Askıda kalan madde ve su arasında partisyon katsayısı -Kpsusp-na ilişkin ölçülen değer yok ise, bu değer ortamın farklı organik karbon içeriklerini göz önüne alarak toprak ya da tortu gibi diğer soğurucular için hesaplanan  maddenin K</w:t>
      </w:r>
      <w:r w:rsidRPr="009E7EB7">
        <w:rPr>
          <w:rFonts w:ascii="Calibri" w:hAnsi="Calibri" w:cs="Calibri"/>
          <w:sz w:val="24"/>
          <w:szCs w:val="24"/>
          <w:vertAlign w:val="subscript"/>
        </w:rPr>
        <w:t xml:space="preserve">OC </w:t>
      </w:r>
      <w:r w:rsidRPr="009E7EB7">
        <w:rPr>
          <w:rFonts w:ascii="Calibri" w:hAnsi="Calibri" w:cs="Calibri"/>
          <w:sz w:val="24"/>
          <w:szCs w:val="24"/>
        </w:rPr>
        <w:t xml:space="preserve"> değerinden tahmin edilebilir.</w:t>
      </w:r>
    </w:p>
    <w:p w:rsidR="003565E4" w:rsidRPr="009E7EB7" w:rsidRDefault="003565E4" w:rsidP="008E5060">
      <w:pPr>
        <w:spacing w:after="40" w:line="228" w:lineRule="auto"/>
        <w:jc w:val="both"/>
        <w:rPr>
          <w:rFonts w:ascii="Calibri" w:hAnsi="Calibri" w:cs="Calibri"/>
          <w:sz w:val="24"/>
          <w:szCs w:val="24"/>
        </w:rPr>
      </w:pPr>
    </w:p>
    <w:p w:rsidR="008E5060" w:rsidRDefault="008E5060" w:rsidP="008E5060">
      <w:pPr>
        <w:spacing w:after="40" w:line="228" w:lineRule="auto"/>
        <w:jc w:val="both"/>
        <w:rPr>
          <w:rFonts w:ascii="Calibri" w:hAnsi="Calibri" w:cs="Calibri"/>
          <w:spacing w:val="-2"/>
          <w:sz w:val="24"/>
          <w:szCs w:val="24"/>
        </w:rPr>
      </w:pPr>
      <w:r w:rsidRPr="009E7EB7">
        <w:rPr>
          <w:rFonts w:ascii="Calibri" w:hAnsi="Calibri" w:cs="Calibri"/>
          <w:spacing w:val="-2"/>
          <w:sz w:val="24"/>
          <w:szCs w:val="24"/>
        </w:rPr>
        <w:t xml:space="preserve">Sudan daha fazla çözünürlüğe sahip olan maddeler için PEC'lerin su içerisinde hesaplanması mümkün olabilir. Bu sonuçlar durumdan duruma dikkatli olarak değerlendirilmelidir. Yüzey suyundaki konsantrasyon düzeltilmeyecek ancak sonucun sarkıtılması gerekmektedir. PEC'nin </w:t>
      </w:r>
      <w:r w:rsidR="009A7FD7">
        <w:rPr>
          <w:rFonts w:ascii="Calibri" w:hAnsi="Calibri" w:cs="Calibri"/>
          <w:spacing w:val="-2"/>
          <w:sz w:val="24"/>
          <w:szCs w:val="24"/>
        </w:rPr>
        <w:t>sucul</w:t>
      </w:r>
      <w:r w:rsidRPr="009E7EB7">
        <w:rPr>
          <w:rFonts w:ascii="Calibri" w:hAnsi="Calibri" w:cs="Calibri"/>
          <w:spacing w:val="-2"/>
          <w:sz w:val="24"/>
          <w:szCs w:val="24"/>
        </w:rPr>
        <w:t xml:space="preserve"> zehirlilik testlerinde bulunan etkilere dayandırılarak yorumlanması gerekmektedir.</w:t>
      </w:r>
    </w:p>
    <w:p w:rsidR="003565E4" w:rsidRPr="009E7EB7" w:rsidRDefault="003565E4" w:rsidP="008E5060">
      <w:pPr>
        <w:spacing w:after="40" w:line="228" w:lineRule="auto"/>
        <w:jc w:val="both"/>
        <w:rPr>
          <w:rFonts w:ascii="Calibri" w:hAnsi="Calibri" w:cs="Calibri"/>
          <w:spacing w:val="-2"/>
          <w:sz w:val="24"/>
          <w:szCs w:val="24"/>
        </w:rPr>
      </w:pPr>
    </w:p>
    <w:p w:rsidR="008E5060" w:rsidRPr="009E7EB7" w:rsidRDefault="008E5060" w:rsidP="008E5060">
      <w:pPr>
        <w:spacing w:after="40" w:line="228" w:lineRule="auto"/>
        <w:jc w:val="both"/>
        <w:rPr>
          <w:rFonts w:ascii="Calibri" w:hAnsi="Calibri" w:cs="Calibri"/>
          <w:spacing w:val="-2"/>
          <w:sz w:val="24"/>
          <w:szCs w:val="24"/>
        </w:rPr>
      </w:pPr>
      <w:r w:rsidRPr="009E7EB7">
        <w:rPr>
          <w:rFonts w:ascii="Calibri" w:hAnsi="Calibri" w:cs="Calibri"/>
          <w:spacing w:val="-2"/>
          <w:sz w:val="24"/>
          <w:szCs w:val="24"/>
        </w:rPr>
        <w:t>Bir maddenin aynı ırmağa birkaç nokta kaynak yoluyla salınması durumunda, biriken konsantrasyon, ilk yaklaşımda tek bir nokta kaynaktan salındığı varsayılarak tahmin edilebilir. Eğer bu PEC bir kaygıya yol açarsa o zaman örnek olarak spesifik salınım modelini ve de ırmak parametrelerini irdeleyen OECD(1992) ırmak akış modelleri gibi rafine yaklaşımlar kullanılabilir.</w:t>
      </w:r>
    </w:p>
    <w:p w:rsidR="008E5060" w:rsidRPr="009E7EB7" w:rsidRDefault="008E5060" w:rsidP="008E5060">
      <w:pPr>
        <w:spacing w:after="40" w:line="228" w:lineRule="auto"/>
        <w:jc w:val="both"/>
        <w:rPr>
          <w:rFonts w:ascii="Calibri" w:hAnsi="Calibri" w:cs="Calibri"/>
          <w:sz w:val="24"/>
          <w:szCs w:val="24"/>
        </w:rPr>
      </w:pPr>
      <w:r w:rsidRPr="009E7EB7">
        <w:rPr>
          <w:rFonts w:ascii="Calibri" w:hAnsi="Calibri" w:cs="Calibri"/>
          <w:sz w:val="24"/>
          <w:szCs w:val="24"/>
        </w:rPr>
        <w:t>Yüzey suyundaki yerel konsantrasyon aşağıdaki gibi hesaplanır:</w:t>
      </w:r>
    </w:p>
    <w:p w:rsidR="008E5060" w:rsidRPr="009E7EB7" w:rsidRDefault="008E5060" w:rsidP="008E5060">
      <w:pPr>
        <w:ind w:left="709"/>
        <w:jc w:val="both"/>
        <w:rPr>
          <w:rFonts w:ascii="Calibri" w:hAnsi="Calibri" w:cs="Calibri"/>
          <w:b/>
          <w:bCs/>
          <w:sz w:val="24"/>
          <w:szCs w:val="24"/>
        </w:rPr>
      </w:pPr>
      <w:r w:rsidRPr="009E7EB7">
        <w:rPr>
          <w:rFonts w:ascii="Calibri" w:hAnsi="Calibri" w:cs="Calibri"/>
          <w:sz w:val="24"/>
          <w:szCs w:val="24"/>
        </w:rPr>
        <w:t xml:space="preserve">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740A7163" wp14:editId="4FACE544">
            <wp:extent cx="2860040" cy="382905"/>
            <wp:effectExtent l="0" t="0" r="0" b="0"/>
            <wp:docPr id="203" name="Resi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60040" cy="38290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36E436BF" wp14:editId="6C151D71">
            <wp:extent cx="2860040" cy="382905"/>
            <wp:effectExtent l="0" t="0" r="0" b="0"/>
            <wp:docPr id="202" name="Resi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60040" cy="382905"/>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b/>
          <w:bCs/>
          <w:sz w:val="24"/>
          <w:szCs w:val="24"/>
        </w:rPr>
        <w:t>(Eşitlik R.16-30)</w:t>
      </w:r>
    </w:p>
    <w:p w:rsidR="008E5060" w:rsidRPr="009E7EB7" w:rsidRDefault="008E5060" w:rsidP="008E5060">
      <w:pPr>
        <w:jc w:val="both"/>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89984" behindDoc="0" locked="0" layoutInCell="1" allowOverlap="1" wp14:anchorId="01177303" wp14:editId="7BA3F069">
                <wp:simplePos x="0" y="0"/>
                <wp:positionH relativeFrom="column">
                  <wp:posOffset>0</wp:posOffset>
                </wp:positionH>
                <wp:positionV relativeFrom="paragraph">
                  <wp:posOffset>-493395</wp:posOffset>
                </wp:positionV>
                <wp:extent cx="687705" cy="262255"/>
                <wp:effectExtent l="635" t="0" r="0" b="4445"/>
                <wp:wrapNone/>
                <wp:docPr id="236" name="Metin Kutusu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Default="00F24582" w:rsidP="008E5060">
                            <w:r w:rsidRPr="000B0250">
                              <w:rPr>
                                <w:rFonts w:ascii="Calibri" w:hAnsi="Calibri" w:cs="Calibri"/>
                                <w:sz w:val="24"/>
                                <w:szCs w:val="24"/>
                              </w:rPr>
                              <w:t>Cyerel</w:t>
                            </w:r>
                            <w:r w:rsidRPr="000B0250">
                              <w:rPr>
                                <w:rFonts w:ascii="Calibri" w:hAnsi="Calibri" w:cs="Calibri"/>
                                <w:sz w:val="24"/>
                                <w:szCs w:val="24"/>
                                <w:vertAlign w:val="subscript"/>
                              </w:rPr>
                              <w:t>su</w:t>
                            </w:r>
                            <w:r w:rsidRPr="000B0250">
                              <w:rPr>
                                <w:rFonts w:ascii="Calibri" w:hAnsi="Calibri" w:cs="Calibri"/>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77303" id="Metin Kutusu 236" o:spid="_x0000_s1062" type="#_x0000_t202" style="position:absolute;left:0;text-align:left;margin-left:0;margin-top:-38.85pt;width:54.15pt;height:2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" stroked="f">
                <v:textbox inset="0,0,0,0">
                  <w:txbxContent>
                    <w:p w:rsidR="00F24582" w:rsidRDefault="00F24582" w:rsidP="008E5060">
                      <w:r w:rsidRPr="000B0250">
                        <w:rPr>
                          <w:rFonts w:ascii="Calibri" w:hAnsi="Calibri" w:cs="Calibri"/>
                          <w:sz w:val="24"/>
                          <w:szCs w:val="24"/>
                        </w:rPr>
                        <w:t>Cyerel</w:t>
                      </w:r>
                      <w:r w:rsidRPr="000B0250">
                        <w:rPr>
                          <w:rFonts w:ascii="Calibri" w:hAnsi="Calibri" w:cs="Calibri"/>
                          <w:sz w:val="24"/>
                          <w:szCs w:val="24"/>
                          <w:vertAlign w:val="subscript"/>
                        </w:rPr>
                        <w:t>su</w:t>
                      </w:r>
                      <w:r w:rsidRPr="000B0250">
                        <w:rPr>
                          <w:rFonts w:ascii="Calibri" w:hAnsi="Calibri" w:cs="Calibri"/>
                          <w:sz w:val="24"/>
                          <w:szCs w:val="24"/>
                        </w:rPr>
                        <w:t xml:space="preserve"> =</w:t>
                      </w:r>
                    </w:p>
                  </w:txbxContent>
                </v:textbox>
              </v:shape>
            </w:pict>
          </mc:Fallback>
        </mc:AlternateContent>
      </w: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t>Sembollerin açıklanması</w:t>
      </w:r>
    </w:p>
    <w:tbl>
      <w:tblPr>
        <w:tblW w:w="9108" w:type="dxa"/>
        <w:tblBorders>
          <w:top w:val="single" w:sz="4" w:space="0" w:color="auto"/>
          <w:bottom w:val="single" w:sz="4" w:space="0" w:color="auto"/>
        </w:tblBorders>
        <w:tblLook w:val="00A0" w:firstRow="1" w:lastRow="0" w:firstColumn="1" w:lastColumn="0" w:noHBand="0" w:noVBand="0"/>
      </w:tblPr>
      <w:tblGrid>
        <w:gridCol w:w="1668"/>
        <w:gridCol w:w="4560"/>
        <w:gridCol w:w="1260"/>
        <w:gridCol w:w="1620"/>
      </w:tblGrid>
      <w:tr w:rsidR="008E5060" w:rsidRPr="009E7EB7" w:rsidTr="004E56A4">
        <w:tc>
          <w:tcPr>
            <w:tcW w:w="1668"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Cyerel</w:t>
            </w:r>
            <w:r w:rsidRPr="009E7EB7">
              <w:rPr>
                <w:rFonts w:ascii="Calibri" w:hAnsi="Calibri" w:cs="Calibri"/>
                <w:vertAlign w:val="subscript"/>
              </w:rPr>
              <w:t>eff</w:t>
            </w:r>
          </w:p>
          <w:p w:rsidR="008E5060" w:rsidRPr="009E7EB7" w:rsidRDefault="008E5060" w:rsidP="004E56A4">
            <w:pPr>
              <w:spacing w:before="120" w:after="120"/>
              <w:jc w:val="both"/>
              <w:rPr>
                <w:rFonts w:ascii="Calibri" w:hAnsi="Calibri" w:cs="Calibri"/>
              </w:rPr>
            </w:pPr>
            <w:r w:rsidRPr="009E7EB7">
              <w:rPr>
                <w:rFonts w:ascii="Calibri" w:hAnsi="Calibri" w:cs="Calibri"/>
              </w:rPr>
              <w:t>Kp</w:t>
            </w:r>
            <w:r w:rsidRPr="009E7EB7">
              <w:rPr>
                <w:rFonts w:ascii="Calibri" w:hAnsi="Calibri" w:cs="Calibri"/>
                <w:vertAlign w:val="subscript"/>
              </w:rPr>
              <w:t>susp</w:t>
            </w:r>
          </w:p>
          <w:p w:rsidR="008E5060" w:rsidRPr="009E7EB7" w:rsidRDefault="008E5060" w:rsidP="004E56A4">
            <w:pPr>
              <w:spacing w:before="120" w:after="120"/>
              <w:jc w:val="both"/>
              <w:rPr>
                <w:rFonts w:ascii="Calibri" w:hAnsi="Calibri" w:cs="Calibri"/>
              </w:rPr>
            </w:pPr>
            <w:r w:rsidRPr="009E7EB7">
              <w:rPr>
                <w:rFonts w:ascii="Calibri" w:hAnsi="Calibri" w:cs="Calibri"/>
              </w:rPr>
              <w:t>SUSP</w:t>
            </w:r>
            <w:r w:rsidRPr="009E7EB7">
              <w:rPr>
                <w:rFonts w:ascii="Calibri" w:hAnsi="Calibri" w:cs="Calibri"/>
                <w:vertAlign w:val="subscript"/>
              </w:rPr>
              <w:t>su</w:t>
            </w:r>
          </w:p>
          <w:p w:rsidR="008E5060" w:rsidRPr="009E7EB7" w:rsidRDefault="008E5060" w:rsidP="004E56A4">
            <w:pPr>
              <w:spacing w:before="120" w:after="120"/>
              <w:jc w:val="both"/>
              <w:rPr>
                <w:rFonts w:ascii="Calibri" w:hAnsi="Calibri" w:cs="Calibri"/>
              </w:rPr>
            </w:pPr>
            <w:r w:rsidRPr="009E7EB7">
              <w:rPr>
                <w:rFonts w:ascii="Calibri" w:hAnsi="Calibri" w:cs="Calibri"/>
              </w:rPr>
              <w:t>SEYRELTME</w:t>
            </w:r>
          </w:p>
          <w:p w:rsidR="008E5060" w:rsidRPr="009E7EB7" w:rsidRDefault="008E5060" w:rsidP="004E56A4">
            <w:pPr>
              <w:spacing w:before="120" w:after="120"/>
              <w:jc w:val="both"/>
              <w:rPr>
                <w:rFonts w:ascii="Calibri" w:hAnsi="Calibri" w:cs="Calibri"/>
              </w:rPr>
            </w:pPr>
            <w:r w:rsidRPr="009E7EB7">
              <w:rPr>
                <w:rFonts w:ascii="Calibri" w:hAnsi="Calibri" w:cs="Calibri"/>
              </w:rPr>
              <w:t>Cyerel</w:t>
            </w:r>
            <w:r w:rsidRPr="009E7EB7">
              <w:rPr>
                <w:rFonts w:ascii="Calibri" w:hAnsi="Calibri" w:cs="Calibri"/>
                <w:vertAlign w:val="subscript"/>
              </w:rPr>
              <w:t>su</w:t>
            </w:r>
          </w:p>
        </w:tc>
        <w:tc>
          <w:tcPr>
            <w:tcW w:w="4560"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 xml:space="preserve">Atık KAT’deki maddenin konsantrasyonu </w:t>
            </w:r>
          </w:p>
          <w:p w:rsidR="008E5060" w:rsidRPr="009E7EB7" w:rsidRDefault="008E5060" w:rsidP="004E56A4">
            <w:pPr>
              <w:spacing w:before="120" w:after="120"/>
              <w:jc w:val="both"/>
              <w:rPr>
                <w:rFonts w:ascii="Calibri" w:hAnsi="Calibri" w:cs="Calibri"/>
              </w:rPr>
            </w:pPr>
            <w:r w:rsidRPr="009E7EB7">
              <w:rPr>
                <w:rFonts w:ascii="Calibri" w:hAnsi="Calibri" w:cs="Calibri"/>
              </w:rPr>
              <w:t>Asılı maddenin katı-su denge katsayısı</w:t>
            </w:r>
          </w:p>
          <w:p w:rsidR="008E5060" w:rsidRPr="009E7EB7" w:rsidRDefault="008E5060" w:rsidP="004E56A4">
            <w:pPr>
              <w:spacing w:before="120" w:after="120"/>
              <w:jc w:val="both"/>
              <w:rPr>
                <w:rFonts w:ascii="Calibri" w:hAnsi="Calibri" w:cs="Calibri"/>
              </w:rPr>
            </w:pPr>
            <w:r w:rsidRPr="009E7EB7">
              <w:rPr>
                <w:rFonts w:ascii="Calibri" w:hAnsi="Calibri" w:cs="Calibri"/>
              </w:rPr>
              <w:t>Akarsudaki asılı maddenin konsantrasyonu</w:t>
            </w:r>
          </w:p>
          <w:p w:rsidR="008E5060" w:rsidRPr="009E7EB7" w:rsidRDefault="008E5060" w:rsidP="004E56A4">
            <w:pPr>
              <w:spacing w:before="120" w:after="120"/>
              <w:jc w:val="both"/>
              <w:rPr>
                <w:rFonts w:ascii="Calibri" w:hAnsi="Calibri" w:cs="Calibri"/>
              </w:rPr>
            </w:pPr>
            <w:r w:rsidRPr="009E7EB7">
              <w:rPr>
                <w:rFonts w:ascii="Calibri" w:hAnsi="Calibri" w:cs="Calibri"/>
              </w:rPr>
              <w:t>Seyreltme faktörü</w:t>
            </w:r>
          </w:p>
          <w:p w:rsidR="008E5060" w:rsidRPr="009E7EB7" w:rsidRDefault="008E5060" w:rsidP="004E56A4">
            <w:pPr>
              <w:spacing w:before="120" w:after="120"/>
              <w:rPr>
                <w:rFonts w:ascii="Calibri" w:hAnsi="Calibri" w:cs="Calibri"/>
              </w:rPr>
            </w:pPr>
            <w:r w:rsidRPr="009E7EB7">
              <w:rPr>
                <w:rFonts w:ascii="Calibri" w:hAnsi="Calibri" w:cs="Calibri"/>
              </w:rPr>
              <w:t>Salınım bölümü boyunca yüzey suyundaki yerel konsantrasyon</w:t>
            </w:r>
          </w:p>
        </w:tc>
        <w:tc>
          <w:tcPr>
            <w:tcW w:w="1260" w:type="dxa"/>
            <w:tcBorders>
              <w:top w:val="single" w:sz="4" w:space="0" w:color="auto"/>
              <w:bottom w:val="single" w:sz="4" w:space="0" w:color="auto"/>
            </w:tcBorders>
          </w:tcPr>
          <w:p w:rsidR="008E5060" w:rsidRPr="009E7EB7" w:rsidRDefault="008E5060" w:rsidP="004E56A4">
            <w:pPr>
              <w:spacing w:before="120" w:after="120"/>
              <w:ind w:left="34"/>
              <w:jc w:val="both"/>
              <w:rPr>
                <w:rFonts w:ascii="Calibri" w:hAnsi="Calibri" w:cs="Calibri"/>
              </w:rPr>
            </w:pPr>
            <w:r w:rsidRPr="009E7EB7">
              <w:rPr>
                <w:rFonts w:ascii="Calibri" w:hAnsi="Calibri" w:cs="Calibri"/>
              </w:rPr>
              <w:t>[mg.l</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ind w:left="34"/>
              <w:jc w:val="both"/>
              <w:rPr>
                <w:rFonts w:ascii="Calibri" w:hAnsi="Calibri" w:cs="Calibri"/>
              </w:rPr>
            </w:pPr>
            <w:r w:rsidRPr="009E7EB7">
              <w:rPr>
                <w:rFonts w:ascii="Calibri" w:hAnsi="Calibri" w:cs="Calibri"/>
              </w:rPr>
              <w:t>[l.kg</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ind w:left="34"/>
              <w:jc w:val="both"/>
              <w:rPr>
                <w:rFonts w:ascii="Calibri" w:hAnsi="Calibri" w:cs="Calibri"/>
              </w:rPr>
            </w:pPr>
            <w:r w:rsidRPr="009E7EB7">
              <w:rPr>
                <w:rFonts w:ascii="Calibri" w:hAnsi="Calibri" w:cs="Calibri"/>
              </w:rPr>
              <w:t>[mg.l</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ind w:left="34"/>
              <w:jc w:val="both"/>
              <w:rPr>
                <w:rFonts w:ascii="Calibri" w:hAnsi="Calibri" w:cs="Calibri"/>
              </w:rPr>
            </w:pPr>
            <w:r w:rsidRPr="009E7EB7">
              <w:rPr>
                <w:rFonts w:ascii="Calibri" w:hAnsi="Calibri" w:cs="Calibri"/>
              </w:rPr>
              <w:t>[-]</w:t>
            </w:r>
          </w:p>
          <w:p w:rsidR="008E5060" w:rsidRPr="009E7EB7" w:rsidRDefault="008E5060" w:rsidP="004E56A4">
            <w:pPr>
              <w:spacing w:before="120" w:after="120"/>
              <w:ind w:left="34"/>
              <w:jc w:val="both"/>
              <w:rPr>
                <w:rFonts w:ascii="Calibri" w:hAnsi="Calibri" w:cs="Calibri"/>
              </w:rPr>
            </w:pPr>
            <w:r w:rsidRPr="009E7EB7">
              <w:rPr>
                <w:rFonts w:ascii="Calibri" w:hAnsi="Calibri" w:cs="Calibri"/>
              </w:rPr>
              <w:t>[mg.l</w:t>
            </w:r>
            <w:r w:rsidRPr="009E7EB7">
              <w:rPr>
                <w:rFonts w:ascii="Calibri" w:hAnsi="Calibri" w:cs="Calibri"/>
                <w:vertAlign w:val="superscript"/>
              </w:rPr>
              <w:t>-1</w:t>
            </w:r>
            <w:r w:rsidRPr="009E7EB7">
              <w:rPr>
                <w:rFonts w:ascii="Calibri" w:hAnsi="Calibri" w:cs="Calibri"/>
              </w:rPr>
              <w:t>]</w:t>
            </w:r>
          </w:p>
        </w:tc>
        <w:tc>
          <w:tcPr>
            <w:tcW w:w="1620"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color w:val="0070C0"/>
                <w:u w:val="single"/>
              </w:rPr>
            </w:pPr>
            <w:r w:rsidRPr="009E7EB7">
              <w:rPr>
                <w:rFonts w:ascii="Calibri" w:hAnsi="Calibri" w:cs="Calibri"/>
                <w:color w:val="0070C0"/>
                <w:u w:val="single"/>
              </w:rPr>
              <w:t>Eşitlik R.16-18</w:t>
            </w:r>
          </w:p>
          <w:p w:rsidR="008E5060" w:rsidRPr="009E7EB7" w:rsidRDefault="008E5060" w:rsidP="004E56A4">
            <w:pPr>
              <w:spacing w:before="120" w:after="120"/>
              <w:jc w:val="both"/>
              <w:rPr>
                <w:rFonts w:ascii="Calibri" w:hAnsi="Calibri" w:cs="Calibri"/>
                <w:color w:val="0070C0"/>
                <w:u w:val="single"/>
              </w:rPr>
            </w:pPr>
            <w:r w:rsidRPr="009E7EB7">
              <w:rPr>
                <w:rFonts w:ascii="Calibri" w:hAnsi="Calibri" w:cs="Calibri"/>
                <w:color w:val="0070C0"/>
                <w:u w:val="single"/>
              </w:rPr>
              <w:t>Eşitlik R.16-6</w:t>
            </w:r>
          </w:p>
          <w:p w:rsidR="008E5060" w:rsidRPr="009E7EB7" w:rsidRDefault="008E5060" w:rsidP="004E56A4">
            <w:pPr>
              <w:spacing w:before="120" w:after="120"/>
              <w:jc w:val="both"/>
              <w:rPr>
                <w:rFonts w:ascii="Calibri" w:hAnsi="Calibri" w:cs="Calibri"/>
              </w:rPr>
            </w:pPr>
            <w:r w:rsidRPr="009E7EB7">
              <w:rPr>
                <w:rFonts w:ascii="Calibri" w:hAnsi="Calibri" w:cs="Calibri"/>
              </w:rPr>
              <w:t>15</w:t>
            </w:r>
          </w:p>
          <w:p w:rsidR="008E5060" w:rsidRPr="009E7EB7" w:rsidRDefault="008E5060" w:rsidP="004E56A4">
            <w:pPr>
              <w:spacing w:before="120" w:after="120"/>
              <w:jc w:val="both"/>
              <w:rPr>
                <w:rFonts w:ascii="Calibri" w:hAnsi="Calibri" w:cs="Calibri"/>
              </w:rPr>
            </w:pPr>
            <w:r w:rsidRPr="009E7EB7">
              <w:rPr>
                <w:rFonts w:ascii="Calibri" w:hAnsi="Calibri" w:cs="Calibri"/>
              </w:rPr>
              <w:t>10</w:t>
            </w:r>
          </w:p>
        </w:tc>
      </w:tr>
    </w:tbl>
    <w:p w:rsidR="008E5060" w:rsidRPr="009E7EB7" w:rsidRDefault="008E5060" w:rsidP="008E5060">
      <w:pPr>
        <w:jc w:val="both"/>
        <w:rPr>
          <w:rFonts w:ascii="Calibri" w:hAnsi="Calibri" w:cs="Calibri"/>
          <w:sz w:val="24"/>
          <w:szCs w:val="24"/>
        </w:rPr>
      </w:pP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t>Geçerli seyreltme gözönüne alındığında tipik ulaşan suların düzensiz akış oranları alınmalıdır. Daima düşük akış oranı (veya 10 uncu yüzdelik dilim) kullanılmalıdır. Yalnız ortalama akış kullanıldığı yerlerde seyreltme amacı için akış bu ortalamanın üçte biri olarak tahmin edilmelidir. Bölgeye özel bir belirleme uygun olduğunda karıştırma tamamlandıktan sonraki gerçek seyreltme faktörü akarsuyun ve atık</w:t>
      </w:r>
      <w:r w:rsidR="003565E4">
        <w:rPr>
          <w:rFonts w:ascii="Calibri" w:hAnsi="Calibri" w:cs="Calibri"/>
          <w:sz w:val="24"/>
          <w:szCs w:val="24"/>
        </w:rPr>
        <w:t xml:space="preserve"> </w:t>
      </w:r>
      <w:r w:rsidRPr="009E7EB7">
        <w:rPr>
          <w:rFonts w:ascii="Calibri" w:hAnsi="Calibri" w:cs="Calibri"/>
          <w:sz w:val="24"/>
          <w:szCs w:val="24"/>
        </w:rPr>
        <w:t>boşaltma oranının akış oranından hesaplanabilir (bu yaklaşım yalnız akarsular için kullanılmalıdır, göl veya haliçler için geçerli değildir).</w:t>
      </w:r>
    </w:p>
    <w:p w:rsidR="008E5060" w:rsidRPr="009E7EB7" w:rsidRDefault="008E5060" w:rsidP="008E5060">
      <w:pPr>
        <w:jc w:val="both"/>
        <w:rPr>
          <w:rFonts w:ascii="Calibri" w:hAnsi="Calibri" w:cs="Calibri"/>
          <w:sz w:val="24"/>
          <w:szCs w:val="24"/>
        </w:rPr>
      </w:pPr>
    </w:p>
    <w:p w:rsidR="008E5060" w:rsidRPr="009E7EB7" w:rsidRDefault="008E5060" w:rsidP="008E5060">
      <w:pPr>
        <w:ind w:left="709" w:firstLine="709"/>
        <w:jc w:val="both"/>
        <w:rPr>
          <w:rFonts w:ascii="Calibri" w:hAnsi="Calibri" w:cs="Calibri"/>
          <w:b/>
          <w:bCs/>
          <w:sz w:val="24"/>
          <w:szCs w:val="24"/>
        </w:rPr>
      </w:pPr>
      <w:r>
        <w:rPr>
          <w:rFonts w:ascii="Calibri" w:hAnsi="Calibri" w:cs="Calibri"/>
          <w:noProof/>
          <w:sz w:val="24"/>
          <w:szCs w:val="24"/>
        </w:rPr>
        <mc:AlternateContent>
          <mc:Choice Requires="wps">
            <w:drawing>
              <wp:anchor distT="0" distB="0" distL="114300" distR="114300" simplePos="0" relativeHeight="251691008" behindDoc="0" locked="0" layoutInCell="1" allowOverlap="1" wp14:anchorId="5B4AE06F" wp14:editId="6290E41B">
                <wp:simplePos x="0" y="0"/>
                <wp:positionH relativeFrom="column">
                  <wp:posOffset>4445</wp:posOffset>
                </wp:positionH>
                <wp:positionV relativeFrom="paragraph">
                  <wp:posOffset>93980</wp:posOffset>
                </wp:positionV>
                <wp:extent cx="852170" cy="228600"/>
                <wp:effectExtent l="0" t="0" r="0" b="0"/>
                <wp:wrapNone/>
                <wp:docPr id="235" name="Metin Kutusu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Default="00F24582" w:rsidP="008E5060">
                            <w:r w:rsidRPr="000B0250">
                              <w:rPr>
                                <w:rFonts w:ascii="Calibri" w:hAnsi="Calibri" w:cs="Calibri"/>
                                <w:sz w:val="24"/>
                                <w:szCs w:val="24"/>
                              </w:rPr>
                              <w:t>SEYRELTME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AE06F" id="Metin Kutusu 235" o:spid="_x0000_s1063" type="#_x0000_t202" style="position:absolute;left:0;text-align:left;margin-left:.35pt;margin-top:7.4pt;width:67.1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" stroked="f">
                <v:textbox inset="0,0,0,0">
                  <w:txbxContent>
                    <w:p w:rsidR="00F24582" w:rsidRDefault="00F24582" w:rsidP="008E5060">
                      <w:r w:rsidRPr="000B0250">
                        <w:rPr>
                          <w:rFonts w:ascii="Calibri" w:hAnsi="Calibri" w:cs="Calibri"/>
                          <w:sz w:val="24"/>
                          <w:szCs w:val="24"/>
                        </w:rPr>
                        <w:t>SEYRELTME =</w:t>
                      </w:r>
                    </w:p>
                  </w:txbxContent>
                </v:textbox>
              </v:shape>
            </w:pict>
          </mc:Fallback>
        </mc:AlternateContent>
      </w:r>
      <w:r w:rsidRPr="009E7EB7">
        <w:rPr>
          <w:rFonts w:ascii="Calibri" w:hAnsi="Calibri" w:cs="Calibri"/>
          <w:sz w:val="24"/>
          <w:szCs w:val="24"/>
        </w:rPr>
        <w:t xml:space="preserve">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6B8BBB38" wp14:editId="6A9A4442">
            <wp:extent cx="1042035" cy="351155"/>
            <wp:effectExtent l="0" t="0" r="5715" b="0"/>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2035" cy="35115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3B398DFD" wp14:editId="2A08FFF9">
            <wp:extent cx="1042035" cy="351155"/>
            <wp:effectExtent l="0" t="0" r="5715" b="0"/>
            <wp:docPr id="200" name="Resi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2035" cy="351155"/>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sz w:val="24"/>
          <w:szCs w:val="24"/>
        </w:rPr>
        <w:tab/>
      </w:r>
      <w:r w:rsidRPr="009E7EB7">
        <w:rPr>
          <w:rFonts w:ascii="Calibri" w:hAnsi="Calibri" w:cs="Calibri"/>
          <w:sz w:val="24"/>
          <w:szCs w:val="24"/>
        </w:rPr>
        <w:tab/>
        <w:t xml:space="preserve">               </w:t>
      </w:r>
      <w:r w:rsidRPr="009E7EB7">
        <w:rPr>
          <w:rFonts w:ascii="Calibri" w:hAnsi="Calibri" w:cs="Calibri"/>
          <w:b/>
          <w:bCs/>
          <w:sz w:val="24"/>
          <w:szCs w:val="24"/>
        </w:rPr>
        <w:t>(Eşitlik R.16-31)</w:t>
      </w:r>
    </w:p>
    <w:p w:rsidR="008E5060" w:rsidRPr="009E7EB7" w:rsidRDefault="008E5060" w:rsidP="008E5060">
      <w:pPr>
        <w:jc w:val="both"/>
        <w:rPr>
          <w:rFonts w:ascii="Calibri" w:hAnsi="Calibri" w:cs="Calibri"/>
          <w:sz w:val="24"/>
          <w:szCs w:val="24"/>
        </w:rPr>
      </w:pP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t>Sembollerin açıklaması</w:t>
      </w:r>
    </w:p>
    <w:tbl>
      <w:tblPr>
        <w:tblW w:w="9106" w:type="dxa"/>
        <w:tblInd w:w="2" w:type="dxa"/>
        <w:tblBorders>
          <w:top w:val="single" w:sz="4" w:space="0" w:color="auto"/>
          <w:bottom w:val="single" w:sz="4" w:space="0" w:color="auto"/>
        </w:tblBorders>
        <w:tblLook w:val="00A0" w:firstRow="1" w:lastRow="0" w:firstColumn="1" w:lastColumn="0" w:noHBand="0" w:noVBand="0"/>
      </w:tblPr>
      <w:tblGrid>
        <w:gridCol w:w="1668"/>
        <w:gridCol w:w="4918"/>
        <w:gridCol w:w="1080"/>
        <w:gridCol w:w="1440"/>
      </w:tblGrid>
      <w:tr w:rsidR="008E5060" w:rsidRPr="009E7EB7" w:rsidTr="004E56A4">
        <w:tc>
          <w:tcPr>
            <w:tcW w:w="1668"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ATIK</w:t>
            </w:r>
            <w:r w:rsidRPr="009E7EB7">
              <w:rPr>
                <w:rFonts w:ascii="Calibri" w:hAnsi="Calibri" w:cs="Calibri"/>
                <w:vertAlign w:val="subscript"/>
              </w:rPr>
              <w:t>KAT</w:t>
            </w:r>
          </w:p>
          <w:p w:rsidR="008E5060" w:rsidRPr="009E7EB7" w:rsidRDefault="008E5060" w:rsidP="004E56A4">
            <w:pPr>
              <w:spacing w:before="120" w:after="120"/>
              <w:jc w:val="both"/>
              <w:rPr>
                <w:rFonts w:ascii="Calibri" w:hAnsi="Calibri" w:cs="Calibri"/>
              </w:rPr>
            </w:pPr>
            <w:r w:rsidRPr="009E7EB7">
              <w:rPr>
                <w:rFonts w:ascii="Calibri" w:hAnsi="Calibri" w:cs="Calibri"/>
              </w:rPr>
              <w:lastRenderedPageBreak/>
              <w:t>AKIŞ</w:t>
            </w:r>
          </w:p>
          <w:p w:rsidR="008E5060" w:rsidRPr="009E7EB7" w:rsidRDefault="008E5060" w:rsidP="004E56A4">
            <w:pPr>
              <w:spacing w:before="120" w:after="120"/>
              <w:jc w:val="both"/>
              <w:rPr>
                <w:rFonts w:ascii="Calibri" w:hAnsi="Calibri" w:cs="Calibri"/>
              </w:rPr>
            </w:pPr>
            <w:r w:rsidRPr="009E7EB7">
              <w:rPr>
                <w:rFonts w:ascii="Calibri" w:hAnsi="Calibri" w:cs="Calibri"/>
              </w:rPr>
              <w:t>SEYRELTME</w:t>
            </w:r>
          </w:p>
        </w:tc>
        <w:tc>
          <w:tcPr>
            <w:tcW w:w="4918"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lastRenderedPageBreak/>
              <w:t>KAT’nin atık akış oranı</w:t>
            </w:r>
          </w:p>
          <w:p w:rsidR="008E5060" w:rsidRPr="009E7EB7" w:rsidRDefault="008E5060" w:rsidP="004E56A4">
            <w:pPr>
              <w:spacing w:before="120" w:after="120"/>
              <w:jc w:val="both"/>
              <w:rPr>
                <w:rFonts w:ascii="Calibri" w:hAnsi="Calibri" w:cs="Calibri"/>
              </w:rPr>
            </w:pPr>
            <w:r w:rsidRPr="009E7EB7">
              <w:rPr>
                <w:rFonts w:ascii="Calibri" w:hAnsi="Calibri" w:cs="Calibri"/>
              </w:rPr>
              <w:lastRenderedPageBreak/>
              <w:t>Akarsuyun debisi</w:t>
            </w:r>
          </w:p>
          <w:p w:rsidR="008E5060" w:rsidRPr="009E7EB7" w:rsidRDefault="008E5060" w:rsidP="004E56A4">
            <w:pPr>
              <w:spacing w:before="120" w:after="120"/>
              <w:jc w:val="both"/>
              <w:rPr>
                <w:rFonts w:ascii="Calibri" w:hAnsi="Calibri" w:cs="Calibri"/>
              </w:rPr>
            </w:pPr>
            <w:r w:rsidRPr="009E7EB7">
              <w:rPr>
                <w:rFonts w:ascii="Calibri" w:hAnsi="Calibri" w:cs="Calibri"/>
              </w:rPr>
              <w:t>Karışımın tamamlandığı noktadaki seyreltme faktörü</w:t>
            </w:r>
          </w:p>
        </w:tc>
        <w:tc>
          <w:tcPr>
            <w:tcW w:w="1080" w:type="dxa"/>
            <w:tcBorders>
              <w:top w:val="single" w:sz="4" w:space="0" w:color="auto"/>
              <w:bottom w:val="single" w:sz="4" w:space="0" w:color="auto"/>
            </w:tcBorders>
          </w:tcPr>
          <w:p w:rsidR="008E5060" w:rsidRPr="009E7EB7" w:rsidRDefault="008E5060" w:rsidP="004E56A4">
            <w:pPr>
              <w:spacing w:before="120" w:after="120"/>
              <w:ind w:left="34"/>
              <w:jc w:val="both"/>
              <w:rPr>
                <w:rFonts w:ascii="Calibri" w:hAnsi="Calibri" w:cs="Calibri"/>
              </w:rPr>
            </w:pPr>
            <w:r w:rsidRPr="009E7EB7">
              <w:rPr>
                <w:rFonts w:ascii="Calibri" w:hAnsi="Calibri" w:cs="Calibri"/>
              </w:rPr>
              <w:lastRenderedPageBreak/>
              <w:t>[l.d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ind w:left="34"/>
              <w:jc w:val="both"/>
              <w:rPr>
                <w:rFonts w:ascii="Calibri" w:hAnsi="Calibri" w:cs="Calibri"/>
              </w:rPr>
            </w:pPr>
            <w:r w:rsidRPr="009E7EB7">
              <w:rPr>
                <w:rFonts w:ascii="Calibri" w:hAnsi="Calibri" w:cs="Calibri"/>
              </w:rPr>
              <w:lastRenderedPageBreak/>
              <w:t>[l.d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ind w:left="34"/>
              <w:jc w:val="both"/>
              <w:rPr>
                <w:rFonts w:ascii="Calibri" w:hAnsi="Calibri" w:cs="Calibri"/>
              </w:rPr>
            </w:pPr>
            <w:r w:rsidRPr="009E7EB7">
              <w:rPr>
                <w:rFonts w:ascii="Calibri" w:hAnsi="Calibri" w:cs="Calibri"/>
              </w:rPr>
              <w:t>[-]</w:t>
            </w:r>
          </w:p>
        </w:tc>
        <w:tc>
          <w:tcPr>
            <w:tcW w:w="1440"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color w:val="0070C0"/>
                <w:u w:val="single"/>
              </w:rPr>
            </w:pPr>
            <w:r w:rsidRPr="009E7EB7">
              <w:rPr>
                <w:rFonts w:ascii="Calibri" w:hAnsi="Calibri" w:cs="Calibri"/>
                <w:color w:val="0070C0"/>
                <w:u w:val="single"/>
              </w:rPr>
              <w:lastRenderedPageBreak/>
              <w:t>Eşitlik R.16-19</w:t>
            </w:r>
          </w:p>
          <w:p w:rsidR="008E5060" w:rsidRPr="009E7EB7" w:rsidRDefault="008E5060" w:rsidP="004E56A4">
            <w:pPr>
              <w:spacing w:before="120" w:after="120"/>
              <w:jc w:val="both"/>
              <w:rPr>
                <w:rFonts w:ascii="Calibri" w:hAnsi="Calibri" w:cs="Calibri"/>
              </w:rPr>
            </w:pPr>
            <w:r w:rsidRPr="009E7EB7">
              <w:rPr>
                <w:rFonts w:ascii="Calibri" w:hAnsi="Calibri" w:cs="Calibri"/>
              </w:rPr>
              <w:lastRenderedPageBreak/>
              <w:t>Veri seti</w:t>
            </w:r>
          </w:p>
          <w:p w:rsidR="008E5060" w:rsidRPr="009E7EB7" w:rsidRDefault="008E5060" w:rsidP="004E56A4">
            <w:pPr>
              <w:spacing w:before="120" w:after="120"/>
              <w:jc w:val="both"/>
              <w:rPr>
                <w:rFonts w:ascii="Calibri" w:hAnsi="Calibri" w:cs="Calibri"/>
              </w:rPr>
            </w:pPr>
            <w:r w:rsidRPr="009E7EB7">
              <w:rPr>
                <w:rFonts w:ascii="Calibri" w:hAnsi="Calibri" w:cs="Calibri"/>
              </w:rPr>
              <w:t>(max=1000)</w:t>
            </w:r>
          </w:p>
        </w:tc>
      </w:tr>
    </w:tbl>
    <w:p w:rsidR="008E5060" w:rsidRPr="009E7EB7" w:rsidRDefault="008E5060" w:rsidP="008E5060">
      <w:pPr>
        <w:jc w:val="both"/>
        <w:rPr>
          <w:rFonts w:ascii="Calibri" w:hAnsi="Calibri" w:cs="Calibri"/>
          <w:sz w:val="24"/>
          <w:szCs w:val="24"/>
        </w:rPr>
      </w:pP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Dolaylı olarak  insanın maruz kalması ve ikincil zehirlenme için yüzey suyundaki yıllık ortalama konsantrasyon hesaplanır:</w:t>
      </w:r>
    </w:p>
    <w:p w:rsidR="008E5060" w:rsidRPr="009E7EB7" w:rsidRDefault="008E5060" w:rsidP="008E5060">
      <w:pPr>
        <w:spacing w:before="120" w:after="120"/>
        <w:ind w:left="709" w:firstLine="709"/>
        <w:jc w:val="both"/>
        <w:rPr>
          <w:rFonts w:ascii="Calibri" w:hAnsi="Calibri" w:cs="Calibri"/>
          <w:b/>
          <w:bCs/>
          <w:sz w:val="24"/>
          <w:szCs w:val="24"/>
        </w:rPr>
      </w:pPr>
      <w:r>
        <w:rPr>
          <w:rFonts w:ascii="Calibri" w:hAnsi="Calibri" w:cs="Calibri"/>
          <w:noProof/>
          <w:sz w:val="24"/>
          <w:szCs w:val="24"/>
        </w:rPr>
        <mc:AlternateContent>
          <mc:Choice Requires="wps">
            <w:drawing>
              <wp:anchor distT="0" distB="0" distL="114300" distR="114300" simplePos="0" relativeHeight="251692032" behindDoc="0" locked="0" layoutInCell="1" allowOverlap="1" wp14:anchorId="3650BDDD" wp14:editId="529088EC">
                <wp:simplePos x="0" y="0"/>
                <wp:positionH relativeFrom="column">
                  <wp:posOffset>0</wp:posOffset>
                </wp:positionH>
                <wp:positionV relativeFrom="paragraph">
                  <wp:posOffset>78740</wp:posOffset>
                </wp:positionV>
                <wp:extent cx="1461770" cy="261620"/>
                <wp:effectExtent l="635" t="0" r="4445" b="0"/>
                <wp:wrapNone/>
                <wp:docPr id="234" name="Metin Kutusu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Default="00F24582" w:rsidP="008E5060">
                            <w:r w:rsidRPr="000B0250">
                              <w:rPr>
                                <w:rFonts w:ascii="Calibri" w:hAnsi="Calibri" w:cs="Calibri"/>
                                <w:sz w:val="24"/>
                                <w:szCs w:val="24"/>
                              </w:rPr>
                              <w:t>Cyerel</w:t>
                            </w:r>
                            <w:r w:rsidRPr="000B0250">
                              <w:rPr>
                                <w:rFonts w:ascii="Calibri" w:hAnsi="Calibri" w:cs="Calibri"/>
                                <w:sz w:val="24"/>
                                <w:szCs w:val="24"/>
                                <w:vertAlign w:val="subscript"/>
                              </w:rPr>
                              <w:t>su,yıllık</w:t>
                            </w:r>
                            <w:r w:rsidRPr="000B0250">
                              <w:rPr>
                                <w:rFonts w:ascii="Calibri" w:hAnsi="Calibri" w:cs="Calibri"/>
                                <w:sz w:val="24"/>
                                <w:szCs w:val="24"/>
                              </w:rPr>
                              <w:t xml:space="preserve"> = Cyerel</w:t>
                            </w:r>
                            <w:r w:rsidRPr="000B0250">
                              <w:rPr>
                                <w:rFonts w:ascii="Calibri" w:hAnsi="Calibri" w:cs="Calibri"/>
                                <w:sz w:val="24"/>
                                <w:szCs w:val="24"/>
                                <w:vertAlign w:val="subscript"/>
                              </w:rPr>
                              <w:t>su</w:t>
                            </w:r>
                            <w:r w:rsidRPr="000B0250">
                              <w:rPr>
                                <w:rFonts w:ascii="Calibri" w:hAnsi="Calibri" w:cs="Calibri"/>
                                <w:sz w:val="24"/>
                                <w:szCs w:val="24"/>
                                <w:vertAlign w:val="superscript"/>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0BDDD" id="Metin Kutusu 234" o:spid="_x0000_s1064" type="#_x0000_t202" style="position:absolute;left:0;text-align:left;margin-left:0;margin-top:6.2pt;width:115.1pt;height:2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" stroked="f">
                <v:textbox inset="0,0,0,0">
                  <w:txbxContent>
                    <w:p w:rsidR="00F24582" w:rsidRDefault="00F24582" w:rsidP="008E5060">
                      <w:r w:rsidRPr="000B0250">
                        <w:rPr>
                          <w:rFonts w:ascii="Calibri" w:hAnsi="Calibri" w:cs="Calibri"/>
                          <w:sz w:val="24"/>
                          <w:szCs w:val="24"/>
                        </w:rPr>
                        <w:t>Cyerel</w:t>
                      </w:r>
                      <w:r w:rsidRPr="000B0250">
                        <w:rPr>
                          <w:rFonts w:ascii="Calibri" w:hAnsi="Calibri" w:cs="Calibri"/>
                          <w:sz w:val="24"/>
                          <w:szCs w:val="24"/>
                          <w:vertAlign w:val="subscript"/>
                        </w:rPr>
                        <w:t>su,yıllık</w:t>
                      </w:r>
                      <w:r w:rsidRPr="000B0250">
                        <w:rPr>
                          <w:rFonts w:ascii="Calibri" w:hAnsi="Calibri" w:cs="Calibri"/>
                          <w:sz w:val="24"/>
                          <w:szCs w:val="24"/>
                        </w:rPr>
                        <w:t xml:space="preserve"> = Cyerel</w:t>
                      </w:r>
                      <w:r w:rsidRPr="000B0250">
                        <w:rPr>
                          <w:rFonts w:ascii="Calibri" w:hAnsi="Calibri" w:cs="Calibri"/>
                          <w:sz w:val="24"/>
                          <w:szCs w:val="24"/>
                          <w:vertAlign w:val="subscript"/>
                        </w:rPr>
                        <w:t>su</w:t>
                      </w:r>
                      <w:r w:rsidRPr="000B0250">
                        <w:rPr>
                          <w:rFonts w:ascii="Calibri" w:hAnsi="Calibri" w:cs="Calibri"/>
                          <w:sz w:val="24"/>
                          <w:szCs w:val="24"/>
                          <w:vertAlign w:val="superscript"/>
                        </w:rPr>
                        <w:t xml:space="preserve"> .</w:t>
                      </w:r>
                    </w:p>
                  </w:txbxContent>
                </v:textbox>
              </v:shape>
            </w:pict>
          </mc:Fallback>
        </mc:AlternateContent>
      </w:r>
      <w:r w:rsidRPr="009E7EB7">
        <w:rPr>
          <w:rFonts w:ascii="Calibri" w:hAnsi="Calibri" w:cs="Calibri"/>
          <w:sz w:val="24"/>
          <w:szCs w:val="24"/>
          <w:vertAlign w:val="superscript"/>
        </w:rPr>
        <w:t xml:space="preserve">                          </w:t>
      </w:r>
      <w:r w:rsidRPr="009E7EB7">
        <w:rPr>
          <w:rFonts w:ascii="Calibri" w:hAnsi="Calibri" w:cs="Calibri"/>
          <w:sz w:val="24"/>
          <w:szCs w:val="24"/>
          <w:vertAlign w:val="superscript"/>
        </w:rPr>
        <w:fldChar w:fldCharType="begin"/>
      </w:r>
      <w:r w:rsidRPr="009E7EB7">
        <w:rPr>
          <w:rFonts w:ascii="Calibri" w:hAnsi="Calibri" w:cs="Calibri"/>
          <w:sz w:val="24"/>
          <w:szCs w:val="24"/>
          <w:vertAlign w:val="superscript"/>
        </w:rPr>
        <w:instrText xml:space="preserve"> QUOTE </w:instrText>
      </w:r>
      <w:r>
        <w:rPr>
          <w:rFonts w:ascii="Calibri" w:hAnsi="Calibri" w:cs="Calibri"/>
          <w:noProof/>
        </w:rPr>
        <w:drawing>
          <wp:inline distT="0" distB="0" distL="0" distR="0" wp14:anchorId="0DE1A413" wp14:editId="24601451">
            <wp:extent cx="690880" cy="297815"/>
            <wp:effectExtent l="0" t="0" r="0" b="6985"/>
            <wp:docPr id="199" name="Resi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880" cy="297815"/>
                    </a:xfrm>
                    <a:prstGeom prst="rect">
                      <a:avLst/>
                    </a:prstGeom>
                    <a:noFill/>
                    <a:ln>
                      <a:noFill/>
                    </a:ln>
                  </pic:spPr>
                </pic:pic>
              </a:graphicData>
            </a:graphic>
          </wp:inline>
        </w:drawing>
      </w:r>
      <w:r w:rsidRPr="009E7EB7">
        <w:rPr>
          <w:rFonts w:ascii="Calibri" w:hAnsi="Calibri" w:cs="Calibri"/>
          <w:sz w:val="24"/>
          <w:szCs w:val="24"/>
          <w:vertAlign w:val="superscript"/>
        </w:rPr>
        <w:instrText xml:space="preserve"> </w:instrText>
      </w:r>
      <w:r w:rsidRPr="009E7EB7">
        <w:rPr>
          <w:rFonts w:ascii="Calibri" w:hAnsi="Calibri" w:cs="Calibri"/>
          <w:sz w:val="24"/>
          <w:szCs w:val="24"/>
          <w:vertAlign w:val="superscript"/>
        </w:rPr>
        <w:fldChar w:fldCharType="separate"/>
      </w:r>
      <w:r>
        <w:rPr>
          <w:rFonts w:ascii="Calibri" w:hAnsi="Calibri" w:cs="Calibri"/>
          <w:noProof/>
        </w:rPr>
        <w:drawing>
          <wp:inline distT="0" distB="0" distL="0" distR="0" wp14:anchorId="14F82FBC" wp14:editId="104BFDA4">
            <wp:extent cx="690880" cy="297815"/>
            <wp:effectExtent l="0" t="0" r="0" b="6985"/>
            <wp:docPr id="198" name="Resi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880" cy="297815"/>
                    </a:xfrm>
                    <a:prstGeom prst="rect">
                      <a:avLst/>
                    </a:prstGeom>
                    <a:noFill/>
                    <a:ln>
                      <a:noFill/>
                    </a:ln>
                  </pic:spPr>
                </pic:pic>
              </a:graphicData>
            </a:graphic>
          </wp:inline>
        </w:drawing>
      </w:r>
      <w:r w:rsidRPr="009E7EB7">
        <w:rPr>
          <w:rFonts w:ascii="Calibri" w:hAnsi="Calibri" w:cs="Calibri"/>
          <w:sz w:val="24"/>
          <w:szCs w:val="24"/>
          <w:vertAlign w:val="superscript"/>
        </w:rPr>
        <w:fldChar w:fldCharType="end"/>
      </w:r>
      <w:r w:rsidRPr="009E7EB7">
        <w:rPr>
          <w:rFonts w:ascii="Calibri" w:hAnsi="Calibri" w:cs="Calibri"/>
          <w:sz w:val="24"/>
          <w:szCs w:val="24"/>
          <w:vertAlign w:val="superscript"/>
        </w:rPr>
        <w:t xml:space="preserve">                            </w:t>
      </w:r>
      <w:r w:rsidRPr="009E7EB7">
        <w:rPr>
          <w:rFonts w:ascii="Calibri" w:hAnsi="Calibri" w:cs="Calibri"/>
          <w:sz w:val="24"/>
          <w:szCs w:val="24"/>
          <w:vertAlign w:val="superscript"/>
        </w:rPr>
        <w:tab/>
      </w:r>
      <w:r w:rsidRPr="009E7EB7">
        <w:rPr>
          <w:rFonts w:ascii="Calibri" w:hAnsi="Calibri" w:cs="Calibri"/>
          <w:sz w:val="24"/>
          <w:szCs w:val="24"/>
          <w:vertAlign w:val="superscript"/>
        </w:rPr>
        <w:tab/>
      </w:r>
      <w:r w:rsidRPr="009E7EB7">
        <w:rPr>
          <w:rFonts w:ascii="Calibri" w:hAnsi="Calibri" w:cs="Calibri"/>
          <w:sz w:val="24"/>
          <w:szCs w:val="24"/>
          <w:vertAlign w:val="superscript"/>
        </w:rPr>
        <w:tab/>
      </w:r>
      <w:r w:rsidRPr="009E7EB7">
        <w:rPr>
          <w:rFonts w:ascii="Calibri" w:hAnsi="Calibri" w:cs="Calibri"/>
          <w:sz w:val="24"/>
          <w:szCs w:val="24"/>
          <w:vertAlign w:val="superscript"/>
        </w:rPr>
        <w:tab/>
      </w:r>
      <w:r w:rsidRPr="009E7EB7">
        <w:rPr>
          <w:rFonts w:ascii="Calibri" w:hAnsi="Calibri" w:cs="Calibri"/>
          <w:b/>
          <w:bCs/>
          <w:sz w:val="24"/>
          <w:szCs w:val="24"/>
        </w:rPr>
        <w:t>(Eşitlik R.16-32)</w:t>
      </w:r>
    </w:p>
    <w:p w:rsidR="008E5060" w:rsidRPr="009E7EB7" w:rsidRDefault="008E5060" w:rsidP="008E5060">
      <w:pPr>
        <w:jc w:val="both"/>
        <w:rPr>
          <w:rFonts w:ascii="Calibri" w:hAnsi="Calibri" w:cs="Calibri"/>
          <w:sz w:val="24"/>
          <w:szCs w:val="24"/>
        </w:rPr>
      </w:pP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t>Sembollerin açıklaması</w:t>
      </w:r>
    </w:p>
    <w:tbl>
      <w:tblPr>
        <w:tblW w:w="9646" w:type="dxa"/>
        <w:tblInd w:w="2" w:type="dxa"/>
        <w:tblBorders>
          <w:top w:val="single" w:sz="4" w:space="0" w:color="auto"/>
          <w:bottom w:val="single" w:sz="4" w:space="0" w:color="auto"/>
        </w:tblBorders>
        <w:tblLook w:val="00A0" w:firstRow="1" w:lastRow="0" w:firstColumn="1" w:lastColumn="0" w:noHBand="0" w:noVBand="0"/>
      </w:tblPr>
      <w:tblGrid>
        <w:gridCol w:w="1526"/>
        <w:gridCol w:w="5420"/>
        <w:gridCol w:w="1080"/>
        <w:gridCol w:w="1620"/>
      </w:tblGrid>
      <w:tr w:rsidR="008E5060" w:rsidRPr="009E7EB7" w:rsidTr="004E56A4">
        <w:tc>
          <w:tcPr>
            <w:tcW w:w="1526" w:type="dxa"/>
            <w:tcBorders>
              <w:top w:val="single" w:sz="4" w:space="0" w:color="auto"/>
              <w:bottom w:val="single" w:sz="4" w:space="0" w:color="auto"/>
            </w:tcBorders>
          </w:tcPr>
          <w:p w:rsidR="008E5060" w:rsidRPr="009E7EB7" w:rsidRDefault="008E5060" w:rsidP="004E56A4">
            <w:pPr>
              <w:rPr>
                <w:rFonts w:ascii="Calibri" w:hAnsi="Calibri" w:cs="Calibri"/>
              </w:rPr>
            </w:pPr>
            <w:r w:rsidRPr="009E7EB7">
              <w:rPr>
                <w:rFonts w:ascii="Calibri" w:hAnsi="Calibri" w:cs="Calibri"/>
              </w:rPr>
              <w:t>Cyerel</w:t>
            </w:r>
            <w:r w:rsidRPr="009E7EB7">
              <w:rPr>
                <w:rFonts w:ascii="Calibri" w:hAnsi="Calibri" w:cs="Calibri"/>
                <w:vertAlign w:val="subscript"/>
              </w:rPr>
              <w:t>su</w:t>
            </w:r>
          </w:p>
          <w:p w:rsidR="008E5060" w:rsidRPr="009E7EB7" w:rsidRDefault="008E5060" w:rsidP="004E56A4">
            <w:pPr>
              <w:rPr>
                <w:rFonts w:ascii="Calibri" w:hAnsi="Calibri" w:cs="Calibri"/>
              </w:rPr>
            </w:pPr>
          </w:p>
          <w:p w:rsidR="008E5060" w:rsidRPr="009E7EB7" w:rsidRDefault="008E5060" w:rsidP="004E56A4">
            <w:pPr>
              <w:rPr>
                <w:rFonts w:ascii="Calibri" w:hAnsi="Calibri" w:cs="Calibri"/>
              </w:rPr>
            </w:pPr>
            <w:r w:rsidRPr="009E7EB7">
              <w:rPr>
                <w:rFonts w:ascii="Calibri" w:hAnsi="Calibri" w:cs="Calibri"/>
              </w:rPr>
              <w:t>Temisyon</w:t>
            </w:r>
          </w:p>
          <w:p w:rsidR="008E5060" w:rsidRPr="009E7EB7" w:rsidRDefault="008E5060" w:rsidP="004E56A4">
            <w:pPr>
              <w:rPr>
                <w:rFonts w:ascii="Calibri" w:hAnsi="Calibri" w:cs="Calibri"/>
              </w:rPr>
            </w:pPr>
          </w:p>
          <w:p w:rsidR="008E5060" w:rsidRPr="009E7EB7" w:rsidRDefault="008E5060" w:rsidP="004E56A4">
            <w:pPr>
              <w:rPr>
                <w:rFonts w:ascii="Calibri" w:hAnsi="Calibri" w:cs="Calibri"/>
              </w:rPr>
            </w:pPr>
            <w:r w:rsidRPr="009E7EB7">
              <w:rPr>
                <w:rFonts w:ascii="Calibri" w:hAnsi="Calibri" w:cs="Calibri"/>
              </w:rPr>
              <w:t>Cyerel</w:t>
            </w:r>
            <w:r w:rsidRPr="009E7EB7">
              <w:rPr>
                <w:rFonts w:ascii="Calibri" w:hAnsi="Calibri" w:cs="Calibri"/>
                <w:vertAlign w:val="subscript"/>
              </w:rPr>
              <w:t>su, yıllık</w:t>
            </w:r>
          </w:p>
        </w:tc>
        <w:tc>
          <w:tcPr>
            <w:tcW w:w="5420" w:type="dxa"/>
            <w:tcBorders>
              <w:top w:val="single" w:sz="4" w:space="0" w:color="auto"/>
              <w:bottom w:val="single" w:sz="4" w:space="0" w:color="auto"/>
            </w:tcBorders>
          </w:tcPr>
          <w:p w:rsidR="008E5060" w:rsidRPr="009E7EB7" w:rsidRDefault="008E5060" w:rsidP="004E56A4">
            <w:pPr>
              <w:rPr>
                <w:rFonts w:ascii="Calibri" w:hAnsi="Calibri" w:cs="Calibri"/>
              </w:rPr>
            </w:pPr>
            <w:r w:rsidRPr="009E7EB7">
              <w:rPr>
                <w:rFonts w:ascii="Calibri" w:hAnsi="Calibri" w:cs="Calibri"/>
              </w:rPr>
              <w:t>Salınım bölümü boyunca yüzey suyundaki yerel konsantrasyon</w:t>
            </w:r>
          </w:p>
          <w:p w:rsidR="008E5060" w:rsidRPr="009E7EB7" w:rsidRDefault="008E5060" w:rsidP="004E56A4">
            <w:pPr>
              <w:rPr>
                <w:rFonts w:ascii="Calibri" w:hAnsi="Calibri" w:cs="Calibri"/>
              </w:rPr>
            </w:pPr>
            <w:r w:rsidRPr="009E7EB7">
              <w:rPr>
                <w:rFonts w:ascii="Calibri" w:hAnsi="Calibri" w:cs="Calibri"/>
              </w:rPr>
              <w:t xml:space="preserve">Emisyon günlerinin sayısı = </w:t>
            </w:r>
          </w:p>
          <w:p w:rsidR="008E5060" w:rsidRPr="009E7EB7" w:rsidRDefault="008E5060" w:rsidP="004E56A4">
            <w:pPr>
              <w:rPr>
                <w:rFonts w:ascii="Calibri" w:hAnsi="Calibri" w:cs="Calibri"/>
              </w:rPr>
            </w:pPr>
            <w:r w:rsidRPr="009E7EB7">
              <w:rPr>
                <w:rFonts w:ascii="Calibri" w:hAnsi="Calibri" w:cs="Calibri"/>
              </w:rPr>
              <w:t>Yıllık kullanım (kg y</w:t>
            </w:r>
            <w:r w:rsidRPr="009E7EB7">
              <w:rPr>
                <w:rFonts w:ascii="Calibri" w:hAnsi="Calibri" w:cs="Calibri"/>
                <w:vertAlign w:val="superscript"/>
              </w:rPr>
              <w:t>-1</w:t>
            </w:r>
            <w:r w:rsidRPr="009E7EB7">
              <w:rPr>
                <w:rFonts w:ascii="Calibri" w:hAnsi="Calibri" w:cs="Calibri"/>
              </w:rPr>
              <w:t>)/günlük kullanım (kg 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rPr>
                <w:rFonts w:ascii="Calibri" w:hAnsi="Calibri" w:cs="Calibri"/>
              </w:rPr>
            </w:pPr>
            <w:r w:rsidRPr="009E7EB7">
              <w:rPr>
                <w:rFonts w:ascii="Calibri" w:hAnsi="Calibri" w:cs="Calibri"/>
              </w:rPr>
              <w:t>Yüzey suyundaki yıllık ortalama yerel konsantrasyonu</w:t>
            </w:r>
          </w:p>
        </w:tc>
        <w:tc>
          <w:tcPr>
            <w:tcW w:w="1080" w:type="dxa"/>
            <w:tcBorders>
              <w:top w:val="single" w:sz="4" w:space="0" w:color="auto"/>
              <w:bottom w:val="single" w:sz="4" w:space="0" w:color="auto"/>
            </w:tcBorders>
          </w:tcPr>
          <w:p w:rsidR="008E5060" w:rsidRPr="009E7EB7" w:rsidRDefault="008E5060" w:rsidP="004E56A4">
            <w:pPr>
              <w:rPr>
                <w:rFonts w:ascii="Calibri" w:hAnsi="Calibri" w:cs="Calibri"/>
              </w:rPr>
            </w:pPr>
            <w:r w:rsidRPr="009E7EB7">
              <w:rPr>
                <w:rFonts w:ascii="Calibri" w:hAnsi="Calibri" w:cs="Calibri"/>
              </w:rPr>
              <w:t>[mg.l</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rPr>
                <w:rFonts w:ascii="Calibri" w:hAnsi="Calibri" w:cs="Calibri"/>
              </w:rPr>
            </w:pPr>
          </w:p>
          <w:p w:rsidR="008E5060" w:rsidRPr="009E7EB7" w:rsidRDefault="008E5060" w:rsidP="004E56A4">
            <w:pPr>
              <w:rPr>
                <w:rFonts w:ascii="Calibri" w:hAnsi="Calibri" w:cs="Calibri"/>
              </w:rPr>
            </w:pPr>
            <w:r w:rsidRPr="009E7EB7">
              <w:rPr>
                <w:rFonts w:ascii="Calibri" w:hAnsi="Calibri" w:cs="Calibri"/>
              </w:rPr>
              <w:t>[d.y</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rPr>
                <w:rFonts w:ascii="Calibri" w:hAnsi="Calibri" w:cs="Calibri"/>
              </w:rPr>
            </w:pPr>
          </w:p>
          <w:p w:rsidR="008E5060" w:rsidRPr="009E7EB7" w:rsidRDefault="008E5060" w:rsidP="004E56A4">
            <w:pPr>
              <w:rPr>
                <w:rFonts w:ascii="Calibri" w:hAnsi="Calibri" w:cs="Calibri"/>
              </w:rPr>
            </w:pPr>
            <w:r w:rsidRPr="009E7EB7">
              <w:rPr>
                <w:rFonts w:ascii="Calibri" w:hAnsi="Calibri" w:cs="Calibri"/>
              </w:rPr>
              <w:t>[mg.l</w:t>
            </w:r>
            <w:r w:rsidRPr="009E7EB7">
              <w:rPr>
                <w:rFonts w:ascii="Calibri" w:hAnsi="Calibri" w:cs="Calibri"/>
                <w:vertAlign w:val="superscript"/>
              </w:rPr>
              <w:t>-1</w:t>
            </w:r>
            <w:r w:rsidRPr="009E7EB7">
              <w:rPr>
                <w:rFonts w:ascii="Calibri" w:hAnsi="Calibri" w:cs="Calibri"/>
              </w:rPr>
              <w:t>]</w:t>
            </w:r>
          </w:p>
        </w:tc>
        <w:tc>
          <w:tcPr>
            <w:tcW w:w="1620" w:type="dxa"/>
            <w:tcBorders>
              <w:top w:val="single" w:sz="4" w:space="0" w:color="auto"/>
              <w:bottom w:val="single" w:sz="4" w:space="0" w:color="auto"/>
            </w:tcBorders>
          </w:tcPr>
          <w:p w:rsidR="008E5060" w:rsidRPr="009E7EB7" w:rsidRDefault="008E5060" w:rsidP="004E56A4">
            <w:pPr>
              <w:jc w:val="both"/>
              <w:rPr>
                <w:rFonts w:ascii="Calibri" w:hAnsi="Calibri" w:cs="Calibri"/>
                <w:color w:val="0070C0"/>
              </w:rPr>
            </w:pPr>
            <w:r w:rsidRPr="009E7EB7">
              <w:rPr>
                <w:rFonts w:ascii="Calibri" w:hAnsi="Calibri" w:cs="Calibri"/>
                <w:color w:val="0070C0"/>
              </w:rPr>
              <w:t>Eşitlik R.16-30</w:t>
            </w:r>
          </w:p>
          <w:p w:rsidR="008E5060" w:rsidRPr="009E7EB7" w:rsidRDefault="008E5060" w:rsidP="004E56A4">
            <w:pPr>
              <w:jc w:val="both"/>
              <w:rPr>
                <w:rFonts w:ascii="Calibri" w:hAnsi="Calibri" w:cs="Calibri"/>
              </w:rPr>
            </w:pPr>
          </w:p>
          <w:p w:rsidR="008E5060" w:rsidRPr="009E7EB7" w:rsidRDefault="008E5060" w:rsidP="004E56A4">
            <w:pPr>
              <w:jc w:val="both"/>
              <w:rPr>
                <w:rFonts w:ascii="Calibri" w:hAnsi="Calibri" w:cs="Calibri"/>
              </w:rPr>
            </w:pPr>
            <w:r w:rsidRPr="009E7EB7">
              <w:rPr>
                <w:rFonts w:ascii="Calibri" w:hAnsi="Calibri" w:cs="Calibri"/>
              </w:rPr>
              <w:t xml:space="preserve">Bölüm </w:t>
            </w:r>
            <w:r w:rsidRPr="009E7EB7">
              <w:rPr>
                <w:rFonts w:ascii="Calibri" w:hAnsi="Calibri" w:cs="Calibri"/>
                <w:color w:val="0070C0"/>
                <w:u w:val="single"/>
              </w:rPr>
              <w:t>R.16.3.2.1</w:t>
            </w:r>
          </w:p>
        </w:tc>
      </w:tr>
    </w:tbl>
    <w:p w:rsidR="008E5060" w:rsidRPr="009E7EB7" w:rsidRDefault="008E5060" w:rsidP="008E5060">
      <w:pPr>
        <w:jc w:val="both"/>
        <w:rPr>
          <w:rFonts w:ascii="Calibri" w:hAnsi="Calibri" w:cs="Calibri"/>
        </w:rPr>
      </w:pPr>
    </w:p>
    <w:p w:rsidR="008E5060" w:rsidRPr="009E7EB7" w:rsidRDefault="008E5060" w:rsidP="008E5060">
      <w:pPr>
        <w:spacing w:after="80"/>
        <w:jc w:val="both"/>
        <w:rPr>
          <w:rFonts w:ascii="Calibri" w:hAnsi="Calibri" w:cs="Calibri"/>
          <w:sz w:val="24"/>
          <w:szCs w:val="24"/>
        </w:rPr>
      </w:pPr>
      <w:r w:rsidRPr="009E7EB7">
        <w:rPr>
          <w:rFonts w:ascii="Calibri" w:hAnsi="Calibri" w:cs="Calibri"/>
          <w:sz w:val="24"/>
          <w:szCs w:val="24"/>
        </w:rPr>
        <w:t>Bölgesel ölçekteki (PECbölgeselsu) konsantrasyon yerel ölçek için önceki konsantrasyon olarak kullanılır. Bu yüzden bu konsantrasyonlar toplanır:</w:t>
      </w:r>
    </w:p>
    <w:p w:rsidR="008E5060" w:rsidRPr="009E7EB7" w:rsidRDefault="008E5060" w:rsidP="008E5060">
      <w:pPr>
        <w:spacing w:after="80"/>
        <w:jc w:val="both"/>
        <w:rPr>
          <w:rFonts w:ascii="Calibri" w:hAnsi="Calibri" w:cs="Calibri"/>
          <w:b/>
          <w:bCs/>
          <w:sz w:val="24"/>
          <w:szCs w:val="24"/>
        </w:rPr>
      </w:pPr>
      <w:r w:rsidRPr="009E7EB7">
        <w:rPr>
          <w:rFonts w:ascii="Calibri" w:hAnsi="Calibri" w:cs="Calibri"/>
          <w:sz w:val="24"/>
          <w:szCs w:val="24"/>
        </w:rPr>
        <w:t>PECyerel</w:t>
      </w:r>
      <w:r w:rsidRPr="009E7EB7">
        <w:rPr>
          <w:rFonts w:ascii="Calibri" w:hAnsi="Calibri" w:cs="Calibri"/>
          <w:sz w:val="24"/>
          <w:szCs w:val="24"/>
          <w:vertAlign w:val="subscript"/>
        </w:rPr>
        <w:t>su</w:t>
      </w:r>
      <w:r w:rsidRPr="009E7EB7">
        <w:rPr>
          <w:rFonts w:ascii="Calibri" w:hAnsi="Calibri" w:cs="Calibri"/>
          <w:sz w:val="24"/>
          <w:szCs w:val="24"/>
        </w:rPr>
        <w:t xml:space="preserve"> = Cyerel</w:t>
      </w:r>
      <w:r w:rsidRPr="009E7EB7">
        <w:rPr>
          <w:rFonts w:ascii="Calibri" w:hAnsi="Calibri" w:cs="Calibri"/>
          <w:sz w:val="24"/>
          <w:szCs w:val="24"/>
          <w:vertAlign w:val="subscript"/>
        </w:rPr>
        <w:t>su</w:t>
      </w:r>
      <w:r w:rsidRPr="009E7EB7">
        <w:rPr>
          <w:rFonts w:ascii="Calibri" w:hAnsi="Calibri" w:cs="Calibri"/>
          <w:sz w:val="24"/>
          <w:szCs w:val="24"/>
        </w:rPr>
        <w:t xml:space="preserve"> + PECbölgesel</w:t>
      </w:r>
      <w:r w:rsidRPr="009E7EB7">
        <w:rPr>
          <w:rFonts w:ascii="Calibri" w:hAnsi="Calibri" w:cs="Calibri"/>
          <w:sz w:val="24"/>
          <w:szCs w:val="24"/>
          <w:vertAlign w:val="subscript"/>
        </w:rPr>
        <w:t>su</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b/>
          <w:bCs/>
          <w:sz w:val="24"/>
          <w:szCs w:val="24"/>
        </w:rPr>
        <w:t>(Eşitlik R.16-33)</w:t>
      </w:r>
    </w:p>
    <w:p w:rsidR="008E5060" w:rsidRPr="009E7EB7" w:rsidRDefault="008E5060" w:rsidP="008E5060">
      <w:pPr>
        <w:spacing w:after="80"/>
        <w:jc w:val="both"/>
        <w:rPr>
          <w:rFonts w:ascii="Calibri" w:hAnsi="Calibri" w:cs="Calibri"/>
          <w:sz w:val="24"/>
          <w:szCs w:val="24"/>
        </w:rPr>
      </w:pPr>
      <w:r w:rsidRPr="009E7EB7">
        <w:rPr>
          <w:rFonts w:ascii="Calibri" w:hAnsi="Calibri" w:cs="Calibri"/>
          <w:sz w:val="24"/>
          <w:szCs w:val="24"/>
        </w:rPr>
        <w:t>PECyerel</w:t>
      </w:r>
      <w:r w:rsidRPr="009E7EB7">
        <w:rPr>
          <w:rFonts w:ascii="Calibri" w:hAnsi="Calibri" w:cs="Calibri"/>
          <w:sz w:val="24"/>
          <w:szCs w:val="24"/>
          <w:vertAlign w:val="subscript"/>
        </w:rPr>
        <w:t>su,yıllık</w:t>
      </w:r>
      <w:r w:rsidRPr="009E7EB7">
        <w:rPr>
          <w:rFonts w:ascii="Calibri" w:hAnsi="Calibri" w:cs="Calibri"/>
          <w:sz w:val="24"/>
          <w:szCs w:val="24"/>
        </w:rPr>
        <w:t xml:space="preserve"> = Cyerel</w:t>
      </w:r>
      <w:r w:rsidRPr="009E7EB7">
        <w:rPr>
          <w:rFonts w:ascii="Calibri" w:hAnsi="Calibri" w:cs="Calibri"/>
          <w:sz w:val="24"/>
          <w:szCs w:val="24"/>
          <w:vertAlign w:val="subscript"/>
        </w:rPr>
        <w:t>su,yıllık</w:t>
      </w:r>
      <w:r w:rsidRPr="009E7EB7">
        <w:rPr>
          <w:rFonts w:ascii="Calibri" w:hAnsi="Calibri" w:cs="Calibri"/>
          <w:sz w:val="24"/>
          <w:szCs w:val="24"/>
        </w:rPr>
        <w:t xml:space="preserve"> + PECbölgesel</w:t>
      </w:r>
      <w:r w:rsidRPr="009E7EB7">
        <w:rPr>
          <w:rFonts w:ascii="Calibri" w:hAnsi="Calibri" w:cs="Calibri"/>
          <w:sz w:val="24"/>
          <w:szCs w:val="24"/>
          <w:vertAlign w:val="subscript"/>
        </w:rPr>
        <w:t>su</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b/>
          <w:bCs/>
          <w:sz w:val="24"/>
          <w:szCs w:val="24"/>
        </w:rPr>
        <w:t>(Eşitlik R.16-34)</w:t>
      </w:r>
    </w:p>
    <w:p w:rsidR="003565E4" w:rsidRDefault="003565E4" w:rsidP="008E5060">
      <w:pPr>
        <w:spacing w:after="80"/>
        <w:jc w:val="both"/>
        <w:rPr>
          <w:rFonts w:ascii="Calibri" w:hAnsi="Calibri" w:cs="Calibri"/>
          <w:sz w:val="24"/>
          <w:szCs w:val="24"/>
        </w:rPr>
      </w:pPr>
    </w:p>
    <w:p w:rsidR="008E5060" w:rsidRPr="009E7EB7" w:rsidRDefault="008E5060" w:rsidP="008E5060">
      <w:pPr>
        <w:spacing w:after="80"/>
        <w:jc w:val="both"/>
        <w:rPr>
          <w:rFonts w:ascii="Calibri" w:hAnsi="Calibri" w:cs="Calibri"/>
          <w:sz w:val="24"/>
          <w:szCs w:val="24"/>
        </w:rPr>
      </w:pPr>
      <w:r w:rsidRPr="009E7EB7">
        <w:rPr>
          <w:rFonts w:ascii="Calibri" w:hAnsi="Calibri" w:cs="Calibri"/>
          <w:sz w:val="24"/>
          <w:szCs w:val="24"/>
        </w:rPr>
        <w:t>Sembollerin açıklaması</w:t>
      </w:r>
    </w:p>
    <w:tbl>
      <w:tblPr>
        <w:tblW w:w="9889" w:type="dxa"/>
        <w:tblInd w:w="2" w:type="dxa"/>
        <w:tblBorders>
          <w:top w:val="single" w:sz="4" w:space="0" w:color="auto"/>
          <w:bottom w:val="single" w:sz="4" w:space="0" w:color="auto"/>
        </w:tblBorders>
        <w:tblLook w:val="00A0" w:firstRow="1" w:lastRow="0" w:firstColumn="1" w:lastColumn="0" w:noHBand="0" w:noVBand="0"/>
      </w:tblPr>
      <w:tblGrid>
        <w:gridCol w:w="1809"/>
        <w:gridCol w:w="4820"/>
        <w:gridCol w:w="1134"/>
        <w:gridCol w:w="2126"/>
      </w:tblGrid>
      <w:tr w:rsidR="008E5060" w:rsidRPr="009E7EB7" w:rsidTr="004E56A4">
        <w:tc>
          <w:tcPr>
            <w:tcW w:w="1809" w:type="dxa"/>
            <w:tcBorders>
              <w:top w:val="single" w:sz="4" w:space="0" w:color="auto"/>
              <w:bottom w:val="single" w:sz="4" w:space="0" w:color="auto"/>
            </w:tcBorders>
          </w:tcPr>
          <w:p w:rsidR="008E5060" w:rsidRPr="009E7EB7" w:rsidRDefault="008E5060" w:rsidP="004E56A4">
            <w:pPr>
              <w:spacing w:after="80"/>
              <w:rPr>
                <w:rFonts w:ascii="Calibri" w:hAnsi="Calibri" w:cs="Calibri"/>
                <w:vertAlign w:val="subscript"/>
              </w:rPr>
            </w:pPr>
            <w:r w:rsidRPr="009E7EB7">
              <w:rPr>
                <w:rFonts w:ascii="Calibri" w:hAnsi="Calibri" w:cs="Calibri"/>
              </w:rPr>
              <w:t>Cyerel</w:t>
            </w:r>
            <w:r w:rsidRPr="009E7EB7">
              <w:rPr>
                <w:rFonts w:ascii="Calibri" w:hAnsi="Calibri" w:cs="Calibri"/>
                <w:vertAlign w:val="subscript"/>
              </w:rPr>
              <w:t>su</w:t>
            </w:r>
          </w:p>
          <w:p w:rsidR="008E5060" w:rsidRPr="009E7EB7" w:rsidRDefault="008E5060" w:rsidP="004E56A4">
            <w:pPr>
              <w:spacing w:after="80"/>
              <w:rPr>
                <w:rFonts w:ascii="Calibri" w:hAnsi="Calibri" w:cs="Calibri"/>
              </w:rPr>
            </w:pPr>
            <w:r w:rsidRPr="009E7EB7">
              <w:rPr>
                <w:rFonts w:ascii="Calibri" w:hAnsi="Calibri" w:cs="Calibri"/>
              </w:rPr>
              <w:t>Cyerel</w:t>
            </w:r>
            <w:r w:rsidRPr="009E7EB7">
              <w:rPr>
                <w:rFonts w:ascii="Calibri" w:hAnsi="Calibri" w:cs="Calibri"/>
                <w:vertAlign w:val="subscript"/>
              </w:rPr>
              <w:t>su,yıllık</w:t>
            </w:r>
          </w:p>
          <w:p w:rsidR="008E5060" w:rsidRPr="009E7EB7" w:rsidRDefault="008E5060" w:rsidP="004E56A4">
            <w:pPr>
              <w:spacing w:after="80"/>
              <w:rPr>
                <w:rFonts w:ascii="Calibri" w:hAnsi="Calibri" w:cs="Calibri"/>
              </w:rPr>
            </w:pPr>
            <w:r w:rsidRPr="009E7EB7">
              <w:rPr>
                <w:rFonts w:ascii="Calibri" w:hAnsi="Calibri" w:cs="Calibri"/>
              </w:rPr>
              <w:t>PECbölgesel</w:t>
            </w:r>
            <w:r w:rsidRPr="009E7EB7">
              <w:rPr>
                <w:rFonts w:ascii="Calibri" w:hAnsi="Calibri" w:cs="Calibri"/>
                <w:vertAlign w:val="subscript"/>
              </w:rPr>
              <w:t>su</w:t>
            </w:r>
          </w:p>
          <w:p w:rsidR="008E5060" w:rsidRPr="009E7EB7" w:rsidRDefault="008E5060" w:rsidP="004E56A4">
            <w:pPr>
              <w:spacing w:after="80"/>
              <w:rPr>
                <w:rFonts w:ascii="Calibri" w:hAnsi="Calibri" w:cs="Calibri"/>
              </w:rPr>
            </w:pPr>
            <w:r w:rsidRPr="009E7EB7">
              <w:rPr>
                <w:rFonts w:ascii="Calibri" w:hAnsi="Calibri" w:cs="Calibri"/>
              </w:rPr>
              <w:t>PECyerel</w:t>
            </w:r>
            <w:r w:rsidRPr="009E7EB7">
              <w:rPr>
                <w:rFonts w:ascii="Calibri" w:hAnsi="Calibri" w:cs="Calibri"/>
                <w:vertAlign w:val="subscript"/>
              </w:rPr>
              <w:t>su</w:t>
            </w:r>
          </w:p>
          <w:p w:rsidR="008E5060" w:rsidRPr="009E7EB7" w:rsidRDefault="008E5060" w:rsidP="004E56A4">
            <w:pPr>
              <w:spacing w:after="80"/>
              <w:rPr>
                <w:rFonts w:ascii="Calibri" w:hAnsi="Calibri" w:cs="Calibri"/>
              </w:rPr>
            </w:pPr>
            <w:r w:rsidRPr="009E7EB7">
              <w:rPr>
                <w:rFonts w:ascii="Calibri" w:hAnsi="Calibri" w:cs="Calibri"/>
              </w:rPr>
              <w:t>PECyerel</w:t>
            </w:r>
            <w:r w:rsidRPr="009E7EB7">
              <w:rPr>
                <w:rFonts w:ascii="Calibri" w:hAnsi="Calibri" w:cs="Calibri"/>
                <w:vertAlign w:val="subscript"/>
              </w:rPr>
              <w:t>su,yıllık</w:t>
            </w:r>
          </w:p>
        </w:tc>
        <w:tc>
          <w:tcPr>
            <w:tcW w:w="4820" w:type="dxa"/>
            <w:tcBorders>
              <w:top w:val="single" w:sz="4" w:space="0" w:color="auto"/>
              <w:bottom w:val="single" w:sz="4" w:space="0" w:color="auto"/>
            </w:tcBorders>
          </w:tcPr>
          <w:p w:rsidR="008E5060" w:rsidRPr="009E7EB7" w:rsidRDefault="008E5060" w:rsidP="004E56A4">
            <w:pPr>
              <w:spacing w:after="80"/>
              <w:rPr>
                <w:rFonts w:ascii="Calibri" w:hAnsi="Calibri" w:cs="Calibri"/>
              </w:rPr>
            </w:pPr>
            <w:r w:rsidRPr="009E7EB7">
              <w:rPr>
                <w:rFonts w:ascii="Calibri" w:hAnsi="Calibri" w:cs="Calibri"/>
              </w:rPr>
              <w:t>Bölüm boyunca yüzey suyundaki yerel konsantrasyon</w:t>
            </w:r>
          </w:p>
          <w:p w:rsidR="008E5060" w:rsidRPr="009E7EB7" w:rsidRDefault="008E5060" w:rsidP="004E56A4">
            <w:pPr>
              <w:spacing w:after="80"/>
              <w:rPr>
                <w:rFonts w:ascii="Calibri" w:hAnsi="Calibri" w:cs="Calibri"/>
              </w:rPr>
            </w:pPr>
            <w:r w:rsidRPr="009E7EB7">
              <w:rPr>
                <w:rFonts w:ascii="Calibri" w:hAnsi="Calibri" w:cs="Calibri"/>
              </w:rPr>
              <w:t>Yüzey sudaki yıllık ortalama konsantrasyon</w:t>
            </w:r>
          </w:p>
          <w:p w:rsidR="008E5060" w:rsidRPr="009E7EB7" w:rsidRDefault="008E5060" w:rsidP="004E56A4">
            <w:pPr>
              <w:spacing w:after="80"/>
              <w:rPr>
                <w:rFonts w:ascii="Calibri" w:hAnsi="Calibri" w:cs="Calibri"/>
              </w:rPr>
            </w:pPr>
            <w:r w:rsidRPr="009E7EB7">
              <w:rPr>
                <w:rFonts w:ascii="Calibri" w:hAnsi="Calibri" w:cs="Calibri"/>
              </w:rPr>
              <w:t>Yüzey sudaki bölgesel konsantrasyon</w:t>
            </w:r>
          </w:p>
          <w:p w:rsidR="008E5060" w:rsidRPr="009E7EB7" w:rsidRDefault="008E5060" w:rsidP="004E56A4">
            <w:pPr>
              <w:spacing w:after="80"/>
              <w:rPr>
                <w:rFonts w:ascii="Calibri" w:hAnsi="Calibri" w:cs="Calibri"/>
              </w:rPr>
            </w:pPr>
            <w:r w:rsidRPr="009E7EB7">
              <w:rPr>
                <w:rFonts w:ascii="Calibri" w:hAnsi="Calibri" w:cs="Calibri"/>
              </w:rPr>
              <w:t>Bölüm boyunca tahmin edilen çevresel konsantrasyon</w:t>
            </w:r>
          </w:p>
          <w:p w:rsidR="008E5060" w:rsidRPr="009E7EB7" w:rsidRDefault="008E5060" w:rsidP="004E56A4">
            <w:pPr>
              <w:spacing w:after="80"/>
              <w:rPr>
                <w:rFonts w:ascii="Calibri" w:hAnsi="Calibri" w:cs="Calibri"/>
              </w:rPr>
            </w:pPr>
            <w:r w:rsidRPr="009E7EB7">
              <w:rPr>
                <w:rFonts w:ascii="Calibri" w:hAnsi="Calibri" w:cs="Calibri"/>
              </w:rPr>
              <w:t>Yıllık ortalama tahmin edilen çevresel konsantrasyon</w:t>
            </w:r>
          </w:p>
        </w:tc>
        <w:tc>
          <w:tcPr>
            <w:tcW w:w="1134" w:type="dxa"/>
            <w:tcBorders>
              <w:top w:val="single" w:sz="4" w:space="0" w:color="auto"/>
              <w:bottom w:val="single" w:sz="4" w:space="0" w:color="auto"/>
            </w:tcBorders>
          </w:tcPr>
          <w:p w:rsidR="008E5060" w:rsidRPr="009E7EB7" w:rsidRDefault="008E5060" w:rsidP="004E56A4">
            <w:pPr>
              <w:spacing w:after="80"/>
              <w:rPr>
                <w:rFonts w:ascii="Calibri" w:hAnsi="Calibri" w:cs="Calibri"/>
              </w:rPr>
            </w:pPr>
            <w:r w:rsidRPr="009E7EB7">
              <w:rPr>
                <w:rFonts w:ascii="Calibri" w:hAnsi="Calibri" w:cs="Calibri"/>
              </w:rPr>
              <w:t>[mg.l</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80"/>
              <w:rPr>
                <w:rFonts w:ascii="Calibri" w:hAnsi="Calibri" w:cs="Calibri"/>
              </w:rPr>
            </w:pPr>
            <w:r w:rsidRPr="009E7EB7">
              <w:rPr>
                <w:rFonts w:ascii="Calibri" w:hAnsi="Calibri" w:cs="Calibri"/>
              </w:rPr>
              <w:t>[mg.l</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80"/>
              <w:rPr>
                <w:rFonts w:ascii="Calibri" w:hAnsi="Calibri" w:cs="Calibri"/>
              </w:rPr>
            </w:pPr>
            <w:r w:rsidRPr="009E7EB7">
              <w:rPr>
                <w:rFonts w:ascii="Calibri" w:hAnsi="Calibri" w:cs="Calibri"/>
              </w:rPr>
              <w:t>[mg.l</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80"/>
              <w:rPr>
                <w:rFonts w:ascii="Calibri" w:hAnsi="Calibri" w:cs="Calibri"/>
              </w:rPr>
            </w:pPr>
            <w:r w:rsidRPr="009E7EB7">
              <w:rPr>
                <w:rFonts w:ascii="Calibri" w:hAnsi="Calibri" w:cs="Calibri"/>
              </w:rPr>
              <w:t>[mg.l</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80"/>
              <w:rPr>
                <w:rFonts w:ascii="Calibri" w:hAnsi="Calibri" w:cs="Calibri"/>
              </w:rPr>
            </w:pPr>
            <w:r w:rsidRPr="009E7EB7">
              <w:rPr>
                <w:rFonts w:ascii="Calibri" w:hAnsi="Calibri" w:cs="Calibri"/>
              </w:rPr>
              <w:t>[mg.l</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80"/>
              <w:rPr>
                <w:rFonts w:ascii="Calibri" w:hAnsi="Calibri" w:cs="Calibri"/>
              </w:rPr>
            </w:pPr>
          </w:p>
        </w:tc>
        <w:tc>
          <w:tcPr>
            <w:tcW w:w="2126" w:type="dxa"/>
            <w:tcBorders>
              <w:top w:val="single" w:sz="4" w:space="0" w:color="auto"/>
              <w:bottom w:val="single" w:sz="4" w:space="0" w:color="auto"/>
            </w:tcBorders>
          </w:tcPr>
          <w:p w:rsidR="008E5060" w:rsidRPr="009E7EB7" w:rsidRDefault="008E5060" w:rsidP="004E56A4">
            <w:pPr>
              <w:spacing w:after="80"/>
              <w:rPr>
                <w:rFonts w:ascii="Calibri" w:hAnsi="Calibri" w:cs="Calibri"/>
                <w:color w:val="0070C0"/>
                <w:u w:val="single"/>
              </w:rPr>
            </w:pPr>
            <w:r w:rsidRPr="009E7EB7">
              <w:rPr>
                <w:rFonts w:ascii="Calibri" w:hAnsi="Calibri" w:cs="Calibri"/>
                <w:color w:val="0070C0"/>
                <w:u w:val="single"/>
              </w:rPr>
              <w:t>Eşitlik R.16-30</w:t>
            </w:r>
          </w:p>
          <w:p w:rsidR="008E5060" w:rsidRPr="009E7EB7" w:rsidRDefault="008E5060" w:rsidP="004E56A4">
            <w:pPr>
              <w:spacing w:after="80"/>
              <w:rPr>
                <w:rFonts w:ascii="Calibri" w:hAnsi="Calibri" w:cs="Calibri"/>
                <w:color w:val="0070C0"/>
                <w:u w:val="single"/>
              </w:rPr>
            </w:pPr>
            <w:r w:rsidRPr="009E7EB7">
              <w:rPr>
                <w:rFonts w:ascii="Calibri" w:hAnsi="Calibri" w:cs="Calibri"/>
                <w:color w:val="0070C0"/>
                <w:u w:val="single"/>
              </w:rPr>
              <w:t>Eşitlik R.16-32</w:t>
            </w:r>
          </w:p>
          <w:p w:rsidR="008E5060" w:rsidRPr="009E7EB7" w:rsidRDefault="008E5060" w:rsidP="004E56A4">
            <w:pPr>
              <w:spacing w:after="80"/>
              <w:rPr>
                <w:rFonts w:ascii="Calibri" w:hAnsi="Calibri" w:cs="Calibri"/>
              </w:rPr>
            </w:pPr>
            <w:r w:rsidRPr="009E7EB7">
              <w:rPr>
                <w:rFonts w:ascii="Calibri" w:hAnsi="Calibri" w:cs="Calibri"/>
                <w:color w:val="0070C0"/>
                <w:u w:val="single"/>
              </w:rPr>
              <w:t>Bölüm R.16.6.6.8</w:t>
            </w:r>
          </w:p>
        </w:tc>
      </w:tr>
    </w:tbl>
    <w:p w:rsidR="008E5060" w:rsidRPr="009E7EB7" w:rsidRDefault="008E5060" w:rsidP="008E5060">
      <w:pPr>
        <w:spacing w:before="120" w:after="120"/>
        <w:jc w:val="both"/>
        <w:rPr>
          <w:rFonts w:ascii="Calibri" w:hAnsi="Calibri" w:cs="Calibri"/>
          <w:b/>
          <w:bCs/>
          <w:sz w:val="24"/>
          <w:szCs w:val="24"/>
        </w:rPr>
      </w:pPr>
    </w:p>
    <w:p w:rsidR="008E5060" w:rsidRPr="009E7EB7" w:rsidRDefault="008E5060" w:rsidP="008E5060">
      <w:pPr>
        <w:spacing w:before="120" w:after="120"/>
        <w:jc w:val="both"/>
        <w:rPr>
          <w:rFonts w:ascii="Calibri" w:hAnsi="Calibri" w:cs="Calibri"/>
          <w:b/>
          <w:bCs/>
          <w:sz w:val="24"/>
          <w:szCs w:val="24"/>
        </w:rPr>
      </w:pPr>
      <w:r w:rsidRPr="009E7EB7">
        <w:rPr>
          <w:rFonts w:ascii="Calibri" w:hAnsi="Calibri" w:cs="Calibri"/>
          <w:b/>
          <w:bCs/>
          <w:sz w:val="24"/>
          <w:szCs w:val="24"/>
        </w:rPr>
        <w:t>Örnek R.16-2: Yüzey suyundaki konsantrasyon</w:t>
      </w:r>
    </w:p>
    <w:p w:rsidR="008E5060" w:rsidRPr="009E7EB7" w:rsidRDefault="008E5060" w:rsidP="008E5060">
      <w:pPr>
        <w:spacing w:before="120" w:after="120"/>
        <w:jc w:val="both"/>
        <w:rPr>
          <w:rFonts w:ascii="Calibri" w:hAnsi="Calibri" w:cs="Calibri"/>
          <w:b/>
          <w:bCs/>
          <w:sz w:val="24"/>
          <w:szCs w:val="24"/>
        </w:rPr>
      </w:pPr>
      <w:r>
        <w:rPr>
          <w:rFonts w:ascii="Calibri" w:hAnsi="Calibri" w:cs="Calibri"/>
          <w:noProof/>
        </w:rPr>
        <mc:AlternateContent>
          <mc:Choice Requires="wps">
            <w:drawing>
              <wp:anchor distT="0" distB="0" distL="114300" distR="114300" simplePos="0" relativeHeight="251679744" behindDoc="1" locked="0" layoutInCell="1" allowOverlap="1" wp14:anchorId="4E4E34D9" wp14:editId="294E527C">
                <wp:simplePos x="0" y="0"/>
                <wp:positionH relativeFrom="column">
                  <wp:posOffset>0</wp:posOffset>
                </wp:positionH>
                <wp:positionV relativeFrom="paragraph">
                  <wp:posOffset>200660</wp:posOffset>
                </wp:positionV>
                <wp:extent cx="6057900" cy="2400300"/>
                <wp:effectExtent l="635" t="0" r="0" b="4445"/>
                <wp:wrapNone/>
                <wp:docPr id="233" name="Dikdörtgen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40030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0C9D3" id="Dikdörtgen 233" o:spid="_x0000_s1026" style="position:absolute;margin-left:0;margin-top:15.8pt;width:477pt;height:18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" fillcolor="#eaeaea" stroked="f"/>
            </w:pict>
          </mc:Fallback>
        </mc:AlternateContent>
      </w:r>
    </w:p>
    <w:p w:rsidR="008E5060" w:rsidRPr="009E7EB7" w:rsidRDefault="008E5060" w:rsidP="008E5060">
      <w:pPr>
        <w:spacing w:before="120" w:after="120"/>
        <w:jc w:val="both"/>
        <w:rPr>
          <w:rFonts w:ascii="Calibri" w:hAnsi="Calibri" w:cs="Calibri"/>
          <w:b/>
          <w:bCs/>
          <w:sz w:val="24"/>
          <w:szCs w:val="24"/>
        </w:rPr>
      </w:pPr>
      <w:r w:rsidRPr="009E7EB7">
        <w:rPr>
          <w:rFonts w:ascii="Calibri" w:hAnsi="Calibri" w:cs="Calibri"/>
          <w:b/>
          <w:bCs/>
          <w:sz w:val="24"/>
          <w:szCs w:val="24"/>
        </w:rPr>
        <w:t xml:space="preserve">Modelin ayrıntılı açıklaması için bkz Bölüm </w:t>
      </w:r>
      <w:r w:rsidRPr="009E7EB7">
        <w:rPr>
          <w:rFonts w:ascii="Calibri" w:hAnsi="Calibri" w:cs="Calibri"/>
          <w:b/>
          <w:bCs/>
          <w:color w:val="0070C0"/>
          <w:sz w:val="24"/>
          <w:szCs w:val="24"/>
          <w:u w:val="single"/>
        </w:rPr>
        <w:t>R.16.6.6.2</w:t>
      </w:r>
      <w:r w:rsidRPr="009E7EB7">
        <w:rPr>
          <w:rFonts w:ascii="Calibri" w:hAnsi="Calibri" w:cs="Calibri"/>
          <w:b/>
          <w:bCs/>
          <w:sz w:val="24"/>
          <w:szCs w:val="24"/>
        </w:rPr>
        <w:t>.</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Sadece M üreticisi A maddesini KAT ye boşaltıyor. A maddesi bir bölüm anayapıya dahil edilir ve bölümünden salınımı beklenmez.</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Arka plan konsantrasyon belirleme için dikkate alınmaz. Bir akarsuya boşalan KAT' nin çıkış civarındaki yüzey sularda yerel konsantrasyon aşağıdaki gibi belirlenir.</w:t>
      </w:r>
    </w:p>
    <w:p w:rsidR="008E5060" w:rsidRPr="009E7EB7" w:rsidRDefault="008E5060" w:rsidP="008E5060">
      <w:pPr>
        <w:spacing w:before="120" w:after="120"/>
        <w:ind w:left="709" w:firstLine="709"/>
        <w:jc w:val="both"/>
        <w:rPr>
          <w:rFonts w:ascii="Calibri" w:hAnsi="Calibri" w:cs="Calibri"/>
          <w:sz w:val="24"/>
          <w:szCs w:val="24"/>
        </w:rPr>
      </w:pPr>
      <w:r>
        <w:rPr>
          <w:rFonts w:ascii="Calibri" w:hAnsi="Calibri" w:cs="Calibri"/>
          <w:noProof/>
        </w:rPr>
        <mc:AlternateContent>
          <mc:Choice Requires="wps">
            <w:drawing>
              <wp:anchor distT="0" distB="0" distL="114300" distR="114300" simplePos="0" relativeHeight="251678720" behindDoc="0" locked="0" layoutInCell="1" allowOverlap="1" wp14:anchorId="3CBF16DE" wp14:editId="09DD28DB">
                <wp:simplePos x="0" y="0"/>
                <wp:positionH relativeFrom="column">
                  <wp:posOffset>0</wp:posOffset>
                </wp:positionH>
                <wp:positionV relativeFrom="paragraph">
                  <wp:posOffset>206375</wp:posOffset>
                </wp:positionV>
                <wp:extent cx="782320" cy="259080"/>
                <wp:effectExtent l="635" t="3175" r="0" b="4445"/>
                <wp:wrapNone/>
                <wp:docPr id="232" name="Metin Kutusu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5908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Default="00F24582" w:rsidP="008E5060">
                            <w:r w:rsidRPr="000B0250">
                              <w:rPr>
                                <w:rFonts w:ascii="Calibri" w:hAnsi="Calibri" w:cs="Calibri"/>
                                <w:sz w:val="24"/>
                                <w:szCs w:val="24"/>
                              </w:rPr>
                              <w:t>PEC</w:t>
                            </w:r>
                            <w:r w:rsidRPr="000B0250">
                              <w:rPr>
                                <w:rFonts w:ascii="Calibri" w:hAnsi="Calibri" w:cs="Calibri"/>
                                <w:sz w:val="24"/>
                                <w:szCs w:val="24"/>
                                <w:vertAlign w:val="subscript"/>
                              </w:rPr>
                              <w:t>yerel,su</w:t>
                            </w:r>
                            <w:r w:rsidRPr="000B0250">
                              <w:rPr>
                                <w:rFonts w:ascii="Calibri" w:hAnsi="Calibri" w:cs="Calibri"/>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F16DE" id="Metin Kutusu 232" o:spid="_x0000_s1065" type="#_x0000_t202" style="position:absolute;left:0;text-align:left;margin-left:0;margin-top:16.25pt;width:61.6pt;height:2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" fillcolor="#eaeaea" stroked="f">
                <v:textbox inset="0,0,0,0">
                  <w:txbxContent>
                    <w:p w:rsidR="00F24582" w:rsidRDefault="00F24582" w:rsidP="008E5060">
                      <w:r w:rsidRPr="000B0250">
                        <w:rPr>
                          <w:rFonts w:ascii="Calibri" w:hAnsi="Calibri" w:cs="Calibri"/>
                          <w:sz w:val="24"/>
                          <w:szCs w:val="24"/>
                        </w:rPr>
                        <w:t>PEC</w:t>
                      </w:r>
                      <w:r w:rsidRPr="000B0250">
                        <w:rPr>
                          <w:rFonts w:ascii="Calibri" w:hAnsi="Calibri" w:cs="Calibri"/>
                          <w:sz w:val="24"/>
                          <w:szCs w:val="24"/>
                          <w:vertAlign w:val="subscript"/>
                        </w:rPr>
                        <w:t>yerel,su</w:t>
                      </w:r>
                      <w:r w:rsidRPr="000B0250">
                        <w:rPr>
                          <w:rFonts w:ascii="Calibri" w:hAnsi="Calibri" w:cs="Calibri"/>
                          <w:sz w:val="24"/>
                          <w:szCs w:val="24"/>
                        </w:rPr>
                        <w:t xml:space="preserve"> =</w:t>
                      </w:r>
                    </w:p>
                  </w:txbxContent>
                </v:textbox>
              </v:shape>
            </w:pict>
          </mc:Fallback>
        </mc:AlternateConten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047503BF" wp14:editId="181D73FB">
            <wp:extent cx="3147060" cy="605790"/>
            <wp:effectExtent l="0" t="0" r="0" b="3810"/>
            <wp:docPr id="197" name="Resi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7060" cy="605790"/>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3CF72380" wp14:editId="7019ABA1">
            <wp:extent cx="3147060" cy="605790"/>
            <wp:effectExtent l="0" t="0" r="0" b="3810"/>
            <wp:docPr id="196" name="Resi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7060" cy="605790"/>
                    </a:xfrm>
                    <a:prstGeom prst="rect">
                      <a:avLst/>
                    </a:prstGeom>
                    <a:noFill/>
                    <a:ln>
                      <a:noFill/>
                    </a:ln>
                  </pic:spPr>
                </pic:pic>
              </a:graphicData>
            </a:graphic>
          </wp:inline>
        </w:drawing>
      </w:r>
      <w:r w:rsidRPr="009E7EB7">
        <w:rPr>
          <w:rFonts w:ascii="Calibri" w:hAnsi="Calibri" w:cs="Calibri"/>
          <w:sz w:val="24"/>
          <w:szCs w:val="24"/>
        </w:rPr>
        <w:fldChar w:fldCharType="end"/>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lastRenderedPageBreak/>
        <w:t>A maddesinin PNEC</w:t>
      </w:r>
      <w:r w:rsidRPr="009E7EB7">
        <w:rPr>
          <w:rFonts w:ascii="Calibri" w:hAnsi="Calibri" w:cs="Calibri"/>
          <w:sz w:val="24"/>
          <w:szCs w:val="24"/>
          <w:vertAlign w:val="subscript"/>
        </w:rPr>
        <w:t>su</w:t>
      </w:r>
      <w:r w:rsidRPr="009E7EB7">
        <w:rPr>
          <w:rFonts w:ascii="Calibri" w:hAnsi="Calibri" w:cs="Calibri"/>
          <w:sz w:val="24"/>
          <w:szCs w:val="24"/>
        </w:rPr>
        <w:t xml:space="preserve"> değeri 0.5 ug/L olarak tespit edilmiştir. PNEC değeri gibi PEC</w:t>
      </w:r>
      <w:r w:rsidRPr="009E7EB7">
        <w:rPr>
          <w:rFonts w:ascii="Calibri" w:hAnsi="Calibri" w:cs="Calibri"/>
          <w:sz w:val="24"/>
          <w:szCs w:val="24"/>
          <w:vertAlign w:val="subscript"/>
        </w:rPr>
        <w:t>yerel,su</w:t>
      </w:r>
      <w:r w:rsidRPr="009E7EB7">
        <w:rPr>
          <w:rFonts w:ascii="Calibri" w:hAnsi="Calibri" w:cs="Calibri"/>
          <w:sz w:val="24"/>
          <w:szCs w:val="24"/>
        </w:rPr>
        <w:t xml:space="preserve"> değerinden yüksek ise A maddesi yüzey suyuna risk göstermediği sonucuna varılmıştır.</w:t>
      </w:r>
    </w:p>
    <w:p w:rsidR="008E5060" w:rsidRPr="003565E4" w:rsidRDefault="008E5060" w:rsidP="003565E4">
      <w:pPr>
        <w:pStyle w:val="Balk1"/>
        <w:numPr>
          <w:ilvl w:val="3"/>
          <w:numId w:val="1"/>
        </w:numPr>
        <w:rPr>
          <w:sz w:val="24"/>
        </w:rPr>
      </w:pPr>
      <w:bookmarkStart w:id="85" w:name="_Toc438199553"/>
      <w:r w:rsidRPr="003565E4">
        <w:rPr>
          <w:sz w:val="24"/>
        </w:rPr>
        <w:t>Sediment (tortul madde) kompartmanı için yerel PEC'nin Hesaplaması</w:t>
      </w:r>
      <w:bookmarkEnd w:id="85"/>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Bu bölümde aşağıdaki bölüm türetilecektir:</w:t>
      </w:r>
    </w:p>
    <w:p w:rsidR="008E5060" w:rsidRPr="009E7EB7" w:rsidRDefault="008E5060" w:rsidP="009642A8">
      <w:pPr>
        <w:numPr>
          <w:ilvl w:val="0"/>
          <w:numId w:val="22"/>
        </w:numPr>
        <w:tabs>
          <w:tab w:val="clear" w:pos="1080"/>
          <w:tab w:val="num" w:pos="284"/>
        </w:tabs>
        <w:spacing w:before="120" w:after="120"/>
        <w:ind w:left="357" w:hanging="357"/>
        <w:jc w:val="both"/>
        <w:rPr>
          <w:rFonts w:ascii="Calibri" w:hAnsi="Calibri" w:cs="Calibri"/>
          <w:sz w:val="24"/>
          <w:szCs w:val="24"/>
        </w:rPr>
      </w:pPr>
      <w:r w:rsidRPr="009E7EB7">
        <w:rPr>
          <w:rFonts w:ascii="Calibri" w:hAnsi="Calibri" w:cs="Calibri"/>
          <w:sz w:val="24"/>
          <w:szCs w:val="24"/>
        </w:rPr>
        <w:t>Salınım esnasında tortudaki yerel konsantrasyon</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Tortu için PEC yerel, tortudaki yerleşik organizmalar için PNEC ile kıyaslanabilir. Yeni çöken tortudaki konsantrasyon PEC tortu olarak kabul edilir bu yüzden askıda kalan maddenin özellikleri kullanılır. Tortu yığınındaki konsantrasyon ait olduğu su kütlesinin konsantrasyonundan termodinamik eşitlik kullanılarak türetilebilir (bkz Di Toro ve ark., 1991):</w:t>
      </w:r>
    </w:p>
    <w:p w:rsidR="008E5060" w:rsidRPr="009E7EB7" w:rsidRDefault="008E5060" w:rsidP="008E5060">
      <w:pPr>
        <w:spacing w:before="120" w:after="120"/>
        <w:jc w:val="both"/>
        <w:rPr>
          <w:rFonts w:ascii="Calibri" w:hAnsi="Calibri" w:cs="Calibri"/>
          <w:sz w:val="24"/>
          <w:szCs w:val="24"/>
        </w:rPr>
      </w:pPr>
    </w:p>
    <w:p w:rsidR="008E5060" w:rsidRPr="009E7EB7" w:rsidRDefault="008E5060" w:rsidP="008E5060">
      <w:pPr>
        <w:ind w:left="1418"/>
        <w:jc w:val="both"/>
        <w:rPr>
          <w:rFonts w:ascii="Calibri" w:hAnsi="Calibri" w:cs="Calibri"/>
          <w:sz w:val="24"/>
          <w:szCs w:val="24"/>
        </w:rPr>
      </w:pPr>
      <w:r>
        <w:rPr>
          <w:rFonts w:ascii="Calibri" w:hAnsi="Calibri" w:cs="Calibri"/>
          <w:noProof/>
        </w:rPr>
        <mc:AlternateContent>
          <mc:Choice Requires="wps">
            <w:drawing>
              <wp:anchor distT="0" distB="0" distL="114300" distR="114300" simplePos="0" relativeHeight="251677696" behindDoc="0" locked="0" layoutInCell="1" allowOverlap="1" wp14:anchorId="23DA404B" wp14:editId="06E13A04">
                <wp:simplePos x="0" y="0"/>
                <wp:positionH relativeFrom="column">
                  <wp:posOffset>0</wp:posOffset>
                </wp:positionH>
                <wp:positionV relativeFrom="paragraph">
                  <wp:posOffset>78740</wp:posOffset>
                </wp:positionV>
                <wp:extent cx="914400" cy="228600"/>
                <wp:effectExtent l="635" t="0" r="0" b="3810"/>
                <wp:wrapNone/>
                <wp:docPr id="231" name="Metin Kutusu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Default="00F24582" w:rsidP="008E5060">
                            <w:r w:rsidRPr="000B0250">
                              <w:rPr>
                                <w:rFonts w:ascii="Calibri" w:hAnsi="Calibri" w:cs="Calibri"/>
                                <w:sz w:val="24"/>
                                <w:szCs w:val="24"/>
                              </w:rPr>
                              <w:t>PECyerel</w:t>
                            </w:r>
                            <w:r w:rsidRPr="000B0250">
                              <w:rPr>
                                <w:rFonts w:ascii="Calibri" w:hAnsi="Calibri" w:cs="Calibri"/>
                                <w:sz w:val="24"/>
                                <w:szCs w:val="24"/>
                                <w:vertAlign w:val="subscript"/>
                              </w:rPr>
                              <w:t>sed</w:t>
                            </w:r>
                            <w:r w:rsidRPr="000B0250">
                              <w:rPr>
                                <w:rFonts w:ascii="Calibri" w:hAnsi="Calibri" w:cs="Calibri"/>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A404B" id="Metin Kutusu 231" o:spid="_x0000_s1066" type="#_x0000_t202" style="position:absolute;left:0;text-align:left;margin-left:0;margin-top:6.2pt;width:1in;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" stroked="f">
                <v:textbox inset="0,0,0,0">
                  <w:txbxContent>
                    <w:p w:rsidR="00F24582" w:rsidRDefault="00F24582" w:rsidP="008E5060">
                      <w:r w:rsidRPr="000B0250">
                        <w:rPr>
                          <w:rFonts w:ascii="Calibri" w:hAnsi="Calibri" w:cs="Calibri"/>
                          <w:sz w:val="24"/>
                          <w:szCs w:val="24"/>
                        </w:rPr>
                        <w:t>PECyerel</w:t>
                      </w:r>
                      <w:r w:rsidRPr="000B0250">
                        <w:rPr>
                          <w:rFonts w:ascii="Calibri" w:hAnsi="Calibri" w:cs="Calibri"/>
                          <w:sz w:val="24"/>
                          <w:szCs w:val="24"/>
                          <w:vertAlign w:val="subscript"/>
                        </w:rPr>
                        <w:t>sed</w:t>
                      </w:r>
                      <w:r w:rsidRPr="000B0250">
                        <w:rPr>
                          <w:rFonts w:ascii="Calibri" w:hAnsi="Calibri" w:cs="Calibri"/>
                          <w:sz w:val="24"/>
                          <w:szCs w:val="24"/>
                        </w:rPr>
                        <w:t xml:space="preserve"> =</w:t>
                      </w:r>
                    </w:p>
                  </w:txbxContent>
                </v:textbox>
              </v:shape>
            </w:pict>
          </mc:Fallback>
        </mc:AlternateContent>
      </w:r>
      <w:r w:rsidRPr="009E7EB7">
        <w:rPr>
          <w:rFonts w:ascii="Calibri" w:hAnsi="Calibri" w:cs="Calibri"/>
          <w:sz w:val="24"/>
          <w:szCs w:val="24"/>
        </w:rPr>
        <w:t xml:space="preserve">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097B6AD9" wp14:editId="5EBEAD92">
            <wp:extent cx="1956435" cy="351155"/>
            <wp:effectExtent l="0" t="0" r="0" b="0"/>
            <wp:docPr id="195" name="Resi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56435" cy="35115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5415905B" wp14:editId="5A4FD67D">
            <wp:extent cx="1956435" cy="351155"/>
            <wp:effectExtent l="0" t="0" r="0" b="0"/>
            <wp:docPr id="194" name="Resi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56435" cy="351155"/>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sz w:val="24"/>
          <w:szCs w:val="24"/>
        </w:rPr>
        <w:tab/>
        <w:t xml:space="preserve">                   </w:t>
      </w:r>
      <w:r w:rsidRPr="009E7EB7">
        <w:rPr>
          <w:rFonts w:ascii="Calibri" w:hAnsi="Calibri" w:cs="Calibri"/>
          <w:b/>
          <w:bCs/>
          <w:sz w:val="24"/>
          <w:szCs w:val="24"/>
        </w:rPr>
        <w:t>(Eşitlik R.16-35)</w:t>
      </w:r>
    </w:p>
    <w:p w:rsidR="008E5060" w:rsidRPr="009E7EB7" w:rsidRDefault="008E5060" w:rsidP="008E5060">
      <w:pPr>
        <w:jc w:val="both"/>
        <w:rPr>
          <w:rFonts w:ascii="Calibri" w:hAnsi="Calibri" w:cs="Calibri"/>
          <w:sz w:val="24"/>
          <w:szCs w:val="24"/>
        </w:rPr>
      </w:pP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t>Sembollerin açıklaması</w:t>
      </w:r>
    </w:p>
    <w:tbl>
      <w:tblPr>
        <w:tblW w:w="9180" w:type="dxa"/>
        <w:tblInd w:w="108" w:type="dxa"/>
        <w:tblBorders>
          <w:top w:val="single" w:sz="4" w:space="0" w:color="auto"/>
          <w:bottom w:val="single" w:sz="4" w:space="0" w:color="auto"/>
        </w:tblBorders>
        <w:tblLook w:val="00A0" w:firstRow="1" w:lastRow="0" w:firstColumn="1" w:lastColumn="0" w:noHBand="0" w:noVBand="0"/>
      </w:tblPr>
      <w:tblGrid>
        <w:gridCol w:w="1845"/>
        <w:gridCol w:w="4635"/>
        <w:gridCol w:w="1260"/>
        <w:gridCol w:w="1440"/>
      </w:tblGrid>
      <w:tr w:rsidR="008E5060" w:rsidRPr="009E7EB7" w:rsidTr="004E56A4">
        <w:tc>
          <w:tcPr>
            <w:tcW w:w="1845"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18"/>
                <w:szCs w:val="18"/>
              </w:rPr>
            </w:pPr>
            <w:r w:rsidRPr="009E7EB7">
              <w:rPr>
                <w:rFonts w:ascii="Calibri" w:hAnsi="Calibri" w:cs="Calibri"/>
                <w:sz w:val="18"/>
                <w:szCs w:val="18"/>
              </w:rPr>
              <w:t>PECyerel</w:t>
            </w:r>
            <w:r w:rsidRPr="009E7EB7">
              <w:rPr>
                <w:rFonts w:ascii="Calibri" w:hAnsi="Calibri" w:cs="Calibri"/>
                <w:sz w:val="18"/>
                <w:szCs w:val="18"/>
                <w:vertAlign w:val="subscript"/>
              </w:rPr>
              <w:t>su</w:t>
            </w:r>
          </w:p>
          <w:p w:rsidR="008E5060" w:rsidRPr="009E7EB7" w:rsidRDefault="008E5060" w:rsidP="004E56A4">
            <w:pPr>
              <w:spacing w:before="120" w:after="120"/>
              <w:jc w:val="both"/>
              <w:rPr>
                <w:rFonts w:ascii="Calibri" w:hAnsi="Calibri" w:cs="Calibri"/>
                <w:sz w:val="18"/>
                <w:szCs w:val="18"/>
              </w:rPr>
            </w:pPr>
            <w:r w:rsidRPr="009E7EB7">
              <w:rPr>
                <w:rFonts w:ascii="Calibri" w:hAnsi="Calibri" w:cs="Calibri"/>
                <w:sz w:val="18"/>
                <w:szCs w:val="18"/>
              </w:rPr>
              <w:t>K</w:t>
            </w:r>
            <w:r w:rsidRPr="009E7EB7">
              <w:rPr>
                <w:rFonts w:ascii="Calibri" w:hAnsi="Calibri" w:cs="Calibri"/>
                <w:sz w:val="18"/>
                <w:szCs w:val="18"/>
                <w:vertAlign w:val="subscript"/>
              </w:rPr>
              <w:t>susp-su</w:t>
            </w:r>
          </w:p>
          <w:p w:rsidR="008E5060" w:rsidRPr="009E7EB7" w:rsidRDefault="008E5060" w:rsidP="004E56A4">
            <w:pPr>
              <w:spacing w:before="120" w:after="120"/>
              <w:jc w:val="both"/>
              <w:rPr>
                <w:rFonts w:ascii="Calibri" w:hAnsi="Calibri" w:cs="Calibri"/>
                <w:sz w:val="18"/>
                <w:szCs w:val="18"/>
              </w:rPr>
            </w:pPr>
            <w:r w:rsidRPr="009E7EB7">
              <w:rPr>
                <w:rFonts w:ascii="Calibri" w:hAnsi="Calibri" w:cs="Calibri"/>
                <w:sz w:val="18"/>
                <w:szCs w:val="18"/>
              </w:rPr>
              <w:t>RHO</w:t>
            </w:r>
            <w:r w:rsidRPr="009E7EB7">
              <w:rPr>
                <w:rFonts w:ascii="Calibri" w:hAnsi="Calibri" w:cs="Calibri"/>
                <w:sz w:val="18"/>
                <w:szCs w:val="18"/>
                <w:vertAlign w:val="subscript"/>
              </w:rPr>
              <w:t>susp</w:t>
            </w:r>
          </w:p>
          <w:p w:rsidR="008E5060" w:rsidRPr="009E7EB7" w:rsidRDefault="008E5060" w:rsidP="004E56A4">
            <w:pPr>
              <w:spacing w:before="120" w:after="120"/>
              <w:jc w:val="both"/>
              <w:rPr>
                <w:rFonts w:ascii="Calibri" w:hAnsi="Calibri" w:cs="Calibri"/>
                <w:sz w:val="18"/>
                <w:szCs w:val="18"/>
                <w:vertAlign w:val="subscript"/>
              </w:rPr>
            </w:pPr>
            <w:r w:rsidRPr="009E7EB7">
              <w:rPr>
                <w:rFonts w:ascii="Calibri" w:hAnsi="Calibri" w:cs="Calibri"/>
                <w:sz w:val="18"/>
                <w:szCs w:val="18"/>
              </w:rPr>
              <w:t>PECyerel</w:t>
            </w:r>
            <w:r w:rsidRPr="009E7EB7">
              <w:rPr>
                <w:rFonts w:ascii="Calibri" w:hAnsi="Calibri" w:cs="Calibri"/>
                <w:sz w:val="18"/>
                <w:szCs w:val="18"/>
                <w:vertAlign w:val="subscript"/>
              </w:rPr>
              <w:t>tortul madde</w:t>
            </w:r>
          </w:p>
        </w:tc>
        <w:tc>
          <w:tcPr>
            <w:tcW w:w="4635"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18"/>
                <w:szCs w:val="18"/>
              </w:rPr>
            </w:pPr>
            <w:r w:rsidRPr="009E7EB7">
              <w:rPr>
                <w:rFonts w:ascii="Calibri" w:hAnsi="Calibri" w:cs="Calibri"/>
                <w:sz w:val="18"/>
                <w:szCs w:val="18"/>
              </w:rPr>
              <w:t>Salınım bölümü boyunca yüzey sudaki konsantrasyon</w:t>
            </w:r>
          </w:p>
          <w:p w:rsidR="008E5060" w:rsidRPr="009E7EB7" w:rsidRDefault="008E5060" w:rsidP="004E56A4">
            <w:pPr>
              <w:spacing w:before="120" w:after="120"/>
              <w:jc w:val="both"/>
              <w:rPr>
                <w:rFonts w:ascii="Calibri" w:hAnsi="Calibri" w:cs="Calibri"/>
                <w:sz w:val="18"/>
                <w:szCs w:val="18"/>
              </w:rPr>
            </w:pPr>
            <w:r w:rsidRPr="009E7EB7">
              <w:rPr>
                <w:rFonts w:ascii="Calibri" w:hAnsi="Calibri" w:cs="Calibri"/>
                <w:sz w:val="18"/>
                <w:szCs w:val="18"/>
              </w:rPr>
              <w:t>Asılı madde-su ayırma katsayısı</w:t>
            </w:r>
          </w:p>
          <w:p w:rsidR="008E5060" w:rsidRPr="009E7EB7" w:rsidRDefault="008E5060" w:rsidP="004E56A4">
            <w:pPr>
              <w:spacing w:before="120" w:after="120"/>
              <w:jc w:val="both"/>
              <w:rPr>
                <w:rFonts w:ascii="Calibri" w:hAnsi="Calibri" w:cs="Calibri"/>
                <w:sz w:val="18"/>
                <w:szCs w:val="18"/>
              </w:rPr>
            </w:pPr>
            <w:r w:rsidRPr="009E7EB7">
              <w:rPr>
                <w:rFonts w:ascii="Calibri" w:hAnsi="Calibri" w:cs="Calibri"/>
                <w:sz w:val="18"/>
                <w:szCs w:val="18"/>
              </w:rPr>
              <w:t>Asılı maddenin hacim yoğunluğu</w:t>
            </w:r>
          </w:p>
          <w:p w:rsidR="008E5060" w:rsidRPr="009E7EB7" w:rsidRDefault="008E5060" w:rsidP="004E56A4">
            <w:pPr>
              <w:spacing w:before="120" w:after="120"/>
              <w:jc w:val="both"/>
              <w:rPr>
                <w:rFonts w:ascii="Calibri" w:hAnsi="Calibri" w:cs="Calibri"/>
                <w:sz w:val="18"/>
                <w:szCs w:val="18"/>
              </w:rPr>
            </w:pPr>
            <w:r w:rsidRPr="009E7EB7">
              <w:rPr>
                <w:rFonts w:ascii="Calibri" w:hAnsi="Calibri" w:cs="Calibri"/>
                <w:sz w:val="18"/>
                <w:szCs w:val="18"/>
              </w:rPr>
              <w:t>Tortul maddedeki tahmini çevresel konsantrasyon</w:t>
            </w:r>
          </w:p>
        </w:tc>
        <w:tc>
          <w:tcPr>
            <w:tcW w:w="1260"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sz w:val="18"/>
                <w:szCs w:val="18"/>
              </w:rPr>
            </w:pPr>
            <w:r w:rsidRPr="009E7EB7">
              <w:rPr>
                <w:rFonts w:ascii="Calibri" w:hAnsi="Calibri" w:cs="Calibri"/>
                <w:sz w:val="18"/>
                <w:szCs w:val="18"/>
              </w:rPr>
              <w:t>[mg.l</w:t>
            </w:r>
            <w:r w:rsidRPr="009E7EB7">
              <w:rPr>
                <w:rFonts w:ascii="Calibri" w:hAnsi="Calibri" w:cs="Calibri"/>
                <w:sz w:val="18"/>
                <w:szCs w:val="18"/>
                <w:vertAlign w:val="superscript"/>
              </w:rPr>
              <w:t>-1</w:t>
            </w:r>
            <w:r w:rsidRPr="009E7EB7">
              <w:rPr>
                <w:rFonts w:ascii="Calibri" w:hAnsi="Calibri" w:cs="Calibri"/>
                <w:sz w:val="18"/>
                <w:szCs w:val="18"/>
              </w:rPr>
              <w:t>]</w:t>
            </w:r>
          </w:p>
          <w:p w:rsidR="008E5060" w:rsidRPr="009E7EB7" w:rsidRDefault="008E5060" w:rsidP="004E56A4">
            <w:pPr>
              <w:spacing w:before="120" w:after="120"/>
              <w:jc w:val="both"/>
              <w:rPr>
                <w:rFonts w:ascii="Calibri" w:hAnsi="Calibri" w:cs="Calibri"/>
                <w:sz w:val="18"/>
                <w:szCs w:val="18"/>
              </w:rPr>
            </w:pPr>
            <w:r w:rsidRPr="009E7EB7">
              <w:rPr>
                <w:rFonts w:ascii="Calibri" w:hAnsi="Calibri" w:cs="Calibri"/>
                <w:sz w:val="18"/>
                <w:szCs w:val="18"/>
              </w:rPr>
              <w:t>[m</w:t>
            </w:r>
            <w:r w:rsidRPr="009E7EB7">
              <w:rPr>
                <w:rFonts w:ascii="Calibri" w:hAnsi="Calibri" w:cs="Calibri"/>
                <w:sz w:val="18"/>
                <w:szCs w:val="18"/>
                <w:vertAlign w:val="superscript"/>
              </w:rPr>
              <w:t>3</w:t>
            </w:r>
            <w:r w:rsidRPr="009E7EB7">
              <w:rPr>
                <w:rFonts w:ascii="Calibri" w:hAnsi="Calibri" w:cs="Calibri"/>
                <w:sz w:val="18"/>
                <w:szCs w:val="18"/>
              </w:rPr>
              <w:t>.m</w:t>
            </w:r>
            <w:r w:rsidRPr="009E7EB7">
              <w:rPr>
                <w:rFonts w:ascii="Calibri" w:hAnsi="Calibri" w:cs="Calibri"/>
                <w:sz w:val="18"/>
                <w:szCs w:val="18"/>
                <w:vertAlign w:val="superscript"/>
              </w:rPr>
              <w:t>-3</w:t>
            </w:r>
            <w:r w:rsidRPr="009E7EB7">
              <w:rPr>
                <w:rFonts w:ascii="Calibri" w:hAnsi="Calibri" w:cs="Calibri"/>
                <w:sz w:val="18"/>
                <w:szCs w:val="18"/>
              </w:rPr>
              <w:t>]</w:t>
            </w:r>
          </w:p>
          <w:p w:rsidR="008E5060" w:rsidRPr="009E7EB7" w:rsidRDefault="008E5060" w:rsidP="004E56A4">
            <w:pPr>
              <w:spacing w:before="120" w:after="120"/>
              <w:jc w:val="both"/>
              <w:rPr>
                <w:rFonts w:ascii="Calibri" w:hAnsi="Calibri" w:cs="Calibri"/>
                <w:sz w:val="18"/>
                <w:szCs w:val="18"/>
              </w:rPr>
            </w:pPr>
            <w:r w:rsidRPr="009E7EB7">
              <w:rPr>
                <w:rFonts w:ascii="Calibri" w:hAnsi="Calibri" w:cs="Calibri"/>
                <w:sz w:val="18"/>
                <w:szCs w:val="18"/>
              </w:rPr>
              <w:t>[kg.ml</w:t>
            </w:r>
            <w:r w:rsidRPr="009E7EB7">
              <w:rPr>
                <w:rFonts w:ascii="Calibri" w:hAnsi="Calibri" w:cs="Calibri"/>
                <w:sz w:val="18"/>
                <w:szCs w:val="18"/>
                <w:vertAlign w:val="superscript"/>
              </w:rPr>
              <w:t>-3</w:t>
            </w:r>
            <w:r w:rsidRPr="009E7EB7">
              <w:rPr>
                <w:rFonts w:ascii="Calibri" w:hAnsi="Calibri" w:cs="Calibri"/>
                <w:sz w:val="18"/>
                <w:szCs w:val="18"/>
              </w:rPr>
              <w:t>]</w:t>
            </w:r>
          </w:p>
          <w:p w:rsidR="008E5060" w:rsidRPr="009E7EB7" w:rsidRDefault="008E5060" w:rsidP="004E56A4">
            <w:pPr>
              <w:spacing w:before="120" w:after="120"/>
              <w:jc w:val="both"/>
              <w:rPr>
                <w:rFonts w:ascii="Calibri" w:hAnsi="Calibri" w:cs="Calibri"/>
                <w:sz w:val="18"/>
                <w:szCs w:val="18"/>
              </w:rPr>
            </w:pPr>
            <w:r w:rsidRPr="009E7EB7">
              <w:rPr>
                <w:rFonts w:ascii="Calibri" w:hAnsi="Calibri" w:cs="Calibri"/>
                <w:sz w:val="18"/>
                <w:szCs w:val="18"/>
              </w:rPr>
              <w:t>[mg.kg</w:t>
            </w:r>
            <w:r w:rsidRPr="009E7EB7">
              <w:rPr>
                <w:rFonts w:ascii="Calibri" w:hAnsi="Calibri" w:cs="Calibri"/>
                <w:sz w:val="18"/>
                <w:szCs w:val="18"/>
                <w:vertAlign w:val="superscript"/>
              </w:rPr>
              <w:t>-1</w:t>
            </w:r>
            <w:r w:rsidRPr="009E7EB7">
              <w:rPr>
                <w:rFonts w:ascii="Calibri" w:hAnsi="Calibri" w:cs="Calibri"/>
                <w:sz w:val="18"/>
                <w:szCs w:val="18"/>
              </w:rPr>
              <w:t>]</w:t>
            </w:r>
          </w:p>
        </w:tc>
        <w:tc>
          <w:tcPr>
            <w:tcW w:w="1440"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color w:val="0070C0"/>
                <w:sz w:val="18"/>
                <w:szCs w:val="18"/>
                <w:u w:val="single"/>
              </w:rPr>
            </w:pPr>
            <w:r w:rsidRPr="009E7EB7">
              <w:rPr>
                <w:rFonts w:ascii="Calibri" w:hAnsi="Calibri" w:cs="Calibri"/>
                <w:color w:val="0070C0"/>
                <w:sz w:val="18"/>
                <w:szCs w:val="18"/>
                <w:u w:val="single"/>
              </w:rPr>
              <w:t>Eşitlik R.16-33</w:t>
            </w:r>
          </w:p>
          <w:p w:rsidR="008E5060" w:rsidRPr="009E7EB7" w:rsidRDefault="008E5060" w:rsidP="004E56A4">
            <w:pPr>
              <w:spacing w:before="120" w:after="120"/>
              <w:jc w:val="both"/>
              <w:rPr>
                <w:rFonts w:ascii="Calibri" w:hAnsi="Calibri" w:cs="Calibri"/>
                <w:color w:val="0070C0"/>
                <w:sz w:val="18"/>
                <w:szCs w:val="18"/>
                <w:u w:val="single"/>
              </w:rPr>
            </w:pPr>
            <w:r w:rsidRPr="009E7EB7">
              <w:rPr>
                <w:rFonts w:ascii="Calibri" w:hAnsi="Calibri" w:cs="Calibri"/>
                <w:color w:val="0070C0"/>
                <w:sz w:val="18"/>
                <w:szCs w:val="18"/>
                <w:u w:val="single"/>
              </w:rPr>
              <w:t>Eşitlik R.16-7</w:t>
            </w:r>
          </w:p>
          <w:p w:rsidR="008E5060" w:rsidRPr="009E7EB7" w:rsidRDefault="008E5060" w:rsidP="004E56A4">
            <w:pPr>
              <w:spacing w:before="120" w:after="120"/>
              <w:jc w:val="both"/>
              <w:rPr>
                <w:rFonts w:ascii="Calibri" w:hAnsi="Calibri" w:cs="Calibri"/>
                <w:sz w:val="18"/>
                <w:szCs w:val="18"/>
              </w:rPr>
            </w:pPr>
            <w:r w:rsidRPr="009E7EB7">
              <w:rPr>
                <w:rFonts w:ascii="Calibri" w:hAnsi="Calibri" w:cs="Calibri"/>
                <w:color w:val="0070C0"/>
                <w:sz w:val="18"/>
                <w:szCs w:val="18"/>
                <w:u w:val="single"/>
              </w:rPr>
              <w:t>Eşitlik R.16-16</w:t>
            </w:r>
          </w:p>
        </w:tc>
      </w:tr>
    </w:tbl>
    <w:p w:rsidR="008E5060" w:rsidRPr="009E7EB7" w:rsidRDefault="008E5060" w:rsidP="008E5060">
      <w:pPr>
        <w:spacing w:before="120" w:after="120"/>
        <w:jc w:val="both"/>
        <w:rPr>
          <w:rFonts w:ascii="Calibri" w:hAnsi="Calibri" w:cs="Calibri"/>
          <w:sz w:val="8"/>
          <w:szCs w:val="8"/>
        </w:rPr>
      </w:pP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Yüksek oranda adsorptif olan maddeler yukarıdaki yaklaşımla yeterli olarak  askıda kalan madde ve su arasındaki eşitlikte olmadıklarından tanımlanamazlar. Çünkü askıda kalan maddeye bütünlükleri vardır ama bentik veya toprak organizmaları tarafından ayrıştırılabilirler.</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Yüzey suyunun baskın ve parçacık olarak oluştuğu durumda bu hesaplama tortu konsantrasyonunu yanlış tahmin edilmesine yol açabilir. Bunun olması beklenirse ileriki eşitliklerde göz önünde bulundurulacaktır.</w:t>
      </w:r>
    </w:p>
    <w:p w:rsidR="008E5060" w:rsidRPr="003565E4" w:rsidRDefault="008E5060" w:rsidP="003565E4">
      <w:pPr>
        <w:pStyle w:val="Balk1"/>
        <w:numPr>
          <w:ilvl w:val="3"/>
          <w:numId w:val="1"/>
        </w:numPr>
        <w:rPr>
          <w:sz w:val="24"/>
        </w:rPr>
      </w:pPr>
      <w:bookmarkStart w:id="86" w:name="_Toc438199554"/>
      <w:r w:rsidRPr="003565E4">
        <w:rPr>
          <w:sz w:val="24"/>
        </w:rPr>
        <w:t>Deniz Suyu için yerel PEC'nin hesaplaması</w:t>
      </w:r>
      <w:bookmarkEnd w:id="86"/>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Bölgesel deniz maruz kalma senaryolarının kullanımı direk denize salınım yapan belirli alanlar için gereklidir. Böyle durumlarda, deniz ortamına potansiyel yerel salınımlar gelebilir ve bu yüzden deniz çevresi için yerel maruz kalma tahminini uygulamak gereklidir.</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KAT parametrelerinin varlığı ya da yokluğu ve seyrelme deniz suyundaki (Cyerel</w:t>
      </w:r>
      <w:r w:rsidRPr="009E7EB7">
        <w:rPr>
          <w:rFonts w:ascii="Calibri" w:hAnsi="Calibri" w:cs="Calibri"/>
          <w:sz w:val="24"/>
          <w:szCs w:val="24"/>
          <w:vertAlign w:val="subscript"/>
        </w:rPr>
        <w:t>denizsuyu</w:t>
      </w:r>
      <w:r w:rsidRPr="009E7EB7">
        <w:rPr>
          <w:rFonts w:ascii="Calibri" w:hAnsi="Calibri" w:cs="Calibri"/>
          <w:sz w:val="24"/>
          <w:szCs w:val="24"/>
        </w:rPr>
        <w:t>) konsantrasyona büyük etkisi vardır. Hesaplamalar atıkların KAT olup olmadığını düşünmeyi gerektirir.</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Sahil alanına boşalımı için yerel seyrelme nehirdeki sudan daha büyük olacaktır. İlk olarak birinci seyrelme eğer yoğunluk atık ve tuzlu ortam arasında fark varsa oluşabilir (Lewis, 1997). Birincil seyrelme faktörü 10 civarındadır. Sonraki akımlara bağlı seyrelme göz önünde bulundurulabilir, özellikle eğer salınım noktası gel git etkilerine maruz kalıyo</w:t>
      </w:r>
      <w:r w:rsidR="003565E4">
        <w:rPr>
          <w:rFonts w:ascii="Calibri" w:hAnsi="Calibri" w:cs="Calibri"/>
          <w:sz w:val="24"/>
          <w:szCs w:val="24"/>
        </w:rPr>
        <w:t>r</w:t>
      </w:r>
      <w:r w:rsidRPr="009E7EB7">
        <w:rPr>
          <w:rFonts w:ascii="Calibri" w:hAnsi="Calibri" w:cs="Calibri"/>
          <w:sz w:val="24"/>
          <w:szCs w:val="24"/>
        </w:rPr>
        <w:t xml:space="preserve">sa. Atlantik okyanusuna ya da kuzey okyanusuna kıyasla nerdeyse hiç gel git etkilerinin olmadığı Baltık ya da Akdeniz'de sadece ilk </w:t>
      </w:r>
      <w:r w:rsidRPr="009E7EB7">
        <w:rPr>
          <w:rFonts w:ascii="Calibri" w:hAnsi="Calibri" w:cs="Calibri"/>
          <w:sz w:val="24"/>
          <w:szCs w:val="24"/>
        </w:rPr>
        <w:lastRenderedPageBreak/>
        <w:t xml:space="preserve">seyrelme sakin günlerde meydana gelir ama normalde akımlara bağlı diğer seyrelmeler olasıdır. Kuzey denizinde salınım noktasından </w:t>
      </w:r>
      <w:smartTag w:uri="urn:schemas-microsoft-com:office:smarttags" w:element="metricconverter">
        <w:smartTagPr>
          <w:attr w:name="ProductID" w:val="200 m"/>
        </w:smartTagPr>
        <w:r w:rsidRPr="009E7EB7">
          <w:rPr>
            <w:rFonts w:ascii="Calibri" w:hAnsi="Calibri" w:cs="Calibri"/>
            <w:sz w:val="24"/>
            <w:szCs w:val="24"/>
          </w:rPr>
          <w:t>200 m</w:t>
        </w:r>
      </w:smartTag>
      <w:r w:rsidRPr="009E7EB7">
        <w:rPr>
          <w:rFonts w:ascii="Calibri" w:hAnsi="Calibri" w:cs="Calibri"/>
          <w:sz w:val="24"/>
          <w:szCs w:val="24"/>
        </w:rPr>
        <w:t xml:space="preserve"> uzakta 500'den fazla seyrelme faktörü model similüsyanlarından karar verildi (Pedersen ve ark., 1994). </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Bazı yerlere özgü değerlendirmelerde doğru çökelmenin verilen salınıma oranına, bozunmaya uçuculuğa PEC'nin türetiminde özenle önem verilmelidir. Normal olarak, askıda kalan maddeye sadece seyrelme ve adsorpsiyon göz önünde buludurulaması gerekir ancak bazı yerlere özgü şartlar geçerli yerel dağıtım modellerinin kullanılabileceğini gösterir. Boşalımlar için gerçekçi bir en kötü seyrelme faktörü başka bir bilgi yoksa 100 olarak farz edilebilir. Aynı tahmin metodu iç maruz kalma tahmini için deniz suyundaki (Cyerel</w:t>
      </w:r>
      <w:r w:rsidRPr="009E7EB7">
        <w:rPr>
          <w:rFonts w:ascii="Calibri" w:hAnsi="Calibri" w:cs="Calibri"/>
          <w:sz w:val="24"/>
          <w:szCs w:val="24"/>
          <w:vertAlign w:val="subscript"/>
        </w:rPr>
        <w:t>denizsuyu</w:t>
      </w:r>
      <w:r w:rsidRPr="009E7EB7">
        <w:rPr>
          <w:rFonts w:ascii="Calibri" w:hAnsi="Calibri" w:cs="Calibri"/>
          <w:sz w:val="24"/>
          <w:szCs w:val="24"/>
        </w:rPr>
        <w:t xml:space="preserve">) yerel konsantrasyonu elde etmek amacıyla kullanılabilir. </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 xml:space="preserve">Gel git hareketlerinden ve akımlardan etkilenen haliçler için kapalı deniz veya deniz risk değerleri tarafından kaplandığı ilk yaklaşım olarak kabul edilir. Özel yaklaşımlar ihtiyaç olursa kullanılabilir. </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Deniz suyundaki yerel konsantrasyon şu şekilde elde edilebilir;</w:t>
      </w:r>
    </w:p>
    <w:p w:rsidR="008E5060" w:rsidRPr="009E7EB7" w:rsidRDefault="008E5060" w:rsidP="008E5060">
      <w:pPr>
        <w:spacing w:before="120" w:after="120"/>
        <w:jc w:val="both"/>
        <w:rPr>
          <w:rFonts w:ascii="Calibri" w:hAnsi="Calibri" w:cs="Calibri"/>
          <w:sz w:val="8"/>
          <w:szCs w:val="8"/>
        </w:rPr>
      </w:pPr>
    </w:p>
    <w:p w:rsidR="003565E4" w:rsidRDefault="008E5060" w:rsidP="008E5060">
      <w:pPr>
        <w:ind w:left="709" w:firstLine="709"/>
        <w:jc w:val="both"/>
        <w:rPr>
          <w:rFonts w:ascii="Calibri" w:hAnsi="Calibri" w:cs="Calibri"/>
          <w:sz w:val="24"/>
          <w:szCs w:val="24"/>
        </w:rPr>
      </w:pPr>
      <w:r>
        <w:rPr>
          <w:rFonts w:ascii="Calibri" w:hAnsi="Calibri" w:cs="Calibri"/>
          <w:noProof/>
        </w:rPr>
        <mc:AlternateContent>
          <mc:Choice Requires="wps">
            <w:drawing>
              <wp:anchor distT="0" distB="0" distL="114300" distR="114300" simplePos="0" relativeHeight="251680768" behindDoc="0" locked="0" layoutInCell="1" allowOverlap="1" wp14:anchorId="43E454AC" wp14:editId="29912D77">
                <wp:simplePos x="0" y="0"/>
                <wp:positionH relativeFrom="column">
                  <wp:posOffset>0</wp:posOffset>
                </wp:positionH>
                <wp:positionV relativeFrom="paragraph">
                  <wp:posOffset>95250</wp:posOffset>
                </wp:positionV>
                <wp:extent cx="1028700" cy="228600"/>
                <wp:effectExtent l="635" t="0" r="0" b="4445"/>
                <wp:wrapNone/>
                <wp:docPr id="230" name="Metin Kutusu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Default="00F24582" w:rsidP="008E5060">
                            <w:r w:rsidRPr="000B0250">
                              <w:rPr>
                                <w:rFonts w:ascii="Calibri" w:hAnsi="Calibri" w:cs="Calibri"/>
                                <w:sz w:val="24"/>
                                <w:szCs w:val="24"/>
                              </w:rPr>
                              <w:t>Cyerel</w:t>
                            </w:r>
                            <w:r w:rsidRPr="000B0250">
                              <w:rPr>
                                <w:rFonts w:ascii="Calibri" w:hAnsi="Calibri" w:cs="Calibri"/>
                                <w:sz w:val="24"/>
                                <w:szCs w:val="24"/>
                                <w:vertAlign w:val="subscript"/>
                              </w:rPr>
                              <w:t>denizsuyu</w:t>
                            </w:r>
                            <w:r w:rsidRPr="000B0250">
                              <w:rPr>
                                <w:rFonts w:ascii="Calibri" w:hAnsi="Calibri" w:cs="Calibri"/>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454AC" id="Metin Kutusu 230" o:spid="_x0000_s1067" type="#_x0000_t202" style="position:absolute;left:0;text-align:left;margin-left:0;margin-top:7.5pt;width:81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" stroked="f">
                <v:textbox inset="0,0,0,0">
                  <w:txbxContent>
                    <w:p w:rsidR="00F24582" w:rsidRDefault="00F24582" w:rsidP="008E5060">
                      <w:r w:rsidRPr="000B0250">
                        <w:rPr>
                          <w:rFonts w:ascii="Calibri" w:hAnsi="Calibri" w:cs="Calibri"/>
                          <w:sz w:val="24"/>
                          <w:szCs w:val="24"/>
                        </w:rPr>
                        <w:t>Cyerel</w:t>
                      </w:r>
                      <w:r w:rsidRPr="000B0250">
                        <w:rPr>
                          <w:rFonts w:ascii="Calibri" w:hAnsi="Calibri" w:cs="Calibri"/>
                          <w:sz w:val="24"/>
                          <w:szCs w:val="24"/>
                          <w:vertAlign w:val="subscript"/>
                        </w:rPr>
                        <w:t>denizsuyu</w:t>
                      </w:r>
                      <w:r w:rsidRPr="000B0250">
                        <w:rPr>
                          <w:rFonts w:ascii="Calibri" w:hAnsi="Calibri" w:cs="Calibri"/>
                          <w:sz w:val="24"/>
                          <w:szCs w:val="24"/>
                        </w:rPr>
                        <w:t xml:space="preserve"> =</w:t>
                      </w:r>
                    </w:p>
                  </w:txbxContent>
                </v:textbox>
              </v:shape>
            </w:pict>
          </mc:Fallback>
        </mc:AlternateContent>
      </w:r>
      <w:r w:rsidRPr="009E7EB7">
        <w:rPr>
          <w:rFonts w:ascii="Calibri" w:hAnsi="Calibri" w:cs="Calibri"/>
          <w:sz w:val="24"/>
          <w:szCs w:val="24"/>
        </w:rPr>
        <w:t xml:space="preserve">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418A060C" wp14:editId="6716CFB3">
            <wp:extent cx="2615565" cy="351155"/>
            <wp:effectExtent l="0" t="0" r="0" b="0"/>
            <wp:docPr id="193" name="Resi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15565" cy="35115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712B01F5" wp14:editId="19F6FE7B">
            <wp:extent cx="2615565" cy="351155"/>
            <wp:effectExtent l="0" t="0" r="0" b="0"/>
            <wp:docPr id="192" name="Resi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15565" cy="351155"/>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b/>
          <w:bCs/>
          <w:sz w:val="24"/>
          <w:szCs w:val="24"/>
        </w:rPr>
        <w:t>Eşitlik R.16-36)</w:t>
      </w:r>
    </w:p>
    <w:p w:rsidR="003565E4" w:rsidRPr="003565E4" w:rsidRDefault="003565E4" w:rsidP="003565E4">
      <w:pPr>
        <w:rPr>
          <w:rFonts w:ascii="Calibri" w:hAnsi="Calibri" w:cs="Calibri"/>
          <w:sz w:val="24"/>
          <w:szCs w:val="24"/>
        </w:rPr>
      </w:pPr>
    </w:p>
    <w:p w:rsidR="003565E4" w:rsidRDefault="003565E4" w:rsidP="008E5060">
      <w:pPr>
        <w:ind w:left="709" w:firstLine="709"/>
        <w:jc w:val="both"/>
        <w:rPr>
          <w:rFonts w:ascii="Calibri" w:hAnsi="Calibri" w:cs="Calibri"/>
          <w:sz w:val="24"/>
          <w:szCs w:val="24"/>
        </w:rPr>
      </w:pPr>
    </w:p>
    <w:p w:rsidR="008E5060" w:rsidRPr="009E7EB7" w:rsidRDefault="008E5060" w:rsidP="003565E4">
      <w:pPr>
        <w:jc w:val="both"/>
        <w:rPr>
          <w:rFonts w:ascii="Calibri" w:hAnsi="Calibri" w:cs="Calibri"/>
          <w:sz w:val="24"/>
          <w:szCs w:val="24"/>
        </w:rPr>
      </w:pPr>
      <w:r w:rsidRPr="009E7EB7">
        <w:rPr>
          <w:rFonts w:ascii="Calibri" w:hAnsi="Calibri" w:cs="Calibri"/>
          <w:sz w:val="24"/>
          <w:szCs w:val="24"/>
        </w:rPr>
        <w:t>Sembollerin açıklaması</w:t>
      </w:r>
    </w:p>
    <w:tbl>
      <w:tblPr>
        <w:tblW w:w="9540" w:type="dxa"/>
        <w:tblInd w:w="108" w:type="dxa"/>
        <w:tblBorders>
          <w:top w:val="single" w:sz="4" w:space="0" w:color="auto"/>
          <w:bottom w:val="single" w:sz="4" w:space="0" w:color="auto"/>
        </w:tblBorders>
        <w:tblLook w:val="00A0" w:firstRow="1" w:lastRow="0" w:firstColumn="1" w:lastColumn="0" w:noHBand="0" w:noVBand="0"/>
      </w:tblPr>
      <w:tblGrid>
        <w:gridCol w:w="1562"/>
        <w:gridCol w:w="5386"/>
        <w:gridCol w:w="992"/>
        <w:gridCol w:w="1600"/>
      </w:tblGrid>
      <w:tr w:rsidR="008E5060" w:rsidRPr="009E7EB7" w:rsidTr="004E56A4">
        <w:tc>
          <w:tcPr>
            <w:tcW w:w="1562"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Cyerel</w:t>
            </w:r>
            <w:r w:rsidRPr="009E7EB7">
              <w:rPr>
                <w:rFonts w:ascii="Calibri" w:hAnsi="Calibri" w:cs="Calibri"/>
                <w:vertAlign w:val="subscript"/>
              </w:rPr>
              <w:t>eff</w:t>
            </w:r>
          </w:p>
          <w:p w:rsidR="008E5060" w:rsidRPr="009E7EB7" w:rsidRDefault="008E5060" w:rsidP="004E56A4">
            <w:pPr>
              <w:spacing w:before="120" w:after="120"/>
              <w:jc w:val="both"/>
              <w:rPr>
                <w:rFonts w:ascii="Calibri" w:hAnsi="Calibri" w:cs="Calibri"/>
              </w:rPr>
            </w:pPr>
            <w:r w:rsidRPr="009E7EB7">
              <w:rPr>
                <w:rFonts w:ascii="Calibri" w:hAnsi="Calibri" w:cs="Calibri"/>
              </w:rPr>
              <w:t>Kp</w:t>
            </w:r>
            <w:r w:rsidRPr="009E7EB7">
              <w:rPr>
                <w:rFonts w:ascii="Calibri" w:hAnsi="Calibri" w:cs="Calibri"/>
                <w:vertAlign w:val="subscript"/>
              </w:rPr>
              <w:t>tortul madde</w:t>
            </w:r>
          </w:p>
          <w:p w:rsidR="008E5060" w:rsidRPr="009E7EB7" w:rsidRDefault="008E5060" w:rsidP="004E56A4">
            <w:pPr>
              <w:spacing w:before="120" w:after="120"/>
              <w:jc w:val="both"/>
              <w:rPr>
                <w:rFonts w:ascii="Calibri" w:hAnsi="Calibri" w:cs="Calibri"/>
              </w:rPr>
            </w:pPr>
            <w:r w:rsidRPr="009E7EB7">
              <w:rPr>
                <w:rFonts w:ascii="Calibri" w:hAnsi="Calibri" w:cs="Calibri"/>
              </w:rPr>
              <w:t>SUSP</w:t>
            </w:r>
            <w:r w:rsidRPr="009E7EB7">
              <w:rPr>
                <w:rFonts w:ascii="Calibri" w:hAnsi="Calibri" w:cs="Calibri"/>
                <w:vertAlign w:val="subscript"/>
              </w:rPr>
              <w:t>su</w:t>
            </w:r>
          </w:p>
          <w:p w:rsidR="008E5060" w:rsidRPr="009E7EB7" w:rsidRDefault="008E5060" w:rsidP="004E56A4">
            <w:pPr>
              <w:spacing w:before="120" w:after="120"/>
              <w:jc w:val="both"/>
              <w:rPr>
                <w:rFonts w:ascii="Calibri" w:hAnsi="Calibri" w:cs="Calibri"/>
              </w:rPr>
            </w:pPr>
            <w:r w:rsidRPr="009E7EB7">
              <w:rPr>
                <w:rFonts w:ascii="Calibri" w:hAnsi="Calibri" w:cs="Calibri"/>
              </w:rPr>
              <w:t>SEYRELTME</w:t>
            </w:r>
          </w:p>
          <w:p w:rsidR="008E5060" w:rsidRPr="009E7EB7" w:rsidRDefault="008E5060" w:rsidP="004E56A4">
            <w:pPr>
              <w:spacing w:before="120" w:after="120"/>
              <w:jc w:val="both"/>
              <w:rPr>
                <w:rFonts w:ascii="Calibri" w:hAnsi="Calibri" w:cs="Calibri"/>
              </w:rPr>
            </w:pPr>
            <w:r w:rsidRPr="009E7EB7">
              <w:rPr>
                <w:rFonts w:ascii="Calibri" w:hAnsi="Calibri" w:cs="Calibri"/>
              </w:rPr>
              <w:t>Cyerel</w:t>
            </w:r>
            <w:r w:rsidRPr="009E7EB7">
              <w:rPr>
                <w:rFonts w:ascii="Calibri" w:hAnsi="Calibri" w:cs="Calibri"/>
                <w:vertAlign w:val="subscript"/>
              </w:rPr>
              <w:t>denizsuyu</w:t>
            </w:r>
          </w:p>
        </w:tc>
        <w:tc>
          <w:tcPr>
            <w:tcW w:w="5386"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Atık KAT deki maddenin konsantrasyonu</w:t>
            </w:r>
          </w:p>
          <w:p w:rsidR="008E5060" w:rsidRPr="009E7EB7" w:rsidRDefault="008E5060" w:rsidP="004E56A4">
            <w:pPr>
              <w:spacing w:before="120" w:after="120"/>
              <w:jc w:val="both"/>
              <w:rPr>
                <w:rFonts w:ascii="Calibri" w:hAnsi="Calibri" w:cs="Calibri"/>
              </w:rPr>
            </w:pPr>
            <w:r w:rsidRPr="009E7EB7">
              <w:rPr>
                <w:rFonts w:ascii="Calibri" w:hAnsi="Calibri" w:cs="Calibri"/>
              </w:rPr>
              <w:t>Asılı maddenin katı-su ayırma katsayısı</w:t>
            </w:r>
          </w:p>
          <w:p w:rsidR="008E5060" w:rsidRPr="009E7EB7" w:rsidRDefault="008E5060" w:rsidP="004E56A4">
            <w:pPr>
              <w:spacing w:before="120" w:after="120"/>
              <w:jc w:val="both"/>
              <w:rPr>
                <w:rFonts w:ascii="Calibri" w:hAnsi="Calibri" w:cs="Calibri"/>
              </w:rPr>
            </w:pPr>
            <w:r w:rsidRPr="009E7EB7">
              <w:rPr>
                <w:rFonts w:ascii="Calibri" w:hAnsi="Calibri" w:cs="Calibri"/>
              </w:rPr>
              <w:t>Denizsuyundaki asılı maddenin konsantrasyonu</w:t>
            </w:r>
          </w:p>
          <w:p w:rsidR="008E5060" w:rsidRPr="009E7EB7" w:rsidRDefault="008E5060" w:rsidP="004E56A4">
            <w:pPr>
              <w:spacing w:before="120" w:after="120"/>
              <w:jc w:val="both"/>
              <w:rPr>
                <w:rFonts w:ascii="Calibri" w:hAnsi="Calibri" w:cs="Calibri"/>
              </w:rPr>
            </w:pPr>
            <w:r w:rsidRPr="009E7EB7">
              <w:rPr>
                <w:rFonts w:ascii="Calibri" w:hAnsi="Calibri" w:cs="Calibri"/>
              </w:rPr>
              <w:t>Seyreltme faktörü</w:t>
            </w:r>
          </w:p>
          <w:p w:rsidR="008E5060" w:rsidRPr="009E7EB7" w:rsidRDefault="008E5060" w:rsidP="004E56A4">
            <w:pPr>
              <w:spacing w:before="120" w:after="120"/>
              <w:jc w:val="both"/>
              <w:rPr>
                <w:rFonts w:ascii="Calibri" w:hAnsi="Calibri" w:cs="Calibri"/>
              </w:rPr>
            </w:pPr>
            <w:r w:rsidRPr="009E7EB7">
              <w:rPr>
                <w:rFonts w:ascii="Calibri" w:hAnsi="Calibri" w:cs="Calibri"/>
              </w:rPr>
              <w:t>Salınım bölümü boyunca denizsuyundaki yerel konsantrasyon</w:t>
            </w:r>
          </w:p>
        </w:tc>
        <w:tc>
          <w:tcPr>
            <w:tcW w:w="992"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[mg.l</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jc w:val="both"/>
              <w:rPr>
                <w:rFonts w:ascii="Calibri" w:hAnsi="Calibri" w:cs="Calibri"/>
              </w:rPr>
            </w:pPr>
            <w:r w:rsidRPr="009E7EB7">
              <w:rPr>
                <w:rFonts w:ascii="Calibri" w:hAnsi="Calibri" w:cs="Calibri"/>
              </w:rPr>
              <w:t>[l.kg</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jc w:val="both"/>
              <w:rPr>
                <w:rFonts w:ascii="Calibri" w:hAnsi="Calibri" w:cs="Calibri"/>
              </w:rPr>
            </w:pPr>
            <w:r w:rsidRPr="009E7EB7">
              <w:rPr>
                <w:rFonts w:ascii="Calibri" w:hAnsi="Calibri" w:cs="Calibri"/>
              </w:rPr>
              <w:t>[mg.l</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jc w:val="both"/>
              <w:rPr>
                <w:rFonts w:ascii="Calibri" w:hAnsi="Calibri" w:cs="Calibri"/>
              </w:rPr>
            </w:pPr>
            <w:r w:rsidRPr="009E7EB7">
              <w:rPr>
                <w:rFonts w:ascii="Calibri" w:hAnsi="Calibri" w:cs="Calibri"/>
              </w:rPr>
              <w:t>[-]</w:t>
            </w:r>
          </w:p>
          <w:p w:rsidR="008E5060" w:rsidRPr="009E7EB7" w:rsidRDefault="008E5060" w:rsidP="004E56A4">
            <w:pPr>
              <w:spacing w:before="120" w:after="120"/>
              <w:jc w:val="both"/>
              <w:rPr>
                <w:rFonts w:ascii="Calibri" w:hAnsi="Calibri" w:cs="Calibri"/>
              </w:rPr>
            </w:pPr>
            <w:r w:rsidRPr="009E7EB7">
              <w:rPr>
                <w:rFonts w:ascii="Calibri" w:hAnsi="Calibri" w:cs="Calibri"/>
              </w:rPr>
              <w:t>[mg.l</w:t>
            </w:r>
            <w:r w:rsidRPr="009E7EB7">
              <w:rPr>
                <w:rFonts w:ascii="Calibri" w:hAnsi="Calibri" w:cs="Calibri"/>
                <w:vertAlign w:val="superscript"/>
              </w:rPr>
              <w:t>-1</w:t>
            </w:r>
            <w:r w:rsidRPr="009E7EB7">
              <w:rPr>
                <w:rFonts w:ascii="Calibri" w:hAnsi="Calibri" w:cs="Calibri"/>
              </w:rPr>
              <w:t>]</w:t>
            </w:r>
          </w:p>
        </w:tc>
        <w:tc>
          <w:tcPr>
            <w:tcW w:w="1600"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color w:val="0070C0"/>
                <w:u w:val="single"/>
              </w:rPr>
            </w:pPr>
            <w:r w:rsidRPr="009E7EB7">
              <w:rPr>
                <w:rFonts w:ascii="Calibri" w:hAnsi="Calibri" w:cs="Calibri"/>
                <w:color w:val="0070C0"/>
                <w:u w:val="single"/>
              </w:rPr>
              <w:t>Eşitlik R.16-18</w:t>
            </w:r>
          </w:p>
          <w:p w:rsidR="008E5060" w:rsidRPr="009E7EB7" w:rsidRDefault="008E5060" w:rsidP="004E56A4">
            <w:pPr>
              <w:spacing w:before="120" w:after="120"/>
              <w:jc w:val="both"/>
              <w:rPr>
                <w:rFonts w:ascii="Calibri" w:hAnsi="Calibri" w:cs="Calibri"/>
                <w:color w:val="0070C0"/>
                <w:u w:val="single"/>
              </w:rPr>
            </w:pPr>
            <w:r w:rsidRPr="009E7EB7">
              <w:rPr>
                <w:rFonts w:ascii="Calibri" w:hAnsi="Calibri" w:cs="Calibri"/>
                <w:color w:val="0070C0"/>
                <w:u w:val="single"/>
              </w:rPr>
              <w:t>Eşitlik R.16-6</w:t>
            </w:r>
          </w:p>
          <w:p w:rsidR="008E5060" w:rsidRPr="009E7EB7" w:rsidRDefault="008E5060" w:rsidP="004E56A4">
            <w:pPr>
              <w:spacing w:before="120" w:after="120"/>
              <w:jc w:val="both"/>
              <w:rPr>
                <w:rFonts w:ascii="Calibri" w:hAnsi="Calibri" w:cs="Calibri"/>
              </w:rPr>
            </w:pPr>
            <w:r w:rsidRPr="009E7EB7">
              <w:rPr>
                <w:rFonts w:ascii="Calibri" w:hAnsi="Calibri" w:cs="Calibri"/>
              </w:rPr>
              <w:t>15</w:t>
            </w:r>
          </w:p>
          <w:p w:rsidR="008E5060" w:rsidRPr="009E7EB7" w:rsidRDefault="008E5060" w:rsidP="004E56A4">
            <w:pPr>
              <w:spacing w:before="120" w:after="120"/>
              <w:jc w:val="both"/>
              <w:rPr>
                <w:rFonts w:ascii="Calibri" w:hAnsi="Calibri" w:cs="Calibri"/>
              </w:rPr>
            </w:pPr>
            <w:r w:rsidRPr="009E7EB7">
              <w:rPr>
                <w:rFonts w:ascii="Calibri" w:hAnsi="Calibri" w:cs="Calibri"/>
              </w:rPr>
              <w:t>100</w:t>
            </w:r>
          </w:p>
        </w:tc>
      </w:tr>
    </w:tbl>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Kp</w:t>
      </w:r>
      <w:r w:rsidRPr="009E7EB7">
        <w:rPr>
          <w:rFonts w:ascii="Calibri" w:hAnsi="Calibri" w:cs="Calibri"/>
          <w:sz w:val="24"/>
          <w:szCs w:val="24"/>
          <w:vertAlign w:val="subscript"/>
        </w:rPr>
        <w:t>SUSP</w:t>
      </w:r>
      <w:r w:rsidRPr="009E7EB7">
        <w:rPr>
          <w:rFonts w:ascii="Calibri" w:hAnsi="Calibri" w:cs="Calibri"/>
          <w:sz w:val="24"/>
          <w:szCs w:val="24"/>
        </w:rPr>
        <w:t xml:space="preserve"> iç risk değerlendirmesi olarak türetilir. Tuzlu sulardaki maddelerin bölümsel davranışının özel tahmini için Bölüm </w:t>
      </w:r>
      <w:r w:rsidRPr="009E7EB7">
        <w:rPr>
          <w:rFonts w:ascii="Calibri" w:hAnsi="Calibri" w:cs="Calibri"/>
          <w:color w:val="0070C0"/>
          <w:sz w:val="24"/>
          <w:szCs w:val="24"/>
          <w:u w:val="single"/>
        </w:rPr>
        <w:t>R.16.5.3.4.</w:t>
      </w:r>
      <w:r w:rsidRPr="009E7EB7">
        <w:rPr>
          <w:rFonts w:ascii="Calibri" w:hAnsi="Calibri" w:cs="Calibri"/>
          <w:sz w:val="24"/>
          <w:szCs w:val="24"/>
        </w:rPr>
        <w:t xml:space="preserve"> e bakınız.</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Salınım için olan seyrelmenin o salınımın gerçek hacmiyle ilişkili olduğu kabul edilir. Tatlı su senaryosunda, hacim sabit 2000 m3/gün değerine standardize edilmiştir. Deniz çevresindeki salınım hacmi 2000 m3/gün'e normalize edilmiştir. Öyle ki maddenin modelleme amaçlarıyla bu hacime salınımına öncelik verilecek şekilde salınım yaptığı varsayılır.</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insanın dolaylı olarak maruz kalması ve ikinci zehirlenme için yüzey suyundaki yıllık ortalama konsantrasyon hesaplanır:</w:t>
      </w:r>
    </w:p>
    <w:p w:rsidR="008E5060" w:rsidRPr="009E7EB7" w:rsidRDefault="008E5060" w:rsidP="008E5060">
      <w:pPr>
        <w:spacing w:before="120" w:after="120"/>
        <w:ind w:left="2836" w:firstLine="709"/>
        <w:jc w:val="both"/>
        <w:rPr>
          <w:rFonts w:ascii="Calibri" w:hAnsi="Calibri" w:cs="Calibri"/>
          <w:b/>
          <w:bCs/>
          <w:sz w:val="24"/>
          <w:szCs w:val="24"/>
        </w:rPr>
      </w:pPr>
      <w:r>
        <w:rPr>
          <w:rFonts w:ascii="Calibri" w:hAnsi="Calibri" w:cs="Calibri"/>
          <w:noProof/>
        </w:rPr>
        <mc:AlternateContent>
          <mc:Choice Requires="wps">
            <w:drawing>
              <wp:anchor distT="0" distB="0" distL="114300" distR="114300" simplePos="0" relativeHeight="251681792" behindDoc="0" locked="0" layoutInCell="1" allowOverlap="1" wp14:anchorId="338D6C82" wp14:editId="53887711">
                <wp:simplePos x="0" y="0"/>
                <wp:positionH relativeFrom="column">
                  <wp:posOffset>0</wp:posOffset>
                </wp:positionH>
                <wp:positionV relativeFrom="paragraph">
                  <wp:posOffset>71755</wp:posOffset>
                </wp:positionV>
                <wp:extent cx="2171700" cy="230505"/>
                <wp:effectExtent l="635" t="0" r="0" b="2540"/>
                <wp:wrapNone/>
                <wp:docPr id="229" name="Metin Kutusu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Default="00F24582" w:rsidP="008E5060">
                            <w:r w:rsidRPr="000B0250">
                              <w:rPr>
                                <w:rFonts w:ascii="Calibri" w:hAnsi="Calibri" w:cs="Calibri"/>
                                <w:sz w:val="24"/>
                                <w:szCs w:val="24"/>
                              </w:rPr>
                              <w:t>Cyerel</w:t>
                            </w:r>
                            <w:r w:rsidRPr="000B0250">
                              <w:rPr>
                                <w:rFonts w:ascii="Calibri" w:hAnsi="Calibri" w:cs="Calibri"/>
                                <w:sz w:val="24"/>
                                <w:szCs w:val="24"/>
                                <w:vertAlign w:val="subscript"/>
                              </w:rPr>
                              <w:t>denizsuyu,yıllık</w:t>
                            </w:r>
                            <w:r w:rsidRPr="000B0250">
                              <w:rPr>
                                <w:rFonts w:ascii="Calibri" w:hAnsi="Calibri" w:cs="Calibri"/>
                                <w:sz w:val="24"/>
                                <w:szCs w:val="24"/>
                              </w:rPr>
                              <w:t xml:space="preserve"> = Cyerel</w:t>
                            </w:r>
                            <w:r w:rsidRPr="000B0250">
                              <w:rPr>
                                <w:rFonts w:ascii="Calibri" w:hAnsi="Calibri" w:cs="Calibri"/>
                                <w:sz w:val="24"/>
                                <w:szCs w:val="24"/>
                                <w:vertAlign w:val="subscript"/>
                              </w:rPr>
                              <w:t>denizsuyu</w:t>
                            </w:r>
                            <w:r w:rsidRPr="000B0250">
                              <w:rPr>
                                <w:rFonts w:ascii="Calibri" w:hAnsi="Calibri" w:cs="Calibri"/>
                                <w:sz w:val="24"/>
                                <w:szCs w:val="24"/>
                                <w:vertAlign w:val="superscript"/>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D6C82" id="Metin Kutusu 229" o:spid="_x0000_s1068" type="#_x0000_t202" style="position:absolute;left:0;text-align:left;margin-left:0;margin-top:5.65pt;width:171pt;height:1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" stroked="f">
                <v:textbox inset="0,0,0,0">
                  <w:txbxContent>
                    <w:p w:rsidR="00F24582" w:rsidRDefault="00F24582" w:rsidP="008E5060">
                      <w:r w:rsidRPr="000B0250">
                        <w:rPr>
                          <w:rFonts w:ascii="Calibri" w:hAnsi="Calibri" w:cs="Calibri"/>
                          <w:sz w:val="24"/>
                          <w:szCs w:val="24"/>
                        </w:rPr>
                        <w:t>Cyerel</w:t>
                      </w:r>
                      <w:r w:rsidRPr="000B0250">
                        <w:rPr>
                          <w:rFonts w:ascii="Calibri" w:hAnsi="Calibri" w:cs="Calibri"/>
                          <w:sz w:val="24"/>
                          <w:szCs w:val="24"/>
                          <w:vertAlign w:val="subscript"/>
                        </w:rPr>
                        <w:t>denizsuyu,yıllık</w:t>
                      </w:r>
                      <w:r w:rsidRPr="000B0250">
                        <w:rPr>
                          <w:rFonts w:ascii="Calibri" w:hAnsi="Calibri" w:cs="Calibri"/>
                          <w:sz w:val="24"/>
                          <w:szCs w:val="24"/>
                        </w:rPr>
                        <w:t xml:space="preserve"> = Cyerel</w:t>
                      </w:r>
                      <w:r w:rsidRPr="000B0250">
                        <w:rPr>
                          <w:rFonts w:ascii="Calibri" w:hAnsi="Calibri" w:cs="Calibri"/>
                          <w:sz w:val="24"/>
                          <w:szCs w:val="24"/>
                          <w:vertAlign w:val="subscript"/>
                        </w:rPr>
                        <w:t>denizsuyu</w:t>
                      </w:r>
                      <w:r w:rsidRPr="000B0250">
                        <w:rPr>
                          <w:rFonts w:ascii="Calibri" w:hAnsi="Calibri" w:cs="Calibri"/>
                          <w:sz w:val="24"/>
                          <w:szCs w:val="24"/>
                          <w:vertAlign w:val="superscript"/>
                        </w:rPr>
                        <w:t xml:space="preserve"> .</w:t>
                      </w:r>
                    </w:p>
                  </w:txbxContent>
                </v:textbox>
              </v:shape>
            </w:pict>
          </mc:Fallback>
        </mc:AlternateContent>
      </w:r>
      <w:r w:rsidRPr="009E7EB7">
        <w:rPr>
          <w:rFonts w:ascii="Calibri" w:hAnsi="Calibri" w:cs="Calibri"/>
          <w:sz w:val="24"/>
          <w:szCs w:val="24"/>
          <w:vertAlign w:val="superscript"/>
        </w:rPr>
        <w:fldChar w:fldCharType="begin"/>
      </w:r>
      <w:r w:rsidRPr="009E7EB7">
        <w:rPr>
          <w:rFonts w:ascii="Calibri" w:hAnsi="Calibri" w:cs="Calibri"/>
          <w:sz w:val="24"/>
          <w:szCs w:val="24"/>
          <w:vertAlign w:val="superscript"/>
        </w:rPr>
        <w:instrText xml:space="preserve"> QUOTE </w:instrText>
      </w:r>
      <w:r>
        <w:rPr>
          <w:rFonts w:ascii="Calibri" w:hAnsi="Calibri" w:cs="Calibri"/>
          <w:noProof/>
        </w:rPr>
        <w:drawing>
          <wp:inline distT="0" distB="0" distL="0" distR="0" wp14:anchorId="354C97BA" wp14:editId="56657829">
            <wp:extent cx="690880" cy="297815"/>
            <wp:effectExtent l="0" t="0" r="0" b="6985"/>
            <wp:docPr id="191" name="Resi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880" cy="297815"/>
                    </a:xfrm>
                    <a:prstGeom prst="rect">
                      <a:avLst/>
                    </a:prstGeom>
                    <a:noFill/>
                    <a:ln>
                      <a:noFill/>
                    </a:ln>
                  </pic:spPr>
                </pic:pic>
              </a:graphicData>
            </a:graphic>
          </wp:inline>
        </w:drawing>
      </w:r>
      <w:r w:rsidRPr="009E7EB7">
        <w:rPr>
          <w:rFonts w:ascii="Calibri" w:hAnsi="Calibri" w:cs="Calibri"/>
          <w:sz w:val="24"/>
          <w:szCs w:val="24"/>
          <w:vertAlign w:val="superscript"/>
        </w:rPr>
        <w:instrText xml:space="preserve"> </w:instrText>
      </w:r>
      <w:r w:rsidRPr="009E7EB7">
        <w:rPr>
          <w:rFonts w:ascii="Calibri" w:hAnsi="Calibri" w:cs="Calibri"/>
          <w:sz w:val="24"/>
          <w:szCs w:val="24"/>
          <w:vertAlign w:val="superscript"/>
        </w:rPr>
        <w:fldChar w:fldCharType="separate"/>
      </w:r>
      <w:r>
        <w:rPr>
          <w:rFonts w:ascii="Calibri" w:hAnsi="Calibri" w:cs="Calibri"/>
          <w:noProof/>
        </w:rPr>
        <w:drawing>
          <wp:inline distT="0" distB="0" distL="0" distR="0" wp14:anchorId="0DBFA293" wp14:editId="0BCCA78A">
            <wp:extent cx="690880" cy="297815"/>
            <wp:effectExtent l="0" t="0" r="0" b="6985"/>
            <wp:docPr id="190" name="Resi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880" cy="297815"/>
                    </a:xfrm>
                    <a:prstGeom prst="rect">
                      <a:avLst/>
                    </a:prstGeom>
                    <a:noFill/>
                    <a:ln>
                      <a:noFill/>
                    </a:ln>
                  </pic:spPr>
                </pic:pic>
              </a:graphicData>
            </a:graphic>
          </wp:inline>
        </w:drawing>
      </w:r>
      <w:r w:rsidRPr="009E7EB7">
        <w:rPr>
          <w:rFonts w:ascii="Calibri" w:hAnsi="Calibri" w:cs="Calibri"/>
          <w:sz w:val="24"/>
          <w:szCs w:val="24"/>
          <w:vertAlign w:val="superscript"/>
        </w:rPr>
        <w:fldChar w:fldCharType="end"/>
      </w:r>
      <w:r w:rsidRPr="009E7EB7">
        <w:rPr>
          <w:rFonts w:ascii="Calibri" w:hAnsi="Calibri" w:cs="Calibri"/>
          <w:sz w:val="24"/>
          <w:szCs w:val="24"/>
          <w:vertAlign w:val="superscript"/>
        </w:rPr>
        <w:t xml:space="preserve">                                                                    </w:t>
      </w:r>
      <w:r w:rsidRPr="009E7EB7">
        <w:rPr>
          <w:rFonts w:ascii="Calibri" w:hAnsi="Calibri" w:cs="Calibri"/>
          <w:b/>
          <w:bCs/>
          <w:sz w:val="24"/>
          <w:szCs w:val="24"/>
        </w:rPr>
        <w:t>(Eşitlik R.16-37)</w:t>
      </w:r>
    </w:p>
    <w:p w:rsidR="008E5060" w:rsidRPr="009E7EB7" w:rsidRDefault="008E5060" w:rsidP="008E5060">
      <w:pPr>
        <w:spacing w:before="120" w:after="120"/>
        <w:jc w:val="both"/>
        <w:rPr>
          <w:rFonts w:ascii="Calibri" w:hAnsi="Calibri" w:cs="Calibri"/>
          <w:sz w:val="24"/>
          <w:szCs w:val="24"/>
        </w:rPr>
      </w:pP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Sembollerin açıklaması</w:t>
      </w:r>
    </w:p>
    <w:tbl>
      <w:tblPr>
        <w:tblW w:w="9540" w:type="dxa"/>
        <w:tblInd w:w="108" w:type="dxa"/>
        <w:tblBorders>
          <w:top w:val="single" w:sz="4" w:space="0" w:color="auto"/>
          <w:bottom w:val="single" w:sz="4" w:space="0" w:color="auto"/>
        </w:tblBorders>
        <w:tblLook w:val="00A0" w:firstRow="1" w:lastRow="0" w:firstColumn="1" w:lastColumn="0" w:noHBand="0" w:noVBand="0"/>
      </w:tblPr>
      <w:tblGrid>
        <w:gridCol w:w="1724"/>
        <w:gridCol w:w="5171"/>
        <w:gridCol w:w="902"/>
        <w:gridCol w:w="1743"/>
      </w:tblGrid>
      <w:tr w:rsidR="008E5060" w:rsidRPr="009E7EB7" w:rsidTr="004E56A4">
        <w:tc>
          <w:tcPr>
            <w:tcW w:w="1724" w:type="dxa"/>
            <w:tcBorders>
              <w:top w:val="single" w:sz="4" w:space="0" w:color="auto"/>
              <w:bottom w:val="single" w:sz="4" w:space="0" w:color="auto"/>
            </w:tcBorders>
          </w:tcPr>
          <w:p w:rsidR="008E5060" w:rsidRPr="009E7EB7" w:rsidRDefault="008E5060" w:rsidP="004E56A4">
            <w:pPr>
              <w:spacing w:after="80"/>
              <w:jc w:val="both"/>
              <w:rPr>
                <w:rFonts w:ascii="Calibri" w:hAnsi="Calibri" w:cs="Calibri"/>
              </w:rPr>
            </w:pPr>
            <w:r w:rsidRPr="009E7EB7">
              <w:rPr>
                <w:rFonts w:ascii="Calibri" w:hAnsi="Calibri" w:cs="Calibri"/>
              </w:rPr>
              <w:t>Cyerel</w:t>
            </w:r>
            <w:r w:rsidRPr="009E7EB7">
              <w:rPr>
                <w:rFonts w:ascii="Calibri" w:hAnsi="Calibri" w:cs="Calibri"/>
                <w:vertAlign w:val="subscript"/>
              </w:rPr>
              <w:t>denizsuyu</w:t>
            </w:r>
          </w:p>
          <w:p w:rsidR="008E5060" w:rsidRPr="009E7EB7" w:rsidRDefault="008E5060" w:rsidP="004E56A4">
            <w:pPr>
              <w:spacing w:after="80"/>
              <w:jc w:val="both"/>
              <w:rPr>
                <w:rFonts w:ascii="Calibri" w:hAnsi="Calibri" w:cs="Calibri"/>
              </w:rPr>
            </w:pPr>
            <w:r w:rsidRPr="009E7EB7">
              <w:rPr>
                <w:rFonts w:ascii="Calibri" w:hAnsi="Calibri" w:cs="Calibri"/>
              </w:rPr>
              <w:lastRenderedPageBreak/>
              <w:t>Temisyon</w:t>
            </w:r>
          </w:p>
          <w:p w:rsidR="008E5060" w:rsidRPr="009E7EB7" w:rsidRDefault="008E5060" w:rsidP="004E56A4">
            <w:pPr>
              <w:spacing w:after="80"/>
              <w:jc w:val="both"/>
              <w:rPr>
                <w:rFonts w:ascii="Calibri" w:hAnsi="Calibri" w:cs="Calibri"/>
                <w:sz w:val="18"/>
                <w:szCs w:val="18"/>
              </w:rPr>
            </w:pPr>
          </w:p>
          <w:p w:rsidR="008E5060" w:rsidRPr="009E7EB7" w:rsidRDefault="008E5060" w:rsidP="004E56A4">
            <w:pPr>
              <w:spacing w:after="80"/>
              <w:jc w:val="both"/>
              <w:rPr>
                <w:rFonts w:ascii="Calibri" w:hAnsi="Calibri" w:cs="Calibri"/>
              </w:rPr>
            </w:pPr>
            <w:r w:rsidRPr="009E7EB7">
              <w:rPr>
                <w:rFonts w:ascii="Calibri" w:hAnsi="Calibri" w:cs="Calibri"/>
              </w:rPr>
              <w:t>Cyerel</w:t>
            </w:r>
            <w:r w:rsidRPr="009E7EB7">
              <w:rPr>
                <w:rFonts w:ascii="Calibri" w:hAnsi="Calibri" w:cs="Calibri"/>
                <w:vertAlign w:val="subscript"/>
              </w:rPr>
              <w:t>denizsuyu,yıllık</w:t>
            </w:r>
          </w:p>
        </w:tc>
        <w:tc>
          <w:tcPr>
            <w:tcW w:w="5171" w:type="dxa"/>
            <w:tcBorders>
              <w:top w:val="single" w:sz="4" w:space="0" w:color="auto"/>
              <w:bottom w:val="single" w:sz="4" w:space="0" w:color="auto"/>
            </w:tcBorders>
          </w:tcPr>
          <w:p w:rsidR="008E5060" w:rsidRPr="009E7EB7" w:rsidRDefault="008E5060" w:rsidP="004E56A4">
            <w:pPr>
              <w:spacing w:after="80"/>
              <w:jc w:val="both"/>
              <w:rPr>
                <w:rFonts w:ascii="Calibri" w:hAnsi="Calibri" w:cs="Calibri"/>
              </w:rPr>
            </w:pPr>
            <w:r w:rsidRPr="009E7EB7">
              <w:rPr>
                <w:rFonts w:ascii="Calibri" w:hAnsi="Calibri" w:cs="Calibri"/>
              </w:rPr>
              <w:lastRenderedPageBreak/>
              <w:t xml:space="preserve">Salınım bölümü boyunca denizsuyundaki yerel </w:t>
            </w:r>
            <w:r w:rsidRPr="009E7EB7">
              <w:rPr>
                <w:rFonts w:ascii="Calibri" w:hAnsi="Calibri" w:cs="Calibri"/>
              </w:rPr>
              <w:lastRenderedPageBreak/>
              <w:t>konsantrasyon</w:t>
            </w:r>
          </w:p>
          <w:p w:rsidR="008E5060" w:rsidRPr="009E7EB7" w:rsidRDefault="008E5060" w:rsidP="004E56A4">
            <w:pPr>
              <w:spacing w:after="80"/>
              <w:jc w:val="both"/>
              <w:rPr>
                <w:rFonts w:ascii="Calibri" w:hAnsi="Calibri" w:cs="Calibri"/>
              </w:rPr>
            </w:pPr>
            <w:r w:rsidRPr="009E7EB7">
              <w:rPr>
                <w:rFonts w:ascii="Calibri" w:hAnsi="Calibri" w:cs="Calibri"/>
              </w:rPr>
              <w:t xml:space="preserve">Emisyon günlerinin sayısı = </w:t>
            </w:r>
          </w:p>
          <w:p w:rsidR="008E5060" w:rsidRPr="009E7EB7" w:rsidRDefault="008E5060" w:rsidP="004E56A4">
            <w:pPr>
              <w:spacing w:after="80"/>
              <w:jc w:val="both"/>
              <w:rPr>
                <w:rFonts w:ascii="Calibri" w:hAnsi="Calibri" w:cs="Calibri"/>
              </w:rPr>
            </w:pPr>
            <w:r w:rsidRPr="009E7EB7">
              <w:rPr>
                <w:rFonts w:ascii="Calibri" w:hAnsi="Calibri" w:cs="Calibri"/>
              </w:rPr>
              <w:t>Yıllık kullanım (kg.y</w:t>
            </w:r>
            <w:r w:rsidRPr="009E7EB7">
              <w:rPr>
                <w:rFonts w:ascii="Calibri" w:hAnsi="Calibri" w:cs="Calibri"/>
                <w:vertAlign w:val="superscript"/>
              </w:rPr>
              <w:t>-1</w:t>
            </w:r>
            <w:r w:rsidRPr="009E7EB7">
              <w:rPr>
                <w:rFonts w:ascii="Calibri" w:hAnsi="Calibri" w:cs="Calibri"/>
              </w:rPr>
              <w:t>) / Günlük kullanım (kg.d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80"/>
              <w:jc w:val="both"/>
              <w:rPr>
                <w:rFonts w:ascii="Calibri" w:hAnsi="Calibri" w:cs="Calibri"/>
              </w:rPr>
            </w:pPr>
            <w:r w:rsidRPr="009E7EB7">
              <w:rPr>
                <w:rFonts w:ascii="Calibri" w:hAnsi="Calibri" w:cs="Calibri"/>
              </w:rPr>
              <w:t>Denizsuyundaki yıllık ortalama yerel konsantrasyon</w:t>
            </w:r>
          </w:p>
        </w:tc>
        <w:tc>
          <w:tcPr>
            <w:tcW w:w="902" w:type="dxa"/>
            <w:tcBorders>
              <w:top w:val="single" w:sz="4" w:space="0" w:color="auto"/>
              <w:bottom w:val="single" w:sz="4" w:space="0" w:color="auto"/>
            </w:tcBorders>
          </w:tcPr>
          <w:p w:rsidR="008E5060" w:rsidRPr="009E7EB7" w:rsidRDefault="008E5060" w:rsidP="004E56A4">
            <w:pPr>
              <w:spacing w:after="80"/>
              <w:jc w:val="both"/>
              <w:rPr>
                <w:rFonts w:ascii="Calibri" w:hAnsi="Calibri" w:cs="Calibri"/>
              </w:rPr>
            </w:pPr>
            <w:r w:rsidRPr="009E7EB7">
              <w:rPr>
                <w:rFonts w:ascii="Calibri" w:hAnsi="Calibri" w:cs="Calibri"/>
              </w:rPr>
              <w:lastRenderedPageBreak/>
              <w:t>[mg.l</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80"/>
              <w:jc w:val="both"/>
              <w:rPr>
                <w:rFonts w:ascii="Calibri" w:hAnsi="Calibri" w:cs="Calibri"/>
              </w:rPr>
            </w:pPr>
            <w:r w:rsidRPr="009E7EB7">
              <w:rPr>
                <w:rFonts w:ascii="Calibri" w:hAnsi="Calibri" w:cs="Calibri"/>
              </w:rPr>
              <w:lastRenderedPageBreak/>
              <w:t>[d.y</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80"/>
              <w:jc w:val="both"/>
              <w:rPr>
                <w:rFonts w:ascii="Calibri" w:hAnsi="Calibri" w:cs="Calibri"/>
              </w:rPr>
            </w:pPr>
          </w:p>
          <w:p w:rsidR="008E5060" w:rsidRPr="009E7EB7" w:rsidRDefault="008E5060" w:rsidP="004E56A4">
            <w:pPr>
              <w:spacing w:after="80"/>
              <w:jc w:val="both"/>
              <w:rPr>
                <w:rFonts w:ascii="Calibri" w:hAnsi="Calibri" w:cs="Calibri"/>
              </w:rPr>
            </w:pPr>
            <w:r w:rsidRPr="009E7EB7">
              <w:rPr>
                <w:rFonts w:ascii="Calibri" w:hAnsi="Calibri" w:cs="Calibri"/>
              </w:rPr>
              <w:t>[mg.l</w:t>
            </w:r>
            <w:r w:rsidRPr="009E7EB7">
              <w:rPr>
                <w:rFonts w:ascii="Calibri" w:hAnsi="Calibri" w:cs="Calibri"/>
                <w:vertAlign w:val="superscript"/>
              </w:rPr>
              <w:t>-1</w:t>
            </w:r>
            <w:r w:rsidRPr="009E7EB7">
              <w:rPr>
                <w:rFonts w:ascii="Calibri" w:hAnsi="Calibri" w:cs="Calibri"/>
              </w:rPr>
              <w:t>]</w:t>
            </w:r>
          </w:p>
        </w:tc>
        <w:tc>
          <w:tcPr>
            <w:tcW w:w="1743" w:type="dxa"/>
            <w:tcBorders>
              <w:top w:val="single" w:sz="4" w:space="0" w:color="auto"/>
              <w:bottom w:val="single" w:sz="4" w:space="0" w:color="auto"/>
            </w:tcBorders>
          </w:tcPr>
          <w:p w:rsidR="008E5060" w:rsidRPr="009E7EB7" w:rsidRDefault="008E5060" w:rsidP="004E56A4">
            <w:pPr>
              <w:spacing w:after="80"/>
              <w:jc w:val="both"/>
              <w:rPr>
                <w:rFonts w:ascii="Calibri" w:hAnsi="Calibri" w:cs="Calibri"/>
                <w:color w:val="0070C0"/>
                <w:u w:val="single"/>
              </w:rPr>
            </w:pPr>
            <w:r w:rsidRPr="009E7EB7">
              <w:rPr>
                <w:rFonts w:ascii="Calibri" w:hAnsi="Calibri" w:cs="Calibri"/>
                <w:color w:val="0070C0"/>
                <w:u w:val="single"/>
              </w:rPr>
              <w:lastRenderedPageBreak/>
              <w:t>Eşitlik R.16-36</w:t>
            </w:r>
          </w:p>
          <w:p w:rsidR="008E5060" w:rsidRPr="009E7EB7" w:rsidRDefault="008E5060" w:rsidP="004E56A4">
            <w:pPr>
              <w:spacing w:after="80"/>
              <w:jc w:val="both"/>
              <w:rPr>
                <w:rFonts w:ascii="Calibri" w:hAnsi="Calibri" w:cs="Calibri"/>
              </w:rPr>
            </w:pPr>
            <w:r w:rsidRPr="009E7EB7">
              <w:rPr>
                <w:rFonts w:ascii="Calibri" w:hAnsi="Calibri" w:cs="Calibri"/>
                <w:color w:val="0070C0"/>
                <w:u w:val="single"/>
              </w:rPr>
              <w:lastRenderedPageBreak/>
              <w:t>Bölüm R.16.3.2.1</w:t>
            </w:r>
          </w:p>
        </w:tc>
      </w:tr>
    </w:tbl>
    <w:p w:rsidR="008E5060" w:rsidRPr="009E7EB7" w:rsidRDefault="008E5060" w:rsidP="008E5060">
      <w:pPr>
        <w:jc w:val="both"/>
        <w:rPr>
          <w:rFonts w:ascii="Calibri" w:hAnsi="Calibri" w:cs="Calibri"/>
          <w:sz w:val="24"/>
          <w:szCs w:val="24"/>
        </w:rPr>
      </w:pP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t>Bölgesel ölçekdaki (PECbölgesel</w:t>
      </w:r>
      <w:r w:rsidRPr="009E7EB7">
        <w:rPr>
          <w:rFonts w:ascii="Calibri" w:hAnsi="Calibri" w:cs="Calibri"/>
          <w:sz w:val="24"/>
          <w:szCs w:val="24"/>
          <w:vertAlign w:val="subscript"/>
        </w:rPr>
        <w:t>denizsuyu</w:t>
      </w:r>
      <w:r w:rsidRPr="009E7EB7">
        <w:rPr>
          <w:rFonts w:ascii="Calibri" w:hAnsi="Calibri" w:cs="Calibri"/>
          <w:sz w:val="24"/>
          <w:szCs w:val="24"/>
        </w:rPr>
        <w:t>) konsantrasyon yerel ölçek için önceki konsantrasyon olarak kullanılır. Bu yüzden bu konsantrasyonlar toplanır:</w:t>
      </w:r>
    </w:p>
    <w:p w:rsidR="008E5060" w:rsidRPr="009E7EB7" w:rsidRDefault="008E5060" w:rsidP="008E5060">
      <w:pPr>
        <w:jc w:val="both"/>
        <w:rPr>
          <w:rFonts w:ascii="Calibri" w:hAnsi="Calibri" w:cs="Calibri"/>
          <w:sz w:val="24"/>
          <w:szCs w:val="24"/>
        </w:rPr>
      </w:pPr>
    </w:p>
    <w:p w:rsidR="008E5060" w:rsidRPr="009E7EB7" w:rsidRDefault="008E5060" w:rsidP="008E5060">
      <w:pPr>
        <w:jc w:val="both"/>
        <w:rPr>
          <w:rFonts w:ascii="Calibri" w:hAnsi="Calibri" w:cs="Calibri"/>
          <w:b/>
          <w:bCs/>
          <w:sz w:val="24"/>
          <w:szCs w:val="24"/>
        </w:rPr>
      </w:pPr>
      <w:r w:rsidRPr="009E7EB7">
        <w:rPr>
          <w:rFonts w:ascii="Calibri" w:hAnsi="Calibri" w:cs="Calibri"/>
          <w:sz w:val="24"/>
          <w:szCs w:val="24"/>
        </w:rPr>
        <w:t>PECyerel</w:t>
      </w:r>
      <w:r w:rsidRPr="009E7EB7">
        <w:rPr>
          <w:rFonts w:ascii="Calibri" w:hAnsi="Calibri" w:cs="Calibri"/>
          <w:sz w:val="24"/>
          <w:szCs w:val="24"/>
          <w:vertAlign w:val="subscript"/>
        </w:rPr>
        <w:t>denizsuyu</w:t>
      </w:r>
      <w:r w:rsidRPr="009E7EB7">
        <w:rPr>
          <w:rFonts w:ascii="Calibri" w:hAnsi="Calibri" w:cs="Calibri"/>
          <w:sz w:val="24"/>
          <w:szCs w:val="24"/>
        </w:rPr>
        <w:t xml:space="preserve"> = Cyerel</w:t>
      </w:r>
      <w:r w:rsidRPr="009E7EB7">
        <w:rPr>
          <w:rFonts w:ascii="Calibri" w:hAnsi="Calibri" w:cs="Calibri"/>
          <w:sz w:val="24"/>
          <w:szCs w:val="24"/>
          <w:vertAlign w:val="subscript"/>
        </w:rPr>
        <w:t>denizsuyu</w:t>
      </w:r>
      <w:r w:rsidRPr="009E7EB7">
        <w:rPr>
          <w:rFonts w:ascii="Calibri" w:hAnsi="Calibri" w:cs="Calibri"/>
          <w:sz w:val="24"/>
          <w:szCs w:val="24"/>
        </w:rPr>
        <w:t xml:space="preserve"> + PECbölgesel</w:t>
      </w:r>
      <w:r w:rsidRPr="009E7EB7">
        <w:rPr>
          <w:rFonts w:ascii="Calibri" w:hAnsi="Calibri" w:cs="Calibri"/>
          <w:sz w:val="24"/>
          <w:szCs w:val="24"/>
          <w:vertAlign w:val="subscript"/>
        </w:rPr>
        <w:t>denizsuyu</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b/>
          <w:bCs/>
          <w:sz w:val="24"/>
          <w:szCs w:val="24"/>
        </w:rPr>
        <w:t>(Eşitlik R.16-38)</w:t>
      </w:r>
    </w:p>
    <w:p w:rsidR="008E5060" w:rsidRPr="009E7EB7" w:rsidRDefault="008E5060" w:rsidP="008E5060">
      <w:pPr>
        <w:jc w:val="both"/>
        <w:rPr>
          <w:rFonts w:ascii="Calibri" w:hAnsi="Calibri" w:cs="Calibri"/>
          <w:b/>
          <w:bCs/>
          <w:sz w:val="24"/>
          <w:szCs w:val="24"/>
        </w:rPr>
      </w:pPr>
    </w:p>
    <w:p w:rsidR="008E5060" w:rsidRPr="009E7EB7" w:rsidRDefault="008E5060" w:rsidP="008E5060">
      <w:pPr>
        <w:jc w:val="both"/>
        <w:rPr>
          <w:rFonts w:ascii="Calibri" w:hAnsi="Calibri" w:cs="Calibri"/>
          <w:b/>
          <w:bCs/>
          <w:sz w:val="24"/>
          <w:szCs w:val="24"/>
        </w:rPr>
      </w:pPr>
      <w:r w:rsidRPr="009E7EB7">
        <w:rPr>
          <w:rFonts w:ascii="Calibri" w:hAnsi="Calibri" w:cs="Calibri"/>
          <w:sz w:val="24"/>
          <w:szCs w:val="24"/>
        </w:rPr>
        <w:t>PECyerel</w:t>
      </w:r>
      <w:r w:rsidRPr="009E7EB7">
        <w:rPr>
          <w:rFonts w:ascii="Calibri" w:hAnsi="Calibri" w:cs="Calibri"/>
          <w:sz w:val="24"/>
          <w:szCs w:val="24"/>
          <w:vertAlign w:val="subscript"/>
        </w:rPr>
        <w:t>denizsuyu,yıllık</w:t>
      </w:r>
      <w:r w:rsidRPr="009E7EB7">
        <w:rPr>
          <w:rFonts w:ascii="Calibri" w:hAnsi="Calibri" w:cs="Calibri"/>
          <w:sz w:val="24"/>
          <w:szCs w:val="24"/>
        </w:rPr>
        <w:t xml:space="preserve"> = Cyerel</w:t>
      </w:r>
      <w:r w:rsidRPr="009E7EB7">
        <w:rPr>
          <w:rFonts w:ascii="Calibri" w:hAnsi="Calibri" w:cs="Calibri"/>
          <w:sz w:val="24"/>
          <w:szCs w:val="24"/>
          <w:vertAlign w:val="subscript"/>
        </w:rPr>
        <w:t>denizsuyu,yıllık</w:t>
      </w:r>
      <w:r w:rsidRPr="009E7EB7">
        <w:rPr>
          <w:rFonts w:ascii="Calibri" w:hAnsi="Calibri" w:cs="Calibri"/>
          <w:sz w:val="24"/>
          <w:szCs w:val="24"/>
        </w:rPr>
        <w:t xml:space="preserve"> + PECbölgesel</w:t>
      </w:r>
      <w:r w:rsidRPr="009E7EB7">
        <w:rPr>
          <w:rFonts w:ascii="Calibri" w:hAnsi="Calibri" w:cs="Calibri"/>
          <w:sz w:val="24"/>
          <w:szCs w:val="24"/>
          <w:vertAlign w:val="subscript"/>
        </w:rPr>
        <w:t>denizsuyu</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b/>
          <w:bCs/>
          <w:sz w:val="24"/>
          <w:szCs w:val="24"/>
        </w:rPr>
        <w:t>(Eşitlik R.16-39)</w:t>
      </w:r>
    </w:p>
    <w:p w:rsidR="008E5060" w:rsidRPr="009E7EB7" w:rsidRDefault="008E5060" w:rsidP="008E5060">
      <w:pPr>
        <w:spacing w:before="120" w:after="120"/>
        <w:jc w:val="both"/>
        <w:rPr>
          <w:rFonts w:ascii="Calibri" w:hAnsi="Calibri" w:cs="Calibri"/>
          <w:sz w:val="24"/>
          <w:szCs w:val="24"/>
        </w:rPr>
      </w:pP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t>Sembollerin açıklaması</w:t>
      </w:r>
    </w:p>
    <w:tbl>
      <w:tblPr>
        <w:tblW w:w="9180" w:type="dxa"/>
        <w:tblInd w:w="108" w:type="dxa"/>
        <w:tblBorders>
          <w:top w:val="single" w:sz="4" w:space="0" w:color="auto"/>
          <w:bottom w:val="single" w:sz="4" w:space="0" w:color="auto"/>
        </w:tblBorders>
        <w:tblLook w:val="00A0" w:firstRow="1" w:lastRow="0" w:firstColumn="1" w:lastColumn="0" w:noHBand="0" w:noVBand="0"/>
      </w:tblPr>
      <w:tblGrid>
        <w:gridCol w:w="1949"/>
        <w:gridCol w:w="4647"/>
        <w:gridCol w:w="964"/>
        <w:gridCol w:w="1620"/>
      </w:tblGrid>
      <w:tr w:rsidR="008E5060" w:rsidRPr="009E7EB7" w:rsidTr="004E56A4">
        <w:tc>
          <w:tcPr>
            <w:tcW w:w="1949" w:type="dxa"/>
            <w:tcBorders>
              <w:top w:val="single" w:sz="4" w:space="0" w:color="auto"/>
              <w:bottom w:val="single" w:sz="4" w:space="0" w:color="auto"/>
            </w:tcBorders>
          </w:tcPr>
          <w:p w:rsidR="008E5060" w:rsidRPr="009E7EB7" w:rsidRDefault="008E5060" w:rsidP="004E56A4">
            <w:pPr>
              <w:spacing w:after="80"/>
              <w:jc w:val="both"/>
              <w:rPr>
                <w:rFonts w:ascii="Calibri" w:hAnsi="Calibri" w:cs="Calibri"/>
                <w:vertAlign w:val="subscript"/>
              </w:rPr>
            </w:pPr>
            <w:r w:rsidRPr="009E7EB7">
              <w:rPr>
                <w:rFonts w:ascii="Calibri" w:hAnsi="Calibri" w:cs="Calibri"/>
              </w:rPr>
              <w:t>Cyerel</w:t>
            </w:r>
            <w:r w:rsidRPr="009E7EB7">
              <w:rPr>
                <w:rFonts w:ascii="Calibri" w:hAnsi="Calibri" w:cs="Calibri"/>
                <w:vertAlign w:val="subscript"/>
              </w:rPr>
              <w:t>denizsuyu</w:t>
            </w:r>
          </w:p>
          <w:p w:rsidR="008E5060" w:rsidRPr="009E7EB7" w:rsidRDefault="008E5060" w:rsidP="004E56A4">
            <w:pPr>
              <w:spacing w:after="80"/>
              <w:jc w:val="both"/>
              <w:rPr>
                <w:rFonts w:ascii="Calibri" w:hAnsi="Calibri" w:cs="Calibri"/>
              </w:rPr>
            </w:pPr>
            <w:r w:rsidRPr="009E7EB7">
              <w:rPr>
                <w:rFonts w:ascii="Calibri" w:hAnsi="Calibri" w:cs="Calibri"/>
              </w:rPr>
              <w:t>Cyerel</w:t>
            </w:r>
            <w:r w:rsidRPr="009E7EB7">
              <w:rPr>
                <w:rFonts w:ascii="Calibri" w:hAnsi="Calibri" w:cs="Calibri"/>
                <w:vertAlign w:val="subscript"/>
              </w:rPr>
              <w:t>denizsuyu,yıllık</w:t>
            </w:r>
          </w:p>
          <w:p w:rsidR="008E5060" w:rsidRPr="009E7EB7" w:rsidRDefault="008E5060" w:rsidP="004E56A4">
            <w:pPr>
              <w:spacing w:after="80"/>
              <w:jc w:val="both"/>
              <w:rPr>
                <w:rFonts w:ascii="Calibri" w:hAnsi="Calibri" w:cs="Calibri"/>
              </w:rPr>
            </w:pPr>
            <w:r w:rsidRPr="009E7EB7">
              <w:rPr>
                <w:rFonts w:ascii="Calibri" w:hAnsi="Calibri" w:cs="Calibri"/>
              </w:rPr>
              <w:t>PECbölgesel</w:t>
            </w:r>
            <w:r w:rsidRPr="009E7EB7">
              <w:rPr>
                <w:rFonts w:ascii="Calibri" w:hAnsi="Calibri" w:cs="Calibri"/>
                <w:vertAlign w:val="subscript"/>
              </w:rPr>
              <w:t>denizsuyu</w:t>
            </w:r>
          </w:p>
          <w:p w:rsidR="008E5060" w:rsidRPr="009E7EB7" w:rsidRDefault="008E5060" w:rsidP="004E56A4">
            <w:pPr>
              <w:spacing w:after="80"/>
              <w:jc w:val="both"/>
              <w:rPr>
                <w:rFonts w:ascii="Calibri" w:hAnsi="Calibri" w:cs="Calibri"/>
              </w:rPr>
            </w:pPr>
            <w:r w:rsidRPr="009E7EB7">
              <w:rPr>
                <w:rFonts w:ascii="Calibri" w:hAnsi="Calibri" w:cs="Calibri"/>
              </w:rPr>
              <w:t>PECyerel</w:t>
            </w:r>
            <w:r w:rsidRPr="009E7EB7">
              <w:rPr>
                <w:rFonts w:ascii="Calibri" w:hAnsi="Calibri" w:cs="Calibri"/>
                <w:vertAlign w:val="subscript"/>
              </w:rPr>
              <w:t>denizsuyu</w:t>
            </w:r>
          </w:p>
          <w:p w:rsidR="008E5060" w:rsidRPr="009E7EB7" w:rsidRDefault="008E5060" w:rsidP="004E56A4">
            <w:pPr>
              <w:spacing w:after="80"/>
              <w:jc w:val="both"/>
              <w:rPr>
                <w:rFonts w:ascii="Calibri" w:hAnsi="Calibri" w:cs="Calibri"/>
              </w:rPr>
            </w:pPr>
            <w:r w:rsidRPr="009E7EB7">
              <w:rPr>
                <w:rFonts w:ascii="Calibri" w:hAnsi="Calibri" w:cs="Calibri"/>
              </w:rPr>
              <w:t>PECyerel</w:t>
            </w:r>
            <w:r w:rsidRPr="009E7EB7">
              <w:rPr>
                <w:rFonts w:ascii="Calibri" w:hAnsi="Calibri" w:cs="Calibri"/>
                <w:vertAlign w:val="subscript"/>
              </w:rPr>
              <w:t>denizsuyu,yıllık</w:t>
            </w:r>
          </w:p>
        </w:tc>
        <w:tc>
          <w:tcPr>
            <w:tcW w:w="4647" w:type="dxa"/>
            <w:tcBorders>
              <w:top w:val="single" w:sz="4" w:space="0" w:color="auto"/>
              <w:bottom w:val="single" w:sz="4" w:space="0" w:color="auto"/>
            </w:tcBorders>
          </w:tcPr>
          <w:p w:rsidR="008E5060" w:rsidRPr="009E7EB7" w:rsidRDefault="008E5060" w:rsidP="004E56A4">
            <w:pPr>
              <w:spacing w:after="80"/>
              <w:jc w:val="both"/>
              <w:rPr>
                <w:rFonts w:ascii="Calibri" w:hAnsi="Calibri" w:cs="Calibri"/>
              </w:rPr>
            </w:pPr>
            <w:r w:rsidRPr="009E7EB7">
              <w:rPr>
                <w:rFonts w:ascii="Calibri" w:hAnsi="Calibri" w:cs="Calibri"/>
              </w:rPr>
              <w:t>Bölüm boyunca denizsuyundaki yerel konsantrasyon</w:t>
            </w:r>
          </w:p>
          <w:p w:rsidR="008E5060" w:rsidRPr="009E7EB7" w:rsidRDefault="008E5060" w:rsidP="004E56A4">
            <w:pPr>
              <w:spacing w:after="80"/>
              <w:jc w:val="both"/>
              <w:rPr>
                <w:rFonts w:ascii="Calibri" w:hAnsi="Calibri" w:cs="Calibri"/>
              </w:rPr>
            </w:pPr>
            <w:r w:rsidRPr="009E7EB7">
              <w:rPr>
                <w:rFonts w:ascii="Calibri" w:hAnsi="Calibri" w:cs="Calibri"/>
              </w:rPr>
              <w:t>Denizsuyundaki yıllık ortalama konsantrasyon</w:t>
            </w:r>
          </w:p>
          <w:p w:rsidR="008E5060" w:rsidRPr="009E7EB7" w:rsidRDefault="008E5060" w:rsidP="004E56A4">
            <w:pPr>
              <w:spacing w:after="80"/>
              <w:jc w:val="both"/>
              <w:rPr>
                <w:rFonts w:ascii="Calibri" w:hAnsi="Calibri" w:cs="Calibri"/>
              </w:rPr>
            </w:pPr>
            <w:r w:rsidRPr="009E7EB7">
              <w:rPr>
                <w:rFonts w:ascii="Calibri" w:hAnsi="Calibri" w:cs="Calibri"/>
              </w:rPr>
              <w:t>Denizsuyundaki bölgesel konsantrasyon</w:t>
            </w:r>
          </w:p>
          <w:p w:rsidR="008E5060" w:rsidRPr="009E7EB7" w:rsidRDefault="008E5060" w:rsidP="004E56A4">
            <w:pPr>
              <w:spacing w:after="80"/>
              <w:jc w:val="both"/>
              <w:rPr>
                <w:rFonts w:ascii="Calibri" w:hAnsi="Calibri" w:cs="Calibri"/>
              </w:rPr>
            </w:pPr>
            <w:r w:rsidRPr="009E7EB7">
              <w:rPr>
                <w:rFonts w:ascii="Calibri" w:hAnsi="Calibri" w:cs="Calibri"/>
              </w:rPr>
              <w:t>Bölüm boyunca tahmin edilen çevresel konsantrasyon</w:t>
            </w:r>
          </w:p>
          <w:p w:rsidR="008E5060" w:rsidRPr="009E7EB7" w:rsidRDefault="008E5060" w:rsidP="004E56A4">
            <w:pPr>
              <w:spacing w:after="80"/>
              <w:jc w:val="both"/>
              <w:rPr>
                <w:rFonts w:ascii="Calibri" w:hAnsi="Calibri" w:cs="Calibri"/>
              </w:rPr>
            </w:pPr>
            <w:r w:rsidRPr="009E7EB7">
              <w:rPr>
                <w:rFonts w:ascii="Calibri" w:hAnsi="Calibri" w:cs="Calibri"/>
              </w:rPr>
              <w:t>Yıllık ortalama tahmin edilen çevresel konsantrasyon</w:t>
            </w:r>
          </w:p>
        </w:tc>
        <w:tc>
          <w:tcPr>
            <w:tcW w:w="964" w:type="dxa"/>
            <w:tcBorders>
              <w:top w:val="single" w:sz="4" w:space="0" w:color="auto"/>
              <w:bottom w:val="single" w:sz="4" w:space="0" w:color="auto"/>
            </w:tcBorders>
          </w:tcPr>
          <w:p w:rsidR="008E5060" w:rsidRPr="009E7EB7" w:rsidRDefault="008E5060" w:rsidP="004E56A4">
            <w:pPr>
              <w:spacing w:after="80"/>
              <w:jc w:val="both"/>
              <w:rPr>
                <w:rFonts w:ascii="Calibri" w:hAnsi="Calibri" w:cs="Calibri"/>
              </w:rPr>
            </w:pPr>
            <w:r w:rsidRPr="009E7EB7">
              <w:rPr>
                <w:rFonts w:ascii="Calibri" w:hAnsi="Calibri" w:cs="Calibri"/>
              </w:rPr>
              <w:t>[mg.l</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80"/>
              <w:jc w:val="both"/>
              <w:rPr>
                <w:rFonts w:ascii="Calibri" w:hAnsi="Calibri" w:cs="Calibri"/>
              </w:rPr>
            </w:pPr>
            <w:r w:rsidRPr="009E7EB7">
              <w:rPr>
                <w:rFonts w:ascii="Calibri" w:hAnsi="Calibri" w:cs="Calibri"/>
              </w:rPr>
              <w:t>[mg.l</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80"/>
              <w:jc w:val="both"/>
              <w:rPr>
                <w:rFonts w:ascii="Calibri" w:hAnsi="Calibri" w:cs="Calibri"/>
              </w:rPr>
            </w:pPr>
            <w:r w:rsidRPr="009E7EB7">
              <w:rPr>
                <w:rFonts w:ascii="Calibri" w:hAnsi="Calibri" w:cs="Calibri"/>
              </w:rPr>
              <w:t>[mg.l</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80"/>
              <w:jc w:val="both"/>
              <w:rPr>
                <w:rFonts w:ascii="Calibri" w:hAnsi="Calibri" w:cs="Calibri"/>
              </w:rPr>
            </w:pPr>
            <w:r w:rsidRPr="009E7EB7">
              <w:rPr>
                <w:rFonts w:ascii="Calibri" w:hAnsi="Calibri" w:cs="Calibri"/>
              </w:rPr>
              <w:t>[mg.l</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80"/>
              <w:jc w:val="both"/>
              <w:rPr>
                <w:rFonts w:ascii="Calibri" w:hAnsi="Calibri" w:cs="Calibri"/>
              </w:rPr>
            </w:pPr>
            <w:r w:rsidRPr="009E7EB7">
              <w:rPr>
                <w:rFonts w:ascii="Calibri" w:hAnsi="Calibri" w:cs="Calibri"/>
              </w:rPr>
              <w:t>[mg.l</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80"/>
              <w:jc w:val="both"/>
              <w:rPr>
                <w:rFonts w:ascii="Calibri" w:hAnsi="Calibri" w:cs="Calibri"/>
              </w:rPr>
            </w:pPr>
          </w:p>
        </w:tc>
        <w:tc>
          <w:tcPr>
            <w:tcW w:w="1620" w:type="dxa"/>
            <w:tcBorders>
              <w:top w:val="single" w:sz="4" w:space="0" w:color="auto"/>
              <w:bottom w:val="single" w:sz="4" w:space="0" w:color="auto"/>
            </w:tcBorders>
          </w:tcPr>
          <w:p w:rsidR="008E5060" w:rsidRPr="009E7EB7" w:rsidRDefault="008E5060" w:rsidP="004E56A4">
            <w:pPr>
              <w:spacing w:after="80"/>
              <w:jc w:val="both"/>
              <w:rPr>
                <w:rFonts w:ascii="Calibri" w:hAnsi="Calibri" w:cs="Calibri"/>
                <w:color w:val="0070C0"/>
                <w:u w:val="single"/>
              </w:rPr>
            </w:pPr>
            <w:r w:rsidRPr="009E7EB7">
              <w:rPr>
                <w:rFonts w:ascii="Calibri" w:hAnsi="Calibri" w:cs="Calibri"/>
                <w:color w:val="0070C0"/>
                <w:u w:val="single"/>
              </w:rPr>
              <w:t>Eşitlik R.16-36</w:t>
            </w:r>
          </w:p>
          <w:p w:rsidR="008E5060" w:rsidRPr="009E7EB7" w:rsidRDefault="008E5060" w:rsidP="004E56A4">
            <w:pPr>
              <w:spacing w:after="80"/>
              <w:jc w:val="both"/>
              <w:rPr>
                <w:rFonts w:ascii="Calibri" w:hAnsi="Calibri" w:cs="Calibri"/>
                <w:color w:val="0070C0"/>
                <w:u w:val="single"/>
              </w:rPr>
            </w:pPr>
            <w:r w:rsidRPr="009E7EB7">
              <w:rPr>
                <w:rFonts w:ascii="Calibri" w:hAnsi="Calibri" w:cs="Calibri"/>
                <w:color w:val="0070C0"/>
                <w:u w:val="single"/>
              </w:rPr>
              <w:t>Eşitlik R.16-37</w:t>
            </w:r>
          </w:p>
          <w:p w:rsidR="008E5060" w:rsidRPr="009E7EB7" w:rsidRDefault="008E5060" w:rsidP="004E56A4">
            <w:pPr>
              <w:spacing w:after="80"/>
              <w:jc w:val="both"/>
              <w:rPr>
                <w:rFonts w:ascii="Calibri" w:hAnsi="Calibri" w:cs="Calibri"/>
                <w:color w:val="0070C0"/>
                <w:u w:val="single"/>
              </w:rPr>
            </w:pPr>
            <w:r w:rsidRPr="009E7EB7">
              <w:rPr>
                <w:rFonts w:ascii="Calibri" w:hAnsi="Calibri" w:cs="Calibri"/>
                <w:color w:val="0070C0"/>
                <w:u w:val="single"/>
              </w:rPr>
              <w:t>Bölüm R.16.6.6.8</w:t>
            </w:r>
          </w:p>
        </w:tc>
      </w:tr>
    </w:tbl>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Eğer ilgili bazı yerlere spesifik bilgi varsa, değerlendirmeyi iyileştirmek için kullanılabilir. Bazı belirgin farklı maruz kalma durumları yeniden gözden geçirilmelidir:</w:t>
      </w:r>
    </w:p>
    <w:p w:rsidR="008E5060" w:rsidRPr="003565E4" w:rsidRDefault="003565E4" w:rsidP="009642A8">
      <w:pPr>
        <w:pStyle w:val="ListeParagraf"/>
        <w:widowControl/>
        <w:numPr>
          <w:ilvl w:val="0"/>
          <w:numId w:val="13"/>
        </w:numPr>
        <w:autoSpaceDE/>
        <w:autoSpaceDN/>
        <w:adjustRightInd/>
        <w:spacing w:before="120" w:after="120" w:line="276" w:lineRule="auto"/>
        <w:contextualSpacing w:val="0"/>
        <w:jc w:val="both"/>
        <w:rPr>
          <w:rFonts w:ascii="Calibri" w:hAnsi="Calibri" w:cs="Calibri"/>
          <w:sz w:val="24"/>
        </w:rPr>
      </w:pPr>
      <w:r w:rsidRPr="003565E4">
        <w:rPr>
          <w:rFonts w:ascii="Calibri" w:hAnsi="Calibri" w:cs="Calibri"/>
          <w:sz w:val="24"/>
        </w:rPr>
        <w:t>A</w:t>
      </w:r>
      <w:r w:rsidR="008E5060" w:rsidRPr="003565E4">
        <w:rPr>
          <w:rFonts w:ascii="Calibri" w:hAnsi="Calibri" w:cs="Calibri"/>
          <w:sz w:val="24"/>
        </w:rPr>
        <w:t>çık</w:t>
      </w:r>
      <w:r>
        <w:rPr>
          <w:rFonts w:ascii="Calibri" w:hAnsi="Calibri" w:cs="Calibri"/>
          <w:sz w:val="24"/>
        </w:rPr>
        <w:t xml:space="preserve"> </w:t>
      </w:r>
      <w:r w:rsidR="008E5060" w:rsidRPr="003565E4">
        <w:rPr>
          <w:rFonts w:ascii="Calibri" w:hAnsi="Calibri" w:cs="Calibri"/>
          <w:sz w:val="24"/>
        </w:rPr>
        <w:t>deniz platformundan salınan maddeler. Düzenlenmiş gerekli kontrol sistemi açık</w:t>
      </w:r>
      <w:r>
        <w:rPr>
          <w:rFonts w:ascii="Calibri" w:hAnsi="Calibri" w:cs="Calibri"/>
          <w:sz w:val="24"/>
        </w:rPr>
        <w:t xml:space="preserve"> </w:t>
      </w:r>
      <w:r w:rsidR="008E5060" w:rsidRPr="003565E4">
        <w:rPr>
          <w:rFonts w:ascii="Calibri" w:hAnsi="Calibri" w:cs="Calibri"/>
          <w:sz w:val="24"/>
        </w:rPr>
        <w:t>deniz maddelerinin salınımının azaltılması ve kullanımı amacıyla zaten OSPAR ile mutabakata varılmıştır. EU kuralları içinde bu belirli maruz kalma durumu için OSPAR tarafından sunulan metodoloji göz önünde bulundurulabilir</w:t>
      </w:r>
    </w:p>
    <w:p w:rsidR="008E5060" w:rsidRPr="003565E4" w:rsidRDefault="008E5060" w:rsidP="009642A8">
      <w:pPr>
        <w:pStyle w:val="ListeParagraf"/>
        <w:widowControl/>
        <w:numPr>
          <w:ilvl w:val="0"/>
          <w:numId w:val="13"/>
        </w:numPr>
        <w:autoSpaceDE/>
        <w:autoSpaceDN/>
        <w:adjustRightInd/>
        <w:spacing w:before="120" w:after="120" w:line="276" w:lineRule="auto"/>
        <w:contextualSpacing w:val="0"/>
        <w:jc w:val="both"/>
        <w:rPr>
          <w:rFonts w:ascii="Calibri" w:hAnsi="Calibri" w:cs="Calibri"/>
          <w:sz w:val="24"/>
        </w:rPr>
      </w:pPr>
      <w:r w:rsidRPr="003565E4">
        <w:rPr>
          <w:rFonts w:ascii="Calibri" w:hAnsi="Calibri" w:cs="Calibri"/>
          <w:sz w:val="24"/>
        </w:rPr>
        <w:t xml:space="preserve"> Limanlardan, balık çiftliklerinden ve havuzlardan salınan maddel</w:t>
      </w:r>
      <w:r w:rsidR="003565E4">
        <w:rPr>
          <w:rFonts w:ascii="Calibri" w:hAnsi="Calibri" w:cs="Calibri"/>
          <w:sz w:val="24"/>
        </w:rPr>
        <w:t>er. Bu durumlar için biyosidallerle</w:t>
      </w:r>
      <w:r w:rsidRPr="003565E4">
        <w:rPr>
          <w:rFonts w:ascii="Calibri" w:hAnsi="Calibri" w:cs="Calibri"/>
          <w:sz w:val="24"/>
        </w:rPr>
        <w:t xml:space="preserve"> ilgili özel senaryolar geliştir</w:t>
      </w:r>
      <w:r w:rsidR="003565E4">
        <w:rPr>
          <w:rFonts w:ascii="Calibri" w:hAnsi="Calibri" w:cs="Calibri"/>
          <w:sz w:val="24"/>
        </w:rPr>
        <w:t>i</w:t>
      </w:r>
      <w:r w:rsidRPr="003565E4">
        <w:rPr>
          <w:rFonts w:ascii="Calibri" w:hAnsi="Calibri" w:cs="Calibri"/>
          <w:sz w:val="24"/>
        </w:rPr>
        <w:t>lmesi gerekecektir.</w:t>
      </w:r>
    </w:p>
    <w:p w:rsidR="008E5060" w:rsidRPr="003565E4" w:rsidRDefault="008E5060" w:rsidP="003565E4">
      <w:pPr>
        <w:pStyle w:val="Balk1"/>
        <w:numPr>
          <w:ilvl w:val="3"/>
          <w:numId w:val="1"/>
        </w:numPr>
        <w:rPr>
          <w:sz w:val="24"/>
        </w:rPr>
      </w:pPr>
      <w:bookmarkStart w:id="87" w:name="_Toc438199555"/>
      <w:r w:rsidRPr="003565E4">
        <w:rPr>
          <w:sz w:val="24"/>
        </w:rPr>
        <w:t>Deniz suyu için Yerel PEC'nin hesaplanması</w:t>
      </w:r>
      <w:bookmarkEnd w:id="87"/>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Yeni çöken sedimentteki konsantrasyon PEC tortu (sediment)  olarak ele alınır; bu yüzden askıda kalan maddenin özellikleri kullanılır. Tortu yığınındaki konsantrasyon ait olduğu su kütlesinin konsantrasyonundan termodinamik eşitlik kullanılarak türetilebilir (Di Toro ve ark., 1991):</w:t>
      </w:r>
    </w:p>
    <w:p w:rsidR="008E5060" w:rsidRPr="009E7EB7" w:rsidRDefault="008E5060" w:rsidP="008E5060">
      <w:pPr>
        <w:ind w:left="1418"/>
        <w:jc w:val="both"/>
        <w:rPr>
          <w:rFonts w:ascii="Calibri" w:hAnsi="Calibri" w:cs="Calibri"/>
          <w:b/>
          <w:bCs/>
          <w:sz w:val="24"/>
          <w:szCs w:val="24"/>
        </w:rPr>
      </w:pPr>
      <w:r>
        <w:rPr>
          <w:rFonts w:ascii="Calibri" w:hAnsi="Calibri" w:cs="Calibri"/>
          <w:noProof/>
        </w:rPr>
        <mc:AlternateContent>
          <mc:Choice Requires="wps">
            <w:drawing>
              <wp:anchor distT="0" distB="0" distL="114300" distR="114300" simplePos="0" relativeHeight="251682816" behindDoc="0" locked="0" layoutInCell="1" allowOverlap="1" wp14:anchorId="45440D35" wp14:editId="5EBB8D4F">
                <wp:simplePos x="0" y="0"/>
                <wp:positionH relativeFrom="column">
                  <wp:posOffset>0</wp:posOffset>
                </wp:positionH>
                <wp:positionV relativeFrom="paragraph">
                  <wp:posOffset>93345</wp:posOffset>
                </wp:positionV>
                <wp:extent cx="914400" cy="228600"/>
                <wp:effectExtent l="635" t="635" r="0" b="0"/>
                <wp:wrapNone/>
                <wp:docPr id="228" name="Metin Kutusu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Default="00F24582" w:rsidP="008E5060">
                            <w:r w:rsidRPr="000B0250">
                              <w:rPr>
                                <w:rFonts w:ascii="Calibri" w:hAnsi="Calibri" w:cs="Calibri"/>
                                <w:sz w:val="24"/>
                                <w:szCs w:val="24"/>
                              </w:rPr>
                              <w:t>PECyerel</w:t>
                            </w:r>
                            <w:r w:rsidRPr="000B0250">
                              <w:rPr>
                                <w:rFonts w:ascii="Calibri" w:hAnsi="Calibri" w:cs="Calibri"/>
                                <w:sz w:val="24"/>
                                <w:szCs w:val="24"/>
                                <w:vertAlign w:val="subscript"/>
                              </w:rPr>
                              <w:t>sed</w:t>
                            </w:r>
                            <w:r w:rsidRPr="000B0250">
                              <w:rPr>
                                <w:rFonts w:ascii="Calibri" w:hAnsi="Calibri" w:cs="Calibri"/>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40D35" id="Metin Kutusu 228" o:spid="_x0000_s1069" type="#_x0000_t202" style="position:absolute;left:0;text-align:left;margin-left:0;margin-top:7.35pt;width:1in;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" stroked="f">
                <v:textbox inset="0,0,0,0">
                  <w:txbxContent>
                    <w:p w:rsidR="00F24582" w:rsidRDefault="00F24582" w:rsidP="008E5060">
                      <w:r w:rsidRPr="000B0250">
                        <w:rPr>
                          <w:rFonts w:ascii="Calibri" w:hAnsi="Calibri" w:cs="Calibri"/>
                          <w:sz w:val="24"/>
                          <w:szCs w:val="24"/>
                        </w:rPr>
                        <w:t>PECyerel</w:t>
                      </w:r>
                      <w:r w:rsidRPr="000B0250">
                        <w:rPr>
                          <w:rFonts w:ascii="Calibri" w:hAnsi="Calibri" w:cs="Calibri"/>
                          <w:sz w:val="24"/>
                          <w:szCs w:val="24"/>
                          <w:vertAlign w:val="subscript"/>
                        </w:rPr>
                        <w:t>sed</w:t>
                      </w:r>
                      <w:r w:rsidRPr="000B0250">
                        <w:rPr>
                          <w:rFonts w:ascii="Calibri" w:hAnsi="Calibri" w:cs="Calibri"/>
                          <w:sz w:val="24"/>
                          <w:szCs w:val="24"/>
                        </w:rPr>
                        <w:t xml:space="preserve"> =</w:t>
                      </w:r>
                    </w:p>
                  </w:txbxContent>
                </v:textbox>
              </v:shape>
            </w:pict>
          </mc:Fallback>
        </mc:AlternateContent>
      </w:r>
      <w:r w:rsidRPr="009E7EB7">
        <w:rPr>
          <w:rFonts w:ascii="Calibri" w:hAnsi="Calibri" w:cs="Calibri"/>
          <w:sz w:val="24"/>
          <w:szCs w:val="24"/>
        </w:rPr>
        <w:t xml:space="preserve">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5C28EE7B" wp14:editId="2951DC45">
            <wp:extent cx="2424430" cy="351155"/>
            <wp:effectExtent l="0" t="0" r="0" b="0"/>
            <wp:docPr id="189" name="Resi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4430" cy="35115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447C1902" wp14:editId="67D848AD">
            <wp:extent cx="2424430" cy="351155"/>
            <wp:effectExtent l="0" t="0" r="0" b="0"/>
            <wp:docPr id="188" name="Resi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4430" cy="351155"/>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b/>
          <w:bCs/>
          <w:sz w:val="24"/>
          <w:szCs w:val="24"/>
        </w:rPr>
        <w:t>(Eşitlik R.16-40)</w:t>
      </w:r>
    </w:p>
    <w:p w:rsidR="008E5060" w:rsidRPr="009E7EB7" w:rsidRDefault="008E5060" w:rsidP="008E5060">
      <w:pPr>
        <w:spacing w:before="120" w:after="120"/>
        <w:jc w:val="both"/>
        <w:rPr>
          <w:rFonts w:ascii="Calibri" w:hAnsi="Calibri" w:cs="Calibri"/>
          <w:sz w:val="24"/>
          <w:szCs w:val="24"/>
        </w:rPr>
      </w:pP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Sembollerin açıklaması</w:t>
      </w:r>
    </w:p>
    <w:tbl>
      <w:tblPr>
        <w:tblW w:w="9286" w:type="dxa"/>
        <w:tblInd w:w="2" w:type="dxa"/>
        <w:tblBorders>
          <w:top w:val="single" w:sz="4" w:space="0" w:color="auto"/>
          <w:bottom w:val="single" w:sz="4" w:space="0" w:color="auto"/>
        </w:tblBorders>
        <w:tblLook w:val="00A0" w:firstRow="1" w:lastRow="0" w:firstColumn="1" w:lastColumn="0" w:noHBand="0" w:noVBand="0"/>
      </w:tblPr>
      <w:tblGrid>
        <w:gridCol w:w="1951"/>
        <w:gridCol w:w="4815"/>
        <w:gridCol w:w="1080"/>
        <w:gridCol w:w="1440"/>
      </w:tblGrid>
      <w:tr w:rsidR="008E5060" w:rsidRPr="009E7EB7" w:rsidTr="004E56A4">
        <w:tc>
          <w:tcPr>
            <w:tcW w:w="1951"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PECyerel</w:t>
            </w:r>
            <w:r w:rsidRPr="009E7EB7">
              <w:rPr>
                <w:rFonts w:ascii="Calibri" w:hAnsi="Calibri" w:cs="Calibri"/>
                <w:vertAlign w:val="subscript"/>
              </w:rPr>
              <w:t>denizsuyu</w:t>
            </w:r>
          </w:p>
          <w:p w:rsidR="008E5060" w:rsidRPr="009E7EB7" w:rsidRDefault="008E5060" w:rsidP="004E56A4">
            <w:pPr>
              <w:spacing w:before="120" w:after="120"/>
              <w:jc w:val="both"/>
              <w:rPr>
                <w:rFonts w:ascii="Calibri" w:hAnsi="Calibri" w:cs="Calibri"/>
              </w:rPr>
            </w:pPr>
            <w:r w:rsidRPr="009E7EB7">
              <w:rPr>
                <w:rFonts w:ascii="Calibri" w:hAnsi="Calibri" w:cs="Calibri"/>
              </w:rPr>
              <w:lastRenderedPageBreak/>
              <w:t>K</w:t>
            </w:r>
            <w:r w:rsidRPr="009E7EB7">
              <w:rPr>
                <w:rFonts w:ascii="Calibri" w:hAnsi="Calibri" w:cs="Calibri"/>
                <w:vertAlign w:val="subscript"/>
              </w:rPr>
              <w:t>susp-su</w:t>
            </w:r>
          </w:p>
          <w:p w:rsidR="008E5060" w:rsidRPr="009E7EB7" w:rsidRDefault="008E5060" w:rsidP="004E56A4">
            <w:pPr>
              <w:spacing w:before="120" w:after="120"/>
              <w:jc w:val="both"/>
              <w:rPr>
                <w:rFonts w:ascii="Calibri" w:hAnsi="Calibri" w:cs="Calibri"/>
              </w:rPr>
            </w:pPr>
            <w:r w:rsidRPr="009E7EB7">
              <w:rPr>
                <w:rFonts w:ascii="Calibri" w:hAnsi="Calibri" w:cs="Calibri"/>
              </w:rPr>
              <w:t>RHO</w:t>
            </w:r>
            <w:r w:rsidRPr="009E7EB7">
              <w:rPr>
                <w:rFonts w:ascii="Calibri" w:hAnsi="Calibri" w:cs="Calibri"/>
                <w:vertAlign w:val="subscript"/>
              </w:rPr>
              <w:t>susp</w:t>
            </w:r>
          </w:p>
          <w:p w:rsidR="008E5060" w:rsidRPr="009E7EB7" w:rsidRDefault="008E5060" w:rsidP="004E56A4">
            <w:pPr>
              <w:spacing w:before="120" w:after="120"/>
              <w:jc w:val="both"/>
              <w:rPr>
                <w:rFonts w:ascii="Calibri" w:hAnsi="Calibri" w:cs="Calibri"/>
                <w:vertAlign w:val="subscript"/>
              </w:rPr>
            </w:pPr>
            <w:r w:rsidRPr="009E7EB7">
              <w:rPr>
                <w:rFonts w:ascii="Calibri" w:hAnsi="Calibri" w:cs="Calibri"/>
              </w:rPr>
              <w:t>PECyerel</w:t>
            </w:r>
            <w:r w:rsidRPr="009E7EB7">
              <w:rPr>
                <w:rFonts w:ascii="Calibri" w:hAnsi="Calibri" w:cs="Calibri"/>
                <w:vertAlign w:val="subscript"/>
              </w:rPr>
              <w:t>tortul madde</w:t>
            </w:r>
          </w:p>
        </w:tc>
        <w:tc>
          <w:tcPr>
            <w:tcW w:w="4815"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lastRenderedPageBreak/>
              <w:t>Salıım bölümü boyunca denizsuyundaki konsantrasyon</w:t>
            </w:r>
          </w:p>
          <w:p w:rsidR="008E5060" w:rsidRPr="009E7EB7" w:rsidRDefault="008E5060" w:rsidP="004E56A4">
            <w:pPr>
              <w:spacing w:before="120" w:after="120"/>
              <w:jc w:val="both"/>
              <w:rPr>
                <w:rFonts w:ascii="Calibri" w:hAnsi="Calibri" w:cs="Calibri"/>
              </w:rPr>
            </w:pPr>
            <w:r w:rsidRPr="009E7EB7">
              <w:rPr>
                <w:rFonts w:ascii="Calibri" w:hAnsi="Calibri" w:cs="Calibri"/>
              </w:rPr>
              <w:lastRenderedPageBreak/>
              <w:t>Asılı madde-su ayırma katsayısı</w:t>
            </w:r>
          </w:p>
          <w:p w:rsidR="008E5060" w:rsidRPr="009E7EB7" w:rsidRDefault="008E5060" w:rsidP="004E56A4">
            <w:pPr>
              <w:spacing w:before="120" w:after="120"/>
              <w:jc w:val="both"/>
              <w:rPr>
                <w:rFonts w:ascii="Calibri" w:hAnsi="Calibri" w:cs="Calibri"/>
              </w:rPr>
            </w:pPr>
            <w:r w:rsidRPr="009E7EB7">
              <w:rPr>
                <w:rFonts w:ascii="Calibri" w:hAnsi="Calibri" w:cs="Calibri"/>
              </w:rPr>
              <w:t>Asılı maddenin hacim yoğunluğu</w:t>
            </w:r>
          </w:p>
          <w:p w:rsidR="008E5060" w:rsidRPr="009E7EB7" w:rsidRDefault="008E5060" w:rsidP="004E56A4">
            <w:pPr>
              <w:spacing w:before="120" w:after="120"/>
              <w:jc w:val="both"/>
              <w:rPr>
                <w:rFonts w:ascii="Calibri" w:hAnsi="Calibri" w:cs="Calibri"/>
              </w:rPr>
            </w:pPr>
            <w:r w:rsidRPr="009E7EB7">
              <w:rPr>
                <w:rFonts w:ascii="Calibri" w:hAnsi="Calibri" w:cs="Calibri"/>
              </w:rPr>
              <w:t>Tortul maddedeki tahmini çevresel konsantrasyon</w:t>
            </w:r>
          </w:p>
        </w:tc>
        <w:tc>
          <w:tcPr>
            <w:tcW w:w="1080"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lastRenderedPageBreak/>
              <w:t>[mg.l</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jc w:val="both"/>
              <w:rPr>
                <w:rFonts w:ascii="Calibri" w:hAnsi="Calibri" w:cs="Calibri"/>
              </w:rPr>
            </w:pPr>
            <w:r w:rsidRPr="009E7EB7">
              <w:rPr>
                <w:rFonts w:ascii="Calibri" w:hAnsi="Calibri" w:cs="Calibri"/>
              </w:rPr>
              <w:lastRenderedPageBreak/>
              <w:t>[m</w:t>
            </w:r>
            <w:r w:rsidRPr="009E7EB7">
              <w:rPr>
                <w:rFonts w:ascii="Calibri" w:hAnsi="Calibri" w:cs="Calibri"/>
                <w:vertAlign w:val="superscript"/>
              </w:rPr>
              <w:t>3</w:t>
            </w:r>
            <w:r w:rsidRPr="009E7EB7">
              <w:rPr>
                <w:rFonts w:ascii="Calibri" w:hAnsi="Calibri" w:cs="Calibri"/>
              </w:rPr>
              <w:t>.m</w:t>
            </w:r>
            <w:r w:rsidRPr="009E7EB7">
              <w:rPr>
                <w:rFonts w:ascii="Calibri" w:hAnsi="Calibri" w:cs="Calibri"/>
                <w:vertAlign w:val="superscript"/>
              </w:rPr>
              <w:t>-3</w:t>
            </w:r>
            <w:r w:rsidRPr="009E7EB7">
              <w:rPr>
                <w:rFonts w:ascii="Calibri" w:hAnsi="Calibri" w:cs="Calibri"/>
              </w:rPr>
              <w:t>]</w:t>
            </w:r>
          </w:p>
          <w:p w:rsidR="008E5060" w:rsidRPr="009E7EB7" w:rsidRDefault="008E5060" w:rsidP="004E56A4">
            <w:pPr>
              <w:spacing w:before="120" w:after="120"/>
              <w:jc w:val="both"/>
              <w:rPr>
                <w:rFonts w:ascii="Calibri" w:hAnsi="Calibri" w:cs="Calibri"/>
              </w:rPr>
            </w:pPr>
            <w:r w:rsidRPr="009E7EB7">
              <w:rPr>
                <w:rFonts w:ascii="Calibri" w:hAnsi="Calibri" w:cs="Calibri"/>
              </w:rPr>
              <w:t>[kg.ml</w:t>
            </w:r>
            <w:r w:rsidRPr="009E7EB7">
              <w:rPr>
                <w:rFonts w:ascii="Calibri" w:hAnsi="Calibri" w:cs="Calibri"/>
                <w:vertAlign w:val="superscript"/>
              </w:rPr>
              <w:t>-3</w:t>
            </w:r>
            <w:r w:rsidRPr="009E7EB7">
              <w:rPr>
                <w:rFonts w:ascii="Calibri" w:hAnsi="Calibri" w:cs="Calibri"/>
              </w:rPr>
              <w:t>]</w:t>
            </w:r>
          </w:p>
          <w:p w:rsidR="008E5060" w:rsidRPr="009E7EB7" w:rsidRDefault="008E5060" w:rsidP="004E56A4">
            <w:pPr>
              <w:spacing w:before="120" w:after="120"/>
              <w:jc w:val="both"/>
              <w:rPr>
                <w:rFonts w:ascii="Calibri" w:hAnsi="Calibri" w:cs="Calibri"/>
              </w:rPr>
            </w:pPr>
            <w:r w:rsidRPr="009E7EB7">
              <w:rPr>
                <w:rFonts w:ascii="Calibri" w:hAnsi="Calibri" w:cs="Calibri"/>
              </w:rPr>
              <w:t>[mg.kg</w:t>
            </w:r>
            <w:r w:rsidRPr="009E7EB7">
              <w:rPr>
                <w:rFonts w:ascii="Calibri" w:hAnsi="Calibri" w:cs="Calibri"/>
                <w:vertAlign w:val="superscript"/>
              </w:rPr>
              <w:t>-1</w:t>
            </w:r>
            <w:r w:rsidRPr="009E7EB7">
              <w:rPr>
                <w:rFonts w:ascii="Calibri" w:hAnsi="Calibri" w:cs="Calibri"/>
              </w:rPr>
              <w:t>]</w:t>
            </w:r>
          </w:p>
        </w:tc>
        <w:tc>
          <w:tcPr>
            <w:tcW w:w="1440"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p>
          <w:p w:rsidR="008E5060" w:rsidRPr="009E7EB7" w:rsidRDefault="008E5060" w:rsidP="004E56A4">
            <w:pPr>
              <w:spacing w:before="120" w:after="120"/>
              <w:jc w:val="both"/>
              <w:rPr>
                <w:rFonts w:ascii="Calibri" w:hAnsi="Calibri" w:cs="Calibri"/>
                <w:color w:val="0070C0"/>
                <w:u w:val="single"/>
              </w:rPr>
            </w:pPr>
            <w:r w:rsidRPr="009E7EB7">
              <w:rPr>
                <w:rFonts w:ascii="Calibri" w:hAnsi="Calibri" w:cs="Calibri"/>
                <w:color w:val="0070C0"/>
                <w:u w:val="single"/>
              </w:rPr>
              <w:lastRenderedPageBreak/>
              <w:t>Eşitlik R.16-7</w:t>
            </w:r>
          </w:p>
          <w:p w:rsidR="008E5060" w:rsidRPr="009E7EB7" w:rsidRDefault="008E5060" w:rsidP="004E56A4">
            <w:pPr>
              <w:spacing w:before="120" w:after="120"/>
              <w:jc w:val="both"/>
              <w:rPr>
                <w:rFonts w:ascii="Calibri" w:hAnsi="Calibri" w:cs="Calibri"/>
              </w:rPr>
            </w:pPr>
            <w:r w:rsidRPr="009E7EB7">
              <w:rPr>
                <w:rFonts w:ascii="Calibri" w:hAnsi="Calibri" w:cs="Calibri"/>
                <w:color w:val="0070C0"/>
                <w:u w:val="single"/>
              </w:rPr>
              <w:t>Eşitlik R.16-16</w:t>
            </w:r>
          </w:p>
        </w:tc>
      </w:tr>
    </w:tbl>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lastRenderedPageBreak/>
        <w:t>Yüksek derece adsorbe olan maddeler yukarıdaki yaklaşımla yeterli olarak askıda kalan madde ve su arasındaki eşitlikte olmadıklarından tanımlanamazlar. Çünkü askıda kalan maddeye bütünlükleri vardır ama bentik veya toprak organizmaları tarafından ayrıştırılabilirler.</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Yerel salınımlara maruz kalan askıda kalan madde sırasıyla uzun mesafeler boyunca taşınabilir ve uzak mesafelerde tortu olarak çökebilir. Bu yüzden, yerel alanlarla ilgisi olmayan alanlar aynı tortu konsantrasyonuna maruz kalması beklenir. Ölçülen konsantrasyonları tahmin edilen konsantrasyonlara kıyaslarken bu durum özellikle göz önünde bulundurulmalıdır.</w:t>
      </w:r>
    </w:p>
    <w:p w:rsidR="008E5060" w:rsidRPr="009E7EB7" w:rsidRDefault="008E5060" w:rsidP="008E5060">
      <w:pPr>
        <w:spacing w:before="120" w:after="120"/>
        <w:jc w:val="both"/>
        <w:rPr>
          <w:rFonts w:ascii="Calibri" w:hAnsi="Calibri" w:cs="Calibri"/>
          <w:sz w:val="8"/>
          <w:szCs w:val="8"/>
        </w:rPr>
      </w:pPr>
    </w:p>
    <w:p w:rsidR="008E5060" w:rsidRPr="003565E4" w:rsidRDefault="008E5060" w:rsidP="003565E4">
      <w:pPr>
        <w:pStyle w:val="Balk1"/>
        <w:numPr>
          <w:ilvl w:val="3"/>
          <w:numId w:val="1"/>
        </w:numPr>
        <w:rPr>
          <w:sz w:val="24"/>
        </w:rPr>
      </w:pPr>
      <w:bookmarkStart w:id="88" w:name="_Toc438199556"/>
      <w:r w:rsidRPr="003565E4">
        <w:rPr>
          <w:sz w:val="24"/>
        </w:rPr>
        <w:t>Toprak kompartmanı için yerel  PEC'nin hesaplanması</w:t>
      </w:r>
      <w:bookmarkEnd w:id="88"/>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Bu bölümde aşağıdaki parametereler türetilecektir.</w:t>
      </w:r>
    </w:p>
    <w:p w:rsidR="008E5060" w:rsidRPr="003565E4" w:rsidRDefault="008E5060" w:rsidP="009642A8">
      <w:pPr>
        <w:pStyle w:val="ListeParagraf"/>
        <w:widowControl/>
        <w:numPr>
          <w:ilvl w:val="0"/>
          <w:numId w:val="13"/>
        </w:numPr>
        <w:autoSpaceDE/>
        <w:autoSpaceDN/>
        <w:adjustRightInd/>
        <w:spacing w:before="120" w:after="120" w:line="276" w:lineRule="auto"/>
        <w:contextualSpacing w:val="0"/>
        <w:jc w:val="both"/>
        <w:rPr>
          <w:rFonts w:ascii="Calibri" w:hAnsi="Calibri" w:cs="Calibri"/>
          <w:sz w:val="24"/>
        </w:rPr>
      </w:pPr>
      <w:r w:rsidRPr="003565E4">
        <w:rPr>
          <w:rFonts w:ascii="Calibri" w:hAnsi="Calibri" w:cs="Calibri"/>
          <w:sz w:val="24"/>
        </w:rPr>
        <w:t>Tarımsal topraktaki yerel konsantrasyon (belirli zaman diliminde ortalaması alınmış)</w:t>
      </w:r>
    </w:p>
    <w:p w:rsidR="008E5060" w:rsidRPr="003565E4" w:rsidRDefault="008E5060" w:rsidP="009642A8">
      <w:pPr>
        <w:pStyle w:val="ListeParagraf"/>
        <w:widowControl/>
        <w:numPr>
          <w:ilvl w:val="0"/>
          <w:numId w:val="13"/>
        </w:numPr>
        <w:autoSpaceDE/>
        <w:autoSpaceDN/>
        <w:adjustRightInd/>
        <w:spacing w:before="120" w:after="120" w:line="276" w:lineRule="auto"/>
        <w:contextualSpacing w:val="0"/>
        <w:jc w:val="both"/>
        <w:rPr>
          <w:rFonts w:ascii="Calibri" w:hAnsi="Calibri" w:cs="Calibri"/>
          <w:sz w:val="24"/>
        </w:rPr>
      </w:pPr>
      <w:r w:rsidRPr="003565E4">
        <w:rPr>
          <w:rFonts w:ascii="Calibri" w:hAnsi="Calibri" w:cs="Calibri"/>
          <w:sz w:val="24"/>
        </w:rPr>
        <w:t>Çayırlardaki yerel konsantrasyon (belirli zaman diliminde ortalaması alınmış)</w:t>
      </w:r>
    </w:p>
    <w:p w:rsidR="008E5060" w:rsidRPr="003565E4" w:rsidRDefault="008E5060" w:rsidP="009642A8">
      <w:pPr>
        <w:pStyle w:val="ListeParagraf"/>
        <w:widowControl/>
        <w:numPr>
          <w:ilvl w:val="0"/>
          <w:numId w:val="13"/>
        </w:numPr>
        <w:autoSpaceDE/>
        <w:autoSpaceDN/>
        <w:adjustRightInd/>
        <w:spacing w:before="120" w:after="120" w:line="276" w:lineRule="auto"/>
        <w:contextualSpacing w:val="0"/>
        <w:jc w:val="both"/>
        <w:rPr>
          <w:rFonts w:ascii="Calibri" w:hAnsi="Calibri" w:cs="Calibri"/>
          <w:sz w:val="24"/>
        </w:rPr>
      </w:pPr>
      <w:r w:rsidRPr="003565E4">
        <w:rPr>
          <w:rFonts w:ascii="Calibri" w:hAnsi="Calibri" w:cs="Calibri"/>
          <w:sz w:val="24"/>
        </w:rPr>
        <w:t>Sabit durum yüzdesi ( sürekliliği belirtmek için)</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 xml:space="preserve">Toprak kompartmanı için maruz kalma tahmini karasal organizmalara maruz kalma için önemlidir. Dahası, ekinler tarımsal toprakta insan tüketimi için yetişir ve büyükbaş hayvanlar meralarda yayılırlar. </w:t>
      </w:r>
      <w:r w:rsidRPr="009E7EB7">
        <w:rPr>
          <w:rFonts w:ascii="Calibri" w:hAnsi="Calibri" w:cs="Calibri"/>
          <w:color w:val="0070C0"/>
          <w:sz w:val="24"/>
          <w:szCs w:val="24"/>
          <w:u w:val="single"/>
        </w:rPr>
        <w:t>Şekil R.16-</w:t>
      </w:r>
      <w:r w:rsidR="003565E4">
        <w:rPr>
          <w:rFonts w:ascii="Calibri" w:hAnsi="Calibri" w:cs="Calibri"/>
          <w:color w:val="0070C0"/>
          <w:sz w:val="24"/>
          <w:szCs w:val="24"/>
          <w:u w:val="single"/>
        </w:rPr>
        <w:t>9</w:t>
      </w:r>
      <w:r w:rsidRPr="009E7EB7">
        <w:rPr>
          <w:rFonts w:ascii="Calibri" w:hAnsi="Calibri" w:cs="Calibri"/>
          <w:sz w:val="24"/>
          <w:szCs w:val="24"/>
        </w:rPr>
        <w:t xml:space="preserve"> toprak kompartımanında en önemli akıbet sürecini gösterir.</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Yerel PEC’nin hesaplanmasında rehber aşağıdaki maruz kalma rotalarıyla verilmiştir.</w:t>
      </w:r>
    </w:p>
    <w:p w:rsidR="008E5060" w:rsidRPr="003565E4" w:rsidRDefault="008E5060" w:rsidP="009642A8">
      <w:pPr>
        <w:pStyle w:val="ListeParagraf"/>
        <w:widowControl/>
        <w:numPr>
          <w:ilvl w:val="0"/>
          <w:numId w:val="13"/>
        </w:numPr>
        <w:autoSpaceDE/>
        <w:autoSpaceDN/>
        <w:adjustRightInd/>
        <w:spacing w:before="120" w:after="120" w:line="276" w:lineRule="auto"/>
        <w:contextualSpacing w:val="0"/>
        <w:jc w:val="both"/>
        <w:rPr>
          <w:rFonts w:ascii="Calibri" w:hAnsi="Calibri" w:cs="Calibri"/>
          <w:sz w:val="24"/>
        </w:rPr>
      </w:pPr>
      <w:r w:rsidRPr="003565E4">
        <w:rPr>
          <w:rFonts w:ascii="Calibri" w:hAnsi="Calibri" w:cs="Calibri"/>
          <w:sz w:val="24"/>
        </w:rPr>
        <w:t xml:space="preserve">Tarımda atık çamur uygulaması </w:t>
      </w:r>
    </w:p>
    <w:p w:rsidR="008E5060" w:rsidRPr="003565E4" w:rsidRDefault="008E5060" w:rsidP="009642A8">
      <w:pPr>
        <w:pStyle w:val="ListeParagraf"/>
        <w:widowControl/>
        <w:numPr>
          <w:ilvl w:val="0"/>
          <w:numId w:val="13"/>
        </w:numPr>
        <w:autoSpaceDE/>
        <w:autoSpaceDN/>
        <w:adjustRightInd/>
        <w:spacing w:before="120" w:after="120" w:line="276" w:lineRule="auto"/>
        <w:contextualSpacing w:val="0"/>
        <w:jc w:val="both"/>
        <w:rPr>
          <w:rFonts w:ascii="Calibri" w:hAnsi="Calibri" w:cs="Calibri"/>
          <w:sz w:val="24"/>
        </w:rPr>
      </w:pPr>
      <w:r w:rsidRPr="003565E4">
        <w:rPr>
          <w:rFonts w:ascii="Calibri" w:hAnsi="Calibri" w:cs="Calibri"/>
          <w:sz w:val="24"/>
        </w:rPr>
        <w:t>Atmosferden kuru ve ıslak birikimi</w:t>
      </w:r>
    </w:p>
    <w:p w:rsidR="003565E4" w:rsidRDefault="008E5060" w:rsidP="003565E4">
      <w:pPr>
        <w:pStyle w:val="ListeParagraf"/>
        <w:keepNext/>
        <w:spacing w:before="120" w:after="120"/>
        <w:jc w:val="both"/>
      </w:pPr>
      <w:r>
        <w:rPr>
          <w:rFonts w:ascii="Calibri" w:hAnsi="Calibri" w:cs="Calibri"/>
          <w:noProof/>
        </w:rPr>
        <w:lastRenderedPageBreak/>
        <w:drawing>
          <wp:inline distT="0" distB="0" distL="0" distR="0" wp14:anchorId="6F6904B7" wp14:editId="2AE6C197">
            <wp:extent cx="4114800" cy="2891790"/>
            <wp:effectExtent l="0" t="0" r="0" b="3810"/>
            <wp:docPr id="187" name="Resi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4800" cy="2891790"/>
                    </a:xfrm>
                    <a:prstGeom prst="rect">
                      <a:avLst/>
                    </a:prstGeom>
                    <a:noFill/>
                    <a:ln>
                      <a:noFill/>
                    </a:ln>
                  </pic:spPr>
                </pic:pic>
              </a:graphicData>
            </a:graphic>
          </wp:inline>
        </w:drawing>
      </w:r>
    </w:p>
    <w:p w:rsidR="008E5060" w:rsidRPr="009E7EB7" w:rsidRDefault="003565E4" w:rsidP="004B089E">
      <w:pPr>
        <w:pStyle w:val="ResimYazs"/>
        <w:rPr>
          <w:rFonts w:ascii="Calibri" w:hAnsi="Calibri" w:cs="Calibri"/>
        </w:rPr>
      </w:pPr>
      <w:bookmarkStart w:id="89" w:name="_Toc438199480"/>
      <w:r>
        <w:t xml:space="preserve">Şekil R.16- </w:t>
      </w:r>
      <w:r>
        <w:fldChar w:fldCharType="begin"/>
      </w:r>
      <w:r>
        <w:instrText xml:space="preserve"> SEQ Şekil_R.16- \* ARABIC </w:instrText>
      </w:r>
      <w:r>
        <w:fldChar w:fldCharType="separate"/>
      </w:r>
      <w:r w:rsidR="00592FF7">
        <w:rPr>
          <w:noProof/>
        </w:rPr>
        <w:t>9</w:t>
      </w:r>
      <w:r>
        <w:fldChar w:fldCharType="end"/>
      </w:r>
      <w:r>
        <w:t>: PECtoprak'ın hesaplanması.</w:t>
      </w:r>
      <w:bookmarkEnd w:id="89"/>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Maddelerin direk uygulanması göz önünde bulundurulmaz ( maksimum önerilen uygulama oranına dayandırılarak; örneğin böcek ilacı katkıları veya gübreler). Yönlendirme ilerde geliştirilebilir.</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Tarımsal topraktaki çamur uygulaması için yıllık 5000 kg/ha kuru ağırlık oranı varsayılır, buna karşın meralar için 1000 kg/ha kullanılmalıdır. Çamur uygulaması yıllık bir kerelik olay olarak değerlendirilir. Kuru ve yaş çöküntüden toplam etkisine katkı nokta kaynaktan salınım hesaplamasına bağlıdır ve o kaynağı saran 1000 metrelik alanla ilgilidir. Çöküntü tüm alanın ortalamasıdır.</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Atmosferik çöküntü yıl boyunca devamlı olarak varsayılır. Çöküntü flaksının yıl boyunca ortalamasının alındığı not edilmelidir. Bu durum tamamıyla gerçekçi değildir çünkü çöküntü flaksı salınım bölümüyle bağlantılıdır. Sabit durum seviyesinin hesaplanmasını sağlamak için ortalama alınır. Dahası, salınım bölümü maruz kalma seviyesine etkinin büyük olacağı yetişme sezonu başlangıcından, etkinin belirsiz olacağı yetiştirme sezonu sonrasına kadar 1 yıl içinde yer alırsa belirtilmesi imkansızdır. Böylece ortalama uygun bir senaryo seçimini temsil eder.</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Tarımsal toprakta PEC iki sebepten dol</w:t>
      </w:r>
      <w:r w:rsidR="003565E4">
        <w:rPr>
          <w:rFonts w:ascii="Calibri" w:hAnsi="Calibri" w:cs="Calibri"/>
          <w:sz w:val="24"/>
          <w:szCs w:val="24"/>
        </w:rPr>
        <w:t>ayı kullanı</w:t>
      </w:r>
      <w:r w:rsidRPr="009E7EB7">
        <w:rPr>
          <w:rFonts w:ascii="Calibri" w:hAnsi="Calibri" w:cs="Calibri"/>
          <w:sz w:val="24"/>
          <w:szCs w:val="24"/>
        </w:rPr>
        <w:t>lır :</w:t>
      </w:r>
    </w:p>
    <w:p w:rsidR="008E5060" w:rsidRPr="003565E4" w:rsidRDefault="008E5060" w:rsidP="009642A8">
      <w:pPr>
        <w:pStyle w:val="ListeParagraf"/>
        <w:widowControl/>
        <w:numPr>
          <w:ilvl w:val="0"/>
          <w:numId w:val="13"/>
        </w:numPr>
        <w:autoSpaceDE/>
        <w:autoSpaceDN/>
        <w:adjustRightInd/>
        <w:spacing w:before="120" w:after="120" w:line="276" w:lineRule="auto"/>
        <w:contextualSpacing w:val="0"/>
        <w:jc w:val="both"/>
        <w:rPr>
          <w:rFonts w:ascii="Calibri" w:hAnsi="Calibri" w:cs="Calibri"/>
          <w:sz w:val="24"/>
        </w:rPr>
      </w:pPr>
      <w:r w:rsidRPr="003565E4">
        <w:rPr>
          <w:rFonts w:ascii="Calibri" w:hAnsi="Calibri" w:cs="Calibri"/>
          <w:sz w:val="24"/>
        </w:rPr>
        <w:t>Karasal ekosistemin risk belirlenmesi için</w:t>
      </w:r>
    </w:p>
    <w:p w:rsidR="008E5060" w:rsidRPr="003565E4" w:rsidRDefault="008E5060" w:rsidP="009642A8">
      <w:pPr>
        <w:pStyle w:val="ListeParagraf"/>
        <w:widowControl/>
        <w:numPr>
          <w:ilvl w:val="0"/>
          <w:numId w:val="13"/>
        </w:numPr>
        <w:autoSpaceDE/>
        <w:autoSpaceDN/>
        <w:adjustRightInd/>
        <w:spacing w:before="120" w:after="120" w:line="276" w:lineRule="auto"/>
        <w:contextualSpacing w:val="0"/>
        <w:jc w:val="both"/>
        <w:rPr>
          <w:rFonts w:ascii="Calibri" w:hAnsi="Calibri" w:cs="Calibri"/>
          <w:sz w:val="24"/>
        </w:rPr>
      </w:pPr>
      <w:r w:rsidRPr="003565E4">
        <w:rPr>
          <w:rFonts w:ascii="Calibri" w:hAnsi="Calibri" w:cs="Calibri"/>
          <w:sz w:val="24"/>
        </w:rPr>
        <w:t>Ekinler ve hayvansal ürünler yoluyla dolaylı insan maruz kalmasının hesaplanmasına başlangıç noktası olarak</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 xml:space="preserve">Birkaç yer altı suyu modelleri ve dış sayısal toprak modelleri vardır.  Bu modeller çevresel faktörlerin ve toprağın detaylı tanımını gerektirir. Bu durum bu tarz modelleri EU düzeyinde jenerik risk değerlendirmesi için daha az uygun yapar. İlk değerlendirme için basitleştirilmiştir model kullanılır. Toprağın en üst katmanı çamur uygulaması ve bozunma uçuculuk yoluyla kutudan ayrılma ve diğer ilgili </w:t>
      </w:r>
      <w:r w:rsidR="004B19FE">
        <w:rPr>
          <w:rFonts w:ascii="Calibri" w:hAnsi="Calibri" w:cs="Calibri"/>
          <w:sz w:val="24"/>
          <w:szCs w:val="24"/>
        </w:rPr>
        <w:t>proses</w:t>
      </w:r>
      <w:r w:rsidRPr="009E7EB7">
        <w:rPr>
          <w:rFonts w:ascii="Calibri" w:hAnsi="Calibri" w:cs="Calibri"/>
          <w:sz w:val="24"/>
          <w:szCs w:val="24"/>
        </w:rPr>
        <w:t>lerle tek bölüm olarak tanımlanır. Bu kutudaki konsantrasyon basit diferansiyel denklemle tanımlanabilir.</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lastRenderedPageBreak/>
        <w:t>İlk konsantrasyon Ctoprak çamur uygulaması yoluyla madde girdisi tarafından yönlendirilir.</w:t>
      </w:r>
    </w:p>
    <w:p w:rsidR="008E5060" w:rsidRPr="009E7EB7" w:rsidRDefault="008E5060" w:rsidP="008E5060">
      <w:pPr>
        <w:spacing w:before="120" w:after="120"/>
        <w:jc w:val="both"/>
        <w:rPr>
          <w:rFonts w:ascii="Calibri" w:hAnsi="Calibri" w:cs="Calibri"/>
          <w:b/>
          <w:bCs/>
          <w:sz w:val="24"/>
          <w:szCs w:val="24"/>
        </w:rPr>
      </w:pP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719D80EA" wp14:editId="426780A7">
            <wp:extent cx="2190115" cy="318770"/>
            <wp:effectExtent l="0" t="0" r="635" b="5080"/>
            <wp:docPr id="186" name="Resi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115" cy="318770"/>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17BF5306" wp14:editId="21E0C42E">
            <wp:extent cx="2190115" cy="318770"/>
            <wp:effectExtent l="0" t="0" r="635" b="5080"/>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115" cy="318770"/>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b/>
          <w:bCs/>
          <w:sz w:val="24"/>
          <w:szCs w:val="24"/>
        </w:rPr>
        <w:t>(Eşitlik R.16-41)</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Sembollerin açıklanması</w:t>
      </w:r>
    </w:p>
    <w:tbl>
      <w:tblPr>
        <w:tblW w:w="9000" w:type="dxa"/>
        <w:tblInd w:w="108" w:type="dxa"/>
        <w:tblBorders>
          <w:top w:val="single" w:sz="4" w:space="0" w:color="auto"/>
          <w:bottom w:val="single" w:sz="4" w:space="0" w:color="auto"/>
        </w:tblBorders>
        <w:tblLook w:val="00A0" w:firstRow="1" w:lastRow="0" w:firstColumn="1" w:lastColumn="0" w:noHBand="0" w:noVBand="0"/>
      </w:tblPr>
      <w:tblGrid>
        <w:gridCol w:w="1136"/>
        <w:gridCol w:w="4984"/>
        <w:gridCol w:w="1260"/>
        <w:gridCol w:w="1620"/>
      </w:tblGrid>
      <w:tr w:rsidR="008E5060" w:rsidRPr="009E7EB7" w:rsidTr="004E56A4">
        <w:tc>
          <w:tcPr>
            <w:tcW w:w="1136"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D</w:t>
            </w:r>
            <w:r w:rsidRPr="009E7EB7">
              <w:rPr>
                <w:rFonts w:ascii="Calibri" w:hAnsi="Calibri" w:cs="Calibri"/>
                <w:vertAlign w:val="subscript"/>
              </w:rPr>
              <w:t>hava</w:t>
            </w:r>
          </w:p>
          <w:p w:rsidR="008E5060" w:rsidRPr="009E7EB7" w:rsidRDefault="008E5060" w:rsidP="004E56A4">
            <w:pPr>
              <w:spacing w:before="120" w:after="120"/>
              <w:jc w:val="both"/>
              <w:rPr>
                <w:rFonts w:ascii="Calibri" w:hAnsi="Calibri" w:cs="Calibri"/>
              </w:rPr>
            </w:pPr>
            <w:r w:rsidRPr="009E7EB7">
              <w:rPr>
                <w:rFonts w:ascii="Calibri" w:hAnsi="Calibri" w:cs="Calibri"/>
              </w:rPr>
              <w:t>t</w:t>
            </w:r>
          </w:p>
          <w:p w:rsidR="008E5060" w:rsidRPr="009E7EB7" w:rsidRDefault="008E5060" w:rsidP="004E56A4">
            <w:pPr>
              <w:spacing w:before="120" w:after="120"/>
              <w:jc w:val="both"/>
              <w:rPr>
                <w:rFonts w:ascii="Calibri" w:hAnsi="Calibri" w:cs="Calibri"/>
              </w:rPr>
            </w:pPr>
            <w:r w:rsidRPr="009E7EB7">
              <w:rPr>
                <w:rFonts w:ascii="Calibri" w:hAnsi="Calibri" w:cs="Calibri"/>
              </w:rPr>
              <w:t>k</w:t>
            </w:r>
          </w:p>
          <w:p w:rsidR="008E5060" w:rsidRPr="009E7EB7" w:rsidRDefault="008E5060" w:rsidP="004E56A4">
            <w:pPr>
              <w:spacing w:before="120" w:after="120"/>
              <w:jc w:val="both"/>
              <w:rPr>
                <w:rFonts w:ascii="Calibri" w:hAnsi="Calibri" w:cs="Calibri"/>
                <w:vertAlign w:val="subscript"/>
              </w:rPr>
            </w:pPr>
            <w:r w:rsidRPr="009E7EB7">
              <w:rPr>
                <w:rFonts w:ascii="Calibri" w:hAnsi="Calibri" w:cs="Calibri"/>
              </w:rPr>
              <w:t>C</w:t>
            </w:r>
            <w:r w:rsidRPr="009E7EB7">
              <w:rPr>
                <w:rFonts w:ascii="Calibri" w:hAnsi="Calibri" w:cs="Calibri"/>
                <w:vertAlign w:val="subscript"/>
              </w:rPr>
              <w:t>toprak</w:t>
            </w:r>
          </w:p>
        </w:tc>
        <w:tc>
          <w:tcPr>
            <w:tcW w:w="4984"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Toprağın kg başına hava kalıntı akışı</w:t>
            </w:r>
          </w:p>
          <w:p w:rsidR="008E5060" w:rsidRPr="009E7EB7" w:rsidRDefault="008E5060" w:rsidP="004E56A4">
            <w:pPr>
              <w:spacing w:before="120" w:after="120"/>
              <w:jc w:val="both"/>
              <w:rPr>
                <w:rFonts w:ascii="Calibri" w:hAnsi="Calibri" w:cs="Calibri"/>
              </w:rPr>
            </w:pPr>
            <w:r w:rsidRPr="009E7EB7">
              <w:rPr>
                <w:rFonts w:ascii="Calibri" w:hAnsi="Calibri" w:cs="Calibri"/>
              </w:rPr>
              <w:t>Zaman</w:t>
            </w:r>
          </w:p>
          <w:p w:rsidR="008E5060" w:rsidRPr="009E7EB7" w:rsidRDefault="008E5060" w:rsidP="004E56A4">
            <w:pPr>
              <w:spacing w:before="120" w:after="120"/>
              <w:jc w:val="both"/>
              <w:rPr>
                <w:rFonts w:ascii="Calibri" w:hAnsi="Calibri" w:cs="Calibri"/>
              </w:rPr>
            </w:pPr>
            <w:r w:rsidRPr="009E7EB7">
              <w:rPr>
                <w:rFonts w:ascii="Calibri" w:hAnsi="Calibri" w:cs="Calibri"/>
              </w:rPr>
              <w:t>Üst topraktan uzaklaşan birinci dereceden oran sabiti</w:t>
            </w:r>
          </w:p>
          <w:p w:rsidR="008E5060" w:rsidRPr="009E7EB7" w:rsidRDefault="008E5060" w:rsidP="004E56A4">
            <w:pPr>
              <w:spacing w:before="120" w:after="120"/>
              <w:jc w:val="both"/>
              <w:rPr>
                <w:rFonts w:ascii="Calibri" w:hAnsi="Calibri" w:cs="Calibri"/>
              </w:rPr>
            </w:pPr>
            <w:r w:rsidRPr="009E7EB7">
              <w:rPr>
                <w:rFonts w:ascii="Calibri" w:hAnsi="Calibri" w:cs="Calibri"/>
              </w:rPr>
              <w:t>Topraktaki konsantrasyon</w:t>
            </w:r>
          </w:p>
        </w:tc>
        <w:tc>
          <w:tcPr>
            <w:tcW w:w="1260"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[mg.kg</w:t>
            </w:r>
            <w:r w:rsidRPr="009E7EB7">
              <w:rPr>
                <w:rFonts w:ascii="Calibri" w:hAnsi="Calibri" w:cs="Calibri"/>
                <w:vertAlign w:val="superscript"/>
              </w:rPr>
              <w:t>-1</w:t>
            </w: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jc w:val="both"/>
              <w:rPr>
                <w:rFonts w:ascii="Calibri" w:hAnsi="Calibri" w:cs="Calibri"/>
              </w:rPr>
            </w:pPr>
            <w:r w:rsidRPr="009E7EB7">
              <w:rPr>
                <w:rFonts w:ascii="Calibri" w:hAnsi="Calibri" w:cs="Calibri"/>
              </w:rPr>
              <w:t>[d]</w:t>
            </w:r>
          </w:p>
          <w:p w:rsidR="008E5060" w:rsidRPr="009E7EB7" w:rsidRDefault="008E5060" w:rsidP="004E56A4">
            <w:pPr>
              <w:spacing w:before="120" w:after="120"/>
              <w:jc w:val="both"/>
              <w:rPr>
                <w:rFonts w:ascii="Calibri" w:hAnsi="Calibri" w:cs="Calibri"/>
              </w:rPr>
            </w:pP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jc w:val="both"/>
              <w:rPr>
                <w:rFonts w:ascii="Calibri" w:hAnsi="Calibri" w:cs="Calibri"/>
              </w:rPr>
            </w:pPr>
            <w:r w:rsidRPr="009E7EB7">
              <w:rPr>
                <w:rFonts w:ascii="Calibri" w:hAnsi="Calibri" w:cs="Calibri"/>
              </w:rPr>
              <w:t>[mg.kg</w:t>
            </w:r>
            <w:r w:rsidRPr="009E7EB7">
              <w:rPr>
                <w:rFonts w:ascii="Calibri" w:hAnsi="Calibri" w:cs="Calibri"/>
                <w:vertAlign w:val="superscript"/>
              </w:rPr>
              <w:t>-1</w:t>
            </w:r>
            <w:r w:rsidRPr="009E7EB7">
              <w:rPr>
                <w:rFonts w:ascii="Calibri" w:hAnsi="Calibri" w:cs="Calibri"/>
              </w:rPr>
              <w:t>]</w:t>
            </w:r>
          </w:p>
        </w:tc>
        <w:tc>
          <w:tcPr>
            <w:tcW w:w="1620"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color w:val="0070C0"/>
                <w:u w:val="single"/>
              </w:rPr>
            </w:pPr>
            <w:r w:rsidRPr="009E7EB7">
              <w:rPr>
                <w:rFonts w:ascii="Calibri" w:hAnsi="Calibri" w:cs="Calibri"/>
                <w:color w:val="0070C0"/>
                <w:u w:val="single"/>
              </w:rPr>
              <w:t>Eşitlik R.16-42</w:t>
            </w:r>
          </w:p>
          <w:p w:rsidR="008E5060" w:rsidRPr="009E7EB7" w:rsidRDefault="008E5060" w:rsidP="004E56A4">
            <w:pPr>
              <w:spacing w:before="120" w:after="120"/>
              <w:jc w:val="both"/>
              <w:rPr>
                <w:rFonts w:ascii="Calibri" w:hAnsi="Calibri" w:cs="Calibri"/>
                <w:color w:val="0070C0"/>
                <w:u w:val="single"/>
              </w:rPr>
            </w:pPr>
          </w:p>
          <w:p w:rsidR="008E5060" w:rsidRPr="009E7EB7" w:rsidRDefault="008E5060" w:rsidP="004E56A4">
            <w:pPr>
              <w:spacing w:before="120" w:after="120"/>
              <w:jc w:val="both"/>
              <w:rPr>
                <w:rFonts w:ascii="Calibri" w:hAnsi="Calibri" w:cs="Calibri"/>
              </w:rPr>
            </w:pPr>
            <w:r w:rsidRPr="009E7EB7">
              <w:rPr>
                <w:rFonts w:ascii="Calibri" w:hAnsi="Calibri" w:cs="Calibri"/>
                <w:color w:val="0070C0"/>
                <w:u w:val="single"/>
              </w:rPr>
              <w:t>Eşitlik R.16-46</w:t>
            </w:r>
          </w:p>
        </w:tc>
      </w:tr>
    </w:tbl>
    <w:p w:rsidR="008E5060" w:rsidRPr="009E7EB7" w:rsidRDefault="008E5060" w:rsidP="008E5060">
      <w:pPr>
        <w:spacing w:before="120" w:after="120"/>
        <w:jc w:val="both"/>
        <w:rPr>
          <w:rFonts w:ascii="Calibri" w:hAnsi="Calibri" w:cs="Calibri"/>
          <w:sz w:val="24"/>
          <w:szCs w:val="24"/>
        </w:rPr>
      </w:pP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Yukarıdaki formülde hava kalıntı akışı gün başına toprak kg başına maddenin mg olarak ifade edilmesidir (mg. kg</w:t>
      </w:r>
      <w:r w:rsidRPr="009E7EB7">
        <w:rPr>
          <w:rFonts w:ascii="Calibri" w:hAnsi="Calibri" w:cs="Calibri"/>
          <w:sz w:val="24"/>
          <w:szCs w:val="24"/>
          <w:vertAlign w:val="superscript"/>
        </w:rPr>
        <w:t>-1</w:t>
      </w:r>
      <w:r w:rsidRPr="009E7EB7">
        <w:rPr>
          <w:rFonts w:ascii="Calibri" w:hAnsi="Calibri" w:cs="Calibri"/>
          <w:sz w:val="24"/>
          <w:szCs w:val="24"/>
        </w:rPr>
        <w:t>.day</w:t>
      </w:r>
      <w:r w:rsidRPr="009E7EB7">
        <w:rPr>
          <w:rFonts w:ascii="Calibri" w:hAnsi="Calibri" w:cs="Calibri"/>
          <w:sz w:val="24"/>
          <w:szCs w:val="24"/>
          <w:vertAlign w:val="superscript"/>
        </w:rPr>
        <w:t>-1</w:t>
      </w:r>
      <w:r w:rsidRPr="009E7EB7">
        <w:rPr>
          <w:rFonts w:ascii="Calibri" w:hAnsi="Calibri" w:cs="Calibri"/>
          <w:sz w:val="24"/>
          <w:szCs w:val="24"/>
        </w:rPr>
        <w:t>). D</w:t>
      </w:r>
      <w:r w:rsidRPr="009E7EB7">
        <w:rPr>
          <w:rFonts w:ascii="Calibri" w:hAnsi="Calibri" w:cs="Calibri"/>
          <w:sz w:val="24"/>
          <w:szCs w:val="24"/>
          <w:vertAlign w:val="subscript"/>
        </w:rPr>
        <w:t>hava</w:t>
      </w:r>
      <w:r w:rsidRPr="009E7EB7">
        <w:rPr>
          <w:rFonts w:ascii="Calibri" w:hAnsi="Calibri" w:cs="Calibri"/>
          <w:sz w:val="24"/>
          <w:szCs w:val="24"/>
        </w:rPr>
        <w:t xml:space="preserve"> aşağıda belirtildiği gibi toplam kalıntı akışına (DEPyerel</w:t>
      </w:r>
      <w:r w:rsidRPr="009E7EB7">
        <w:rPr>
          <w:rFonts w:ascii="Calibri" w:hAnsi="Calibri" w:cs="Calibri"/>
          <w:sz w:val="24"/>
          <w:szCs w:val="24"/>
          <w:vertAlign w:val="subscript"/>
        </w:rPr>
        <w:t>yıllık</w:t>
      </w:r>
      <w:r w:rsidRPr="009E7EB7">
        <w:rPr>
          <w:rFonts w:ascii="Calibri" w:hAnsi="Calibri" w:cs="Calibri"/>
          <w:sz w:val="24"/>
          <w:szCs w:val="24"/>
        </w:rPr>
        <w:t xml:space="preserve">) dönüştürülerek hesaplanır: </w:t>
      </w:r>
    </w:p>
    <w:p w:rsidR="008E5060" w:rsidRPr="009E7EB7" w:rsidRDefault="008E5060" w:rsidP="008E5060">
      <w:pPr>
        <w:spacing w:before="120" w:after="120"/>
        <w:jc w:val="both"/>
        <w:rPr>
          <w:rFonts w:ascii="Calibri" w:hAnsi="Calibri" w:cs="Calibri"/>
          <w:sz w:val="24"/>
          <w:szCs w:val="24"/>
        </w:rPr>
      </w:pPr>
    </w:p>
    <w:p w:rsidR="008E5060" w:rsidRPr="009E7EB7" w:rsidRDefault="008E5060" w:rsidP="008E5060">
      <w:pPr>
        <w:spacing w:before="120" w:after="120"/>
        <w:ind w:left="709"/>
        <w:jc w:val="both"/>
        <w:rPr>
          <w:rFonts w:ascii="Calibri" w:hAnsi="Calibri" w:cs="Calibri"/>
          <w:sz w:val="24"/>
          <w:szCs w:val="24"/>
        </w:rPr>
      </w:pPr>
      <w:r>
        <w:rPr>
          <w:rFonts w:ascii="Calibri" w:hAnsi="Calibri" w:cs="Calibri"/>
          <w:noProof/>
        </w:rPr>
        <mc:AlternateContent>
          <mc:Choice Requires="wps">
            <w:drawing>
              <wp:anchor distT="0" distB="0" distL="114300" distR="114300" simplePos="0" relativeHeight="251683840" behindDoc="0" locked="0" layoutInCell="1" allowOverlap="1" wp14:anchorId="46D2D8A0" wp14:editId="21CD49A5">
                <wp:simplePos x="0" y="0"/>
                <wp:positionH relativeFrom="column">
                  <wp:posOffset>0</wp:posOffset>
                </wp:positionH>
                <wp:positionV relativeFrom="paragraph">
                  <wp:posOffset>96520</wp:posOffset>
                </wp:positionV>
                <wp:extent cx="525145" cy="236220"/>
                <wp:effectExtent l="635" t="4445" r="0" b="0"/>
                <wp:wrapNone/>
                <wp:docPr id="227" name="Metin Kutusu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Default="00F24582" w:rsidP="008E5060">
                            <w:r w:rsidRPr="000B0250">
                              <w:rPr>
                                <w:rFonts w:ascii="Calibri" w:hAnsi="Calibri" w:cs="Calibri"/>
                                <w:sz w:val="24"/>
                                <w:szCs w:val="24"/>
                              </w:rPr>
                              <w:t>D</w:t>
                            </w:r>
                            <w:r w:rsidRPr="000B0250">
                              <w:rPr>
                                <w:rFonts w:ascii="Calibri" w:hAnsi="Calibri" w:cs="Calibri"/>
                                <w:sz w:val="24"/>
                                <w:szCs w:val="24"/>
                                <w:vertAlign w:val="subscript"/>
                              </w:rPr>
                              <w:t>hava</w:t>
                            </w:r>
                            <w:r w:rsidRPr="000B0250">
                              <w:rPr>
                                <w:rFonts w:ascii="Calibri" w:hAnsi="Calibri" w:cs="Calibri"/>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2D8A0" id="Metin Kutusu 227" o:spid="_x0000_s1070" type="#_x0000_t202" style="position:absolute;left:0;text-align:left;margin-left:0;margin-top:7.6pt;width:41.35pt;height:1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" stroked="f">
                <v:textbox inset="0,0,0,0">
                  <w:txbxContent>
                    <w:p w:rsidR="00F24582" w:rsidRDefault="00F24582" w:rsidP="008E5060">
                      <w:r w:rsidRPr="000B0250">
                        <w:rPr>
                          <w:rFonts w:ascii="Calibri" w:hAnsi="Calibri" w:cs="Calibri"/>
                          <w:sz w:val="24"/>
                          <w:szCs w:val="24"/>
                        </w:rPr>
                        <w:t>D</w:t>
                      </w:r>
                      <w:r w:rsidRPr="000B0250">
                        <w:rPr>
                          <w:rFonts w:ascii="Calibri" w:hAnsi="Calibri" w:cs="Calibri"/>
                          <w:sz w:val="24"/>
                          <w:szCs w:val="24"/>
                          <w:vertAlign w:val="subscript"/>
                        </w:rPr>
                        <w:t>hava</w:t>
                      </w:r>
                      <w:r w:rsidRPr="000B0250">
                        <w:rPr>
                          <w:rFonts w:ascii="Calibri" w:hAnsi="Calibri" w:cs="Calibri"/>
                          <w:sz w:val="24"/>
                          <w:szCs w:val="24"/>
                        </w:rPr>
                        <w:t xml:space="preserve"> =</w:t>
                      </w:r>
                    </w:p>
                  </w:txbxContent>
                </v:textbox>
              </v:shape>
            </w:pict>
          </mc:Fallback>
        </mc:AlternateContent>
      </w:r>
      <w:r w:rsidRPr="009E7EB7">
        <w:rPr>
          <w:rFonts w:ascii="Calibri" w:hAnsi="Calibri" w:cs="Calibri"/>
          <w:sz w:val="24"/>
          <w:szCs w:val="24"/>
        </w:rPr>
        <w:t xml:space="preserve">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5B8EF869" wp14:editId="16DCBA33">
            <wp:extent cx="1903095" cy="414655"/>
            <wp:effectExtent l="0" t="0" r="1905" b="4445"/>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3095" cy="41465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2CDFF924" wp14:editId="27659FEA">
            <wp:extent cx="1903095" cy="414655"/>
            <wp:effectExtent l="0" t="0" r="1905" b="4445"/>
            <wp:docPr id="183" name="Resi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3095" cy="414655"/>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sz w:val="24"/>
          <w:szCs w:val="24"/>
        </w:rPr>
        <w:tab/>
      </w:r>
      <w:r w:rsidRPr="009E7EB7">
        <w:rPr>
          <w:rFonts w:ascii="Calibri" w:hAnsi="Calibri" w:cs="Calibri"/>
          <w:sz w:val="24"/>
          <w:szCs w:val="24"/>
        </w:rPr>
        <w:tab/>
        <w:t xml:space="preserve">                    </w:t>
      </w:r>
      <w:r w:rsidRPr="009E7EB7">
        <w:rPr>
          <w:rFonts w:ascii="Calibri" w:hAnsi="Calibri" w:cs="Calibri"/>
          <w:b/>
          <w:bCs/>
          <w:sz w:val="24"/>
          <w:szCs w:val="24"/>
        </w:rPr>
        <w:t>(Eşitlik R.16-42)</w:t>
      </w:r>
    </w:p>
    <w:p w:rsidR="008E5060" w:rsidRPr="009E7EB7" w:rsidRDefault="008E5060" w:rsidP="008E5060">
      <w:pPr>
        <w:spacing w:before="120" w:after="120"/>
        <w:jc w:val="both"/>
        <w:rPr>
          <w:rFonts w:ascii="Calibri" w:hAnsi="Calibri" w:cs="Calibri"/>
          <w:sz w:val="24"/>
          <w:szCs w:val="24"/>
        </w:rPr>
      </w:pP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Sembollerin açıklaması</w:t>
      </w:r>
    </w:p>
    <w:tbl>
      <w:tblPr>
        <w:tblW w:w="9540" w:type="dxa"/>
        <w:tblInd w:w="108" w:type="dxa"/>
        <w:tblBorders>
          <w:top w:val="single" w:sz="4" w:space="0" w:color="auto"/>
          <w:bottom w:val="single" w:sz="4" w:space="0" w:color="auto"/>
        </w:tblBorders>
        <w:tblLook w:val="00A0" w:firstRow="1" w:lastRow="0" w:firstColumn="1" w:lastColumn="0" w:noHBand="0" w:noVBand="0"/>
      </w:tblPr>
      <w:tblGrid>
        <w:gridCol w:w="2160"/>
        <w:gridCol w:w="3600"/>
        <w:gridCol w:w="1980"/>
        <w:gridCol w:w="1800"/>
      </w:tblGrid>
      <w:tr w:rsidR="008E5060" w:rsidRPr="009E7EB7" w:rsidTr="004E56A4">
        <w:tc>
          <w:tcPr>
            <w:tcW w:w="2160"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DEPtoplam</w:t>
            </w:r>
            <w:r w:rsidRPr="009E7EB7">
              <w:rPr>
                <w:rFonts w:ascii="Calibri" w:hAnsi="Calibri" w:cs="Calibri"/>
                <w:vertAlign w:val="subscript"/>
              </w:rPr>
              <w:t>yıllık</w:t>
            </w:r>
          </w:p>
          <w:p w:rsidR="008E5060" w:rsidRPr="009E7EB7" w:rsidRDefault="008E5060" w:rsidP="004E56A4">
            <w:pPr>
              <w:spacing w:before="120" w:after="120"/>
              <w:jc w:val="both"/>
              <w:rPr>
                <w:rFonts w:ascii="Calibri" w:hAnsi="Calibri" w:cs="Calibri"/>
              </w:rPr>
            </w:pPr>
            <w:r w:rsidRPr="009E7EB7">
              <w:rPr>
                <w:rFonts w:ascii="Calibri" w:hAnsi="Calibri" w:cs="Calibri"/>
              </w:rPr>
              <w:t>DERİNLİK</w:t>
            </w:r>
            <w:r w:rsidRPr="009E7EB7">
              <w:rPr>
                <w:rFonts w:ascii="Calibri" w:hAnsi="Calibri" w:cs="Calibri"/>
                <w:vertAlign w:val="subscript"/>
              </w:rPr>
              <w:t>toprak</w:t>
            </w:r>
          </w:p>
          <w:p w:rsidR="008E5060" w:rsidRPr="009E7EB7" w:rsidRDefault="008E5060" w:rsidP="004E56A4">
            <w:pPr>
              <w:spacing w:before="120" w:after="120"/>
              <w:jc w:val="both"/>
              <w:rPr>
                <w:rFonts w:ascii="Calibri" w:hAnsi="Calibri" w:cs="Calibri"/>
              </w:rPr>
            </w:pPr>
            <w:r w:rsidRPr="009E7EB7">
              <w:rPr>
                <w:rFonts w:ascii="Calibri" w:hAnsi="Calibri" w:cs="Calibri"/>
              </w:rPr>
              <w:t>RHO</w:t>
            </w:r>
            <w:r w:rsidRPr="009E7EB7">
              <w:rPr>
                <w:rFonts w:ascii="Calibri" w:hAnsi="Calibri" w:cs="Calibri"/>
                <w:vertAlign w:val="subscript"/>
              </w:rPr>
              <w:t>toprak</w:t>
            </w:r>
          </w:p>
          <w:p w:rsidR="008E5060" w:rsidRPr="009E7EB7" w:rsidRDefault="008E5060" w:rsidP="004E56A4">
            <w:pPr>
              <w:spacing w:before="120" w:after="120"/>
              <w:jc w:val="both"/>
              <w:rPr>
                <w:rFonts w:ascii="Calibri" w:hAnsi="Calibri" w:cs="Calibri"/>
              </w:rPr>
            </w:pPr>
            <w:r w:rsidRPr="009E7EB7">
              <w:rPr>
                <w:rFonts w:ascii="Calibri" w:hAnsi="Calibri" w:cs="Calibri"/>
              </w:rPr>
              <w:t>D</w:t>
            </w:r>
            <w:r w:rsidRPr="009E7EB7">
              <w:rPr>
                <w:rFonts w:ascii="Calibri" w:hAnsi="Calibri" w:cs="Calibri"/>
                <w:vertAlign w:val="subscript"/>
              </w:rPr>
              <w:t>hava</w:t>
            </w:r>
          </w:p>
        </w:tc>
        <w:tc>
          <w:tcPr>
            <w:tcW w:w="3600"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Yıllık ortalama toplam akış kalıntısı</w:t>
            </w:r>
          </w:p>
          <w:p w:rsidR="008E5060" w:rsidRPr="009E7EB7" w:rsidRDefault="008E5060" w:rsidP="004E56A4">
            <w:pPr>
              <w:spacing w:before="120" w:after="120"/>
              <w:jc w:val="both"/>
              <w:rPr>
                <w:rFonts w:ascii="Calibri" w:hAnsi="Calibri" w:cs="Calibri"/>
              </w:rPr>
            </w:pPr>
            <w:r w:rsidRPr="009E7EB7">
              <w:rPr>
                <w:rFonts w:ascii="Calibri" w:hAnsi="Calibri" w:cs="Calibri"/>
              </w:rPr>
              <w:t>Toprağın karıştırma derinliği</w:t>
            </w:r>
          </w:p>
          <w:p w:rsidR="008E5060" w:rsidRPr="009E7EB7" w:rsidRDefault="008E5060" w:rsidP="004E56A4">
            <w:pPr>
              <w:spacing w:before="120" w:after="120"/>
              <w:jc w:val="both"/>
              <w:rPr>
                <w:rFonts w:ascii="Calibri" w:hAnsi="Calibri" w:cs="Calibri"/>
              </w:rPr>
            </w:pPr>
            <w:r w:rsidRPr="009E7EB7">
              <w:rPr>
                <w:rFonts w:ascii="Calibri" w:hAnsi="Calibri" w:cs="Calibri"/>
              </w:rPr>
              <w:t>Toprağın hacim yoğunluğu</w:t>
            </w:r>
          </w:p>
          <w:p w:rsidR="008E5060" w:rsidRPr="009E7EB7" w:rsidRDefault="008E5060" w:rsidP="004E56A4">
            <w:pPr>
              <w:spacing w:before="120" w:after="120"/>
              <w:jc w:val="both"/>
              <w:rPr>
                <w:rFonts w:ascii="Calibri" w:hAnsi="Calibri" w:cs="Calibri"/>
              </w:rPr>
            </w:pPr>
            <w:r w:rsidRPr="009E7EB7">
              <w:rPr>
                <w:rFonts w:ascii="Calibri" w:hAnsi="Calibri" w:cs="Calibri"/>
              </w:rPr>
              <w:t>Toprağın kg başına hava kalıntı akışı</w:t>
            </w:r>
          </w:p>
        </w:tc>
        <w:tc>
          <w:tcPr>
            <w:tcW w:w="1980"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[mg.m</w:t>
            </w:r>
            <w:r w:rsidRPr="009E7EB7">
              <w:rPr>
                <w:rFonts w:ascii="Calibri" w:hAnsi="Calibri" w:cs="Calibri"/>
                <w:vertAlign w:val="superscript"/>
              </w:rPr>
              <w:t>-2</w:t>
            </w: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jc w:val="both"/>
              <w:rPr>
                <w:rFonts w:ascii="Calibri" w:hAnsi="Calibri" w:cs="Calibri"/>
              </w:rPr>
            </w:pPr>
            <w:r w:rsidRPr="009E7EB7">
              <w:rPr>
                <w:rFonts w:ascii="Calibri" w:hAnsi="Calibri" w:cs="Calibri"/>
              </w:rPr>
              <w:t>[m]</w:t>
            </w:r>
          </w:p>
          <w:p w:rsidR="008E5060" w:rsidRPr="009E7EB7" w:rsidRDefault="008E5060" w:rsidP="004E56A4">
            <w:pPr>
              <w:spacing w:before="120" w:after="120"/>
              <w:jc w:val="both"/>
              <w:rPr>
                <w:rFonts w:ascii="Calibri" w:hAnsi="Calibri" w:cs="Calibri"/>
              </w:rPr>
            </w:pPr>
            <w:r w:rsidRPr="009E7EB7">
              <w:rPr>
                <w:rFonts w:ascii="Calibri" w:hAnsi="Calibri" w:cs="Calibri"/>
              </w:rPr>
              <w:t>[kg.m</w:t>
            </w:r>
            <w:r w:rsidRPr="009E7EB7">
              <w:rPr>
                <w:rFonts w:ascii="Calibri" w:hAnsi="Calibri" w:cs="Calibri"/>
                <w:vertAlign w:val="superscript"/>
              </w:rPr>
              <w:t>-3</w:t>
            </w:r>
            <w:r w:rsidRPr="009E7EB7">
              <w:rPr>
                <w:rFonts w:ascii="Calibri" w:hAnsi="Calibri" w:cs="Calibri"/>
              </w:rPr>
              <w:t>]</w:t>
            </w:r>
          </w:p>
          <w:p w:rsidR="008E5060" w:rsidRPr="009E7EB7" w:rsidRDefault="008E5060" w:rsidP="004E56A4">
            <w:pPr>
              <w:spacing w:before="120" w:after="120"/>
              <w:jc w:val="both"/>
              <w:rPr>
                <w:rFonts w:ascii="Calibri" w:hAnsi="Calibri" w:cs="Calibri"/>
              </w:rPr>
            </w:pPr>
            <w:r w:rsidRPr="009E7EB7">
              <w:rPr>
                <w:rFonts w:ascii="Calibri" w:hAnsi="Calibri" w:cs="Calibri"/>
              </w:rPr>
              <w:t>[mg.kg</w:t>
            </w:r>
            <w:r w:rsidRPr="009E7EB7">
              <w:rPr>
                <w:rFonts w:ascii="Calibri" w:hAnsi="Calibri" w:cs="Calibri"/>
                <w:vertAlign w:val="superscript"/>
              </w:rPr>
              <w:t>-1</w:t>
            </w: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tc>
        <w:tc>
          <w:tcPr>
            <w:tcW w:w="1800"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color w:val="0070C0"/>
                <w:u w:val="single"/>
              </w:rPr>
            </w:pPr>
            <w:r w:rsidRPr="009E7EB7">
              <w:rPr>
                <w:rFonts w:ascii="Calibri" w:hAnsi="Calibri" w:cs="Calibri"/>
                <w:color w:val="0070C0"/>
                <w:u w:val="single"/>
              </w:rPr>
              <w:t>Eşitlik R.16-29</w:t>
            </w:r>
          </w:p>
          <w:p w:rsidR="008E5060" w:rsidRPr="009E7EB7" w:rsidRDefault="008E5060" w:rsidP="004E56A4">
            <w:pPr>
              <w:spacing w:before="120" w:after="120"/>
              <w:jc w:val="both"/>
              <w:rPr>
                <w:rFonts w:ascii="Calibri" w:hAnsi="Calibri" w:cs="Calibri"/>
                <w:color w:val="0070C0"/>
                <w:u w:val="single"/>
              </w:rPr>
            </w:pPr>
            <w:r w:rsidRPr="009E7EB7">
              <w:rPr>
                <w:rFonts w:ascii="Calibri" w:hAnsi="Calibri" w:cs="Calibri"/>
                <w:color w:val="0070C0"/>
                <w:u w:val="single"/>
              </w:rPr>
              <w:t>Tablo  R.16-11</w:t>
            </w:r>
          </w:p>
          <w:p w:rsidR="008E5060" w:rsidRPr="009E7EB7" w:rsidRDefault="008E5060" w:rsidP="004E56A4">
            <w:pPr>
              <w:spacing w:before="120" w:after="120"/>
              <w:jc w:val="both"/>
              <w:rPr>
                <w:rFonts w:ascii="Calibri" w:hAnsi="Calibri" w:cs="Calibri"/>
              </w:rPr>
            </w:pPr>
            <w:r w:rsidRPr="009E7EB7">
              <w:rPr>
                <w:rFonts w:ascii="Calibri" w:hAnsi="Calibri" w:cs="Calibri"/>
                <w:color w:val="0070C0"/>
                <w:u w:val="single"/>
              </w:rPr>
              <w:t>Eşitlik R.16-16</w:t>
            </w:r>
          </w:p>
        </w:tc>
      </w:tr>
    </w:tbl>
    <w:p w:rsidR="008E5060" w:rsidRPr="009E7EB7" w:rsidRDefault="008E5060" w:rsidP="008E5060">
      <w:pPr>
        <w:spacing w:before="120" w:after="120"/>
        <w:jc w:val="both"/>
        <w:rPr>
          <w:rFonts w:ascii="Calibri" w:hAnsi="Calibri" w:cs="Calibri"/>
          <w:sz w:val="24"/>
          <w:szCs w:val="24"/>
        </w:rPr>
      </w:pPr>
      <w:r>
        <w:rPr>
          <w:rFonts w:ascii="Calibri" w:hAnsi="Calibri" w:cs="Calibri"/>
          <w:noProof/>
        </w:rPr>
        <mc:AlternateContent>
          <mc:Choice Requires="wps">
            <w:drawing>
              <wp:anchor distT="0" distB="0" distL="114300" distR="114300" simplePos="0" relativeHeight="251684864" behindDoc="0" locked="0" layoutInCell="1" allowOverlap="1" wp14:anchorId="00B49294" wp14:editId="2A67DE95">
                <wp:simplePos x="0" y="0"/>
                <wp:positionH relativeFrom="column">
                  <wp:posOffset>685800</wp:posOffset>
                </wp:positionH>
                <wp:positionV relativeFrom="paragraph">
                  <wp:posOffset>307975</wp:posOffset>
                </wp:positionV>
                <wp:extent cx="1725295" cy="283845"/>
                <wp:effectExtent l="635" t="4445" r="0" b="0"/>
                <wp:wrapNone/>
                <wp:docPr id="226" name="Metin Kutusu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Default="00F24582" w:rsidP="008E5060">
                            <w:r>
                              <w:rPr>
                                <w:noProof/>
                              </w:rPr>
                              <w:drawing>
                                <wp:inline distT="0" distB="0" distL="0" distR="0" wp14:anchorId="1A91E894" wp14:editId="6A942FE8">
                                  <wp:extent cx="1647825" cy="287020"/>
                                  <wp:effectExtent l="0" t="0" r="9525" b="0"/>
                                  <wp:docPr id="225" name="Resi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47825" cy="2870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49294" id="Metin Kutusu 226" o:spid="_x0000_s1071" type="#_x0000_t202" style="position:absolute;left:0;text-align:left;margin-left:54pt;margin-top:24.25pt;width:135.85pt;height:2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" stroked="f">
                <v:textbox inset="0,0,0,0">
                  <w:txbxContent>
                    <w:p w:rsidR="00F24582" w:rsidRDefault="00F24582" w:rsidP="008E5060">
                      <w:r>
                        <w:rPr>
                          <w:noProof/>
                        </w:rPr>
                        <w:drawing>
                          <wp:inline distT="0" distB="0" distL="0" distR="0" wp14:anchorId="1A91E894" wp14:editId="6A942FE8">
                            <wp:extent cx="1647825" cy="287020"/>
                            <wp:effectExtent l="0" t="0" r="9525" b="0"/>
                            <wp:docPr id="225" name="Resi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47825" cy="287020"/>
                                    </a:xfrm>
                                    <a:prstGeom prst="rect">
                                      <a:avLst/>
                                    </a:prstGeom>
                                    <a:noFill/>
                                    <a:ln>
                                      <a:noFill/>
                                    </a:ln>
                                  </pic:spPr>
                                </pic:pic>
                              </a:graphicData>
                            </a:graphic>
                          </wp:inline>
                        </w:drawing>
                      </w:r>
                    </w:p>
                  </w:txbxContent>
                </v:textbox>
              </v:shape>
            </w:pict>
          </mc:Fallback>
        </mc:AlternateContent>
      </w:r>
      <w:r w:rsidRPr="009E7EB7">
        <w:rPr>
          <w:rFonts w:ascii="Calibri" w:hAnsi="Calibri" w:cs="Calibri"/>
          <w:sz w:val="24"/>
          <w:szCs w:val="24"/>
        </w:rPr>
        <w:t>Diferansiyel Eşitlik R.16-41 tarafından verilen bir analitik çözümü vardır:</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C</w:t>
      </w:r>
      <w:r w:rsidRPr="009E7EB7">
        <w:rPr>
          <w:rFonts w:ascii="Calibri" w:hAnsi="Calibri" w:cs="Calibri"/>
          <w:sz w:val="24"/>
          <w:szCs w:val="24"/>
          <w:vertAlign w:val="subscript"/>
        </w:rPr>
        <w:t>toprak</w:t>
      </w:r>
      <w:r w:rsidRPr="009E7EB7">
        <w:rPr>
          <w:rFonts w:ascii="Calibri" w:hAnsi="Calibri" w:cs="Calibri"/>
          <w:sz w:val="24"/>
          <w:szCs w:val="24"/>
        </w:rPr>
        <w:t>(t) =</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t xml:space="preserve">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6DD2B10D" wp14:editId="46DF2A88">
            <wp:extent cx="2009775" cy="329565"/>
            <wp:effectExtent l="0" t="0" r="9525" b="0"/>
            <wp:docPr id="182" name="Resi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9775" cy="32956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end"/>
      </w:r>
      <w:r w:rsidRPr="009E7EB7">
        <w:rPr>
          <w:rFonts w:ascii="Calibri" w:hAnsi="Calibri" w:cs="Calibri"/>
          <w:sz w:val="24"/>
          <w:szCs w:val="24"/>
        </w:rPr>
        <w:t xml:space="preserve"> . e</w:t>
      </w:r>
      <w:r w:rsidRPr="009E7EB7">
        <w:rPr>
          <w:rFonts w:ascii="Calibri" w:hAnsi="Calibri" w:cs="Calibri"/>
          <w:sz w:val="24"/>
          <w:szCs w:val="24"/>
          <w:vertAlign w:val="superscript"/>
        </w:rPr>
        <w:t>-kt</w:t>
      </w:r>
      <w:r w:rsidRPr="009E7EB7">
        <w:rPr>
          <w:rFonts w:ascii="Calibri" w:hAnsi="Calibri" w:cs="Calibri"/>
          <w:sz w:val="24"/>
          <w:szCs w:val="24"/>
        </w:rPr>
        <w:t xml:space="preserve">                        </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t xml:space="preserve">      (</w:t>
      </w:r>
      <w:r w:rsidRPr="009E7EB7">
        <w:rPr>
          <w:rFonts w:ascii="Calibri" w:hAnsi="Calibri" w:cs="Calibri"/>
          <w:b/>
          <w:bCs/>
          <w:sz w:val="24"/>
          <w:szCs w:val="24"/>
        </w:rPr>
        <w:t>Eşitlik R.16-43</w:t>
      </w:r>
      <w:r w:rsidRPr="009E7EB7">
        <w:rPr>
          <w:rFonts w:ascii="Calibri" w:hAnsi="Calibri" w:cs="Calibri"/>
          <w:sz w:val="24"/>
          <w:szCs w:val="24"/>
        </w:rPr>
        <w:t>)</w:t>
      </w:r>
    </w:p>
    <w:p w:rsidR="003565E4" w:rsidRDefault="008E5060" w:rsidP="003565E4">
      <w:pPr>
        <w:keepNext/>
        <w:jc w:val="both"/>
      </w:pPr>
      <w:r w:rsidRPr="009E7EB7">
        <w:rPr>
          <w:rFonts w:ascii="Calibri" w:hAnsi="Calibri" w:cs="Calibri"/>
          <w:sz w:val="24"/>
          <w:szCs w:val="24"/>
        </w:rPr>
        <w:br w:type="page"/>
      </w:r>
      <w:r>
        <w:rPr>
          <w:rFonts w:ascii="Calibri" w:hAnsi="Calibri" w:cs="Calibri"/>
          <w:noProof/>
          <w:sz w:val="24"/>
          <w:szCs w:val="24"/>
        </w:rPr>
        <w:lastRenderedPageBreak/>
        <w:drawing>
          <wp:inline distT="0" distB="0" distL="0" distR="0" wp14:anchorId="7A6F8DBA" wp14:editId="249D0F1C">
            <wp:extent cx="2328545" cy="2594610"/>
            <wp:effectExtent l="0" t="0" r="0" b="0"/>
            <wp:docPr id="181" name="Resi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8545" cy="2594610"/>
                    </a:xfrm>
                    <a:prstGeom prst="rect">
                      <a:avLst/>
                    </a:prstGeom>
                    <a:noFill/>
                    <a:ln>
                      <a:noFill/>
                    </a:ln>
                  </pic:spPr>
                </pic:pic>
              </a:graphicData>
            </a:graphic>
          </wp:inline>
        </w:drawing>
      </w:r>
    </w:p>
    <w:p w:rsidR="008E5060" w:rsidRPr="009E7EB7" w:rsidRDefault="003565E4" w:rsidP="004B089E">
      <w:pPr>
        <w:pStyle w:val="ResimYazs"/>
        <w:rPr>
          <w:rFonts w:ascii="Calibri" w:hAnsi="Calibri" w:cs="Calibri"/>
          <w:szCs w:val="24"/>
        </w:rPr>
      </w:pPr>
      <w:bookmarkStart w:id="90" w:name="_Toc438199481"/>
      <w:r>
        <w:t xml:space="preserve">Şekil R.16- </w:t>
      </w:r>
      <w:r>
        <w:fldChar w:fldCharType="begin"/>
      </w:r>
      <w:r>
        <w:instrText xml:space="preserve"> SEQ Şekil_R.16- \* ARABIC </w:instrText>
      </w:r>
      <w:r>
        <w:fldChar w:fldCharType="separate"/>
      </w:r>
      <w:r w:rsidR="00592FF7">
        <w:rPr>
          <w:noProof/>
        </w:rPr>
        <w:t>10</w:t>
      </w:r>
      <w:r>
        <w:fldChar w:fldCharType="end"/>
      </w:r>
      <w:r>
        <w:t>: Birkaç yıllık çamur uygulamaları nedeniyle topraktaki birikim</w:t>
      </w:r>
      <w:r w:rsidR="008E5060">
        <w:rPr>
          <w:rFonts w:ascii="Calibri" w:hAnsi="Calibri" w:cs="Calibri"/>
          <w:noProof/>
        </w:rPr>
        <mc:AlternateContent>
          <mc:Choice Requires="wps">
            <w:drawing>
              <wp:anchor distT="0" distB="0" distL="114300" distR="114300" simplePos="0" relativeHeight="251671552" behindDoc="0" locked="0" layoutInCell="1" allowOverlap="1" wp14:anchorId="3859666F" wp14:editId="58BB922E">
                <wp:simplePos x="0" y="0"/>
                <wp:positionH relativeFrom="column">
                  <wp:posOffset>2743200</wp:posOffset>
                </wp:positionH>
                <wp:positionV relativeFrom="paragraph">
                  <wp:posOffset>-2367915</wp:posOffset>
                </wp:positionV>
                <wp:extent cx="3064510" cy="529590"/>
                <wp:effectExtent l="635" t="0" r="1905" b="0"/>
                <wp:wrapNone/>
                <wp:docPr id="224" name="Metin Kutusu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Pr="001A0FD8" w:rsidRDefault="00F24582" w:rsidP="008E5060">
                            <w:pPr>
                              <w:jc w:val="both"/>
                              <w:rPr>
                                <w:rFonts w:ascii="Arial" w:hAnsi="Arial" w:cs="Arial"/>
                              </w:rPr>
                            </w:pPr>
                            <w:r w:rsidRPr="001A0FD8">
                              <w:rPr>
                                <w:rFonts w:ascii="Arial" w:hAnsi="Arial" w:cs="Arial"/>
                              </w:rPr>
                              <w:t xml:space="preserve">Bu eşitlikle yılın ilk konsantrasyonu bilindiğinde herhangi bir zamandaki konsantrasyon hesaplanabilir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9666F" id="Metin Kutusu 224" o:spid="_x0000_s1072" type="#_x0000_t202" style="position:absolute;margin-left:3in;margin-top:-186.45pt;width:241.3pt;height:4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" stroked="f">
                <v:textbox style="mso-fit-shape-to-text:t">
                  <w:txbxContent>
                    <w:p w:rsidR="00F24582" w:rsidRPr="001A0FD8" w:rsidRDefault="00F24582" w:rsidP="008E5060">
                      <w:pPr>
                        <w:jc w:val="both"/>
                        <w:rPr>
                          <w:rFonts w:ascii="Arial" w:hAnsi="Arial" w:cs="Arial"/>
                        </w:rPr>
                      </w:pPr>
                      <w:r w:rsidRPr="001A0FD8">
                        <w:rPr>
                          <w:rFonts w:ascii="Arial" w:hAnsi="Arial" w:cs="Arial"/>
                        </w:rPr>
                        <w:t xml:space="preserve">Bu eşitlikle yılın ilk konsantrasyonu bilindiğinde herhangi bir zamandaki konsantrasyon hesaplanabilir </w:t>
                      </w:r>
                    </w:p>
                  </w:txbxContent>
                </v:textbox>
              </v:shape>
            </w:pict>
          </mc:Fallback>
        </mc:AlternateContent>
      </w:r>
      <w:bookmarkEnd w:id="90"/>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 xml:space="preserve">Madde birikimi birbirini takip eden yıllar boyunca çamur uygulaması yapılırsa meydana gelir. Bu durum örneklendirildi. Gerçekçi bir kötü durum maruz kalma senaryosu olarak çamur uygulamasının 10 ardışık yıl boyunca gerçekleştirildiği varsayılır. Maddenin potansiyel sürekliliğini göstermek için sabit durum yüzdesi hesaplanır. </w:t>
      </w:r>
      <w:r w:rsidRPr="009E7EB7">
        <w:rPr>
          <w:rFonts w:ascii="Calibri" w:hAnsi="Calibri" w:cs="Calibri"/>
          <w:color w:val="00B0F0"/>
          <w:sz w:val="24"/>
          <w:szCs w:val="24"/>
          <w:u w:val="single"/>
        </w:rPr>
        <w:t>Şekil R.16-</w:t>
      </w:r>
      <w:r w:rsidR="003565E4">
        <w:rPr>
          <w:rFonts w:ascii="Calibri" w:hAnsi="Calibri" w:cs="Calibri"/>
          <w:color w:val="00B0F0"/>
          <w:sz w:val="24"/>
          <w:szCs w:val="24"/>
          <w:u w:val="single"/>
        </w:rPr>
        <w:t>10</w:t>
      </w:r>
      <w:r w:rsidRPr="009E7EB7">
        <w:rPr>
          <w:rFonts w:ascii="Calibri" w:hAnsi="Calibri" w:cs="Calibri"/>
          <w:sz w:val="24"/>
          <w:szCs w:val="24"/>
          <w:u w:val="single"/>
        </w:rPr>
        <w:t>'</w:t>
      </w:r>
      <w:r w:rsidRPr="009E7EB7">
        <w:rPr>
          <w:rFonts w:ascii="Calibri" w:hAnsi="Calibri" w:cs="Calibri"/>
          <w:sz w:val="24"/>
          <w:szCs w:val="24"/>
        </w:rPr>
        <w:t xml:space="preserve">da gösterildiği gibi topraktaki konsantrasyon zaman boyunca sabit değildir. </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Konsantrasyon çamur uygulamasının hemen ardından yüksek olacaktır ve yıl sonunda ayrışma prosesleri yüzünden düşer. Bu yüzden bitiş noktalarının maruz kalması için konsantrasyonun yılın belirli zamanında ortalamasının alınması gerekir. Farklı ortalama zamanları bu bitiş noktaları için göz önüne alınmalıdır: ekosistem için 30 günlük periyot çamurun uygulanması için kullanılır, biyolojik birikimin etkileri ve insanın dolaylı olarak maruz kalmasına karar vermek için genişletilmiş 180 günlük periyotu kullanmak daha uygundur.</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 xml:space="preserve">Bu ortalaması yapılan prosedür ortalama konsantrasyonun günlere bölünen gölgelendirilirmiş alan tarafından belirlendiği </w:t>
      </w:r>
      <w:r w:rsidRPr="009E7EB7">
        <w:rPr>
          <w:rFonts w:ascii="Calibri" w:hAnsi="Calibri" w:cs="Calibri"/>
          <w:color w:val="00B0F0"/>
          <w:sz w:val="24"/>
          <w:szCs w:val="24"/>
          <w:u w:val="single"/>
        </w:rPr>
        <w:t>Şekil R.16-1</w:t>
      </w:r>
      <w:r w:rsidR="003565E4">
        <w:rPr>
          <w:rFonts w:ascii="Calibri" w:hAnsi="Calibri" w:cs="Calibri"/>
          <w:color w:val="00B0F0"/>
          <w:sz w:val="24"/>
          <w:szCs w:val="24"/>
          <w:u w:val="single"/>
        </w:rPr>
        <w:t>1</w:t>
      </w:r>
      <w:r w:rsidRPr="009E7EB7">
        <w:rPr>
          <w:rFonts w:ascii="Calibri" w:hAnsi="Calibri" w:cs="Calibri"/>
          <w:sz w:val="24"/>
          <w:szCs w:val="24"/>
          <w:u w:val="single"/>
        </w:rPr>
        <w:t>’</w:t>
      </w:r>
      <w:r w:rsidRPr="009E7EB7">
        <w:rPr>
          <w:rFonts w:ascii="Calibri" w:hAnsi="Calibri" w:cs="Calibri"/>
          <w:sz w:val="24"/>
          <w:szCs w:val="24"/>
        </w:rPr>
        <w:t>d</w:t>
      </w:r>
      <w:r w:rsidR="003565E4">
        <w:rPr>
          <w:rFonts w:ascii="Calibri" w:hAnsi="Calibri" w:cs="Calibri"/>
          <w:sz w:val="24"/>
          <w:szCs w:val="24"/>
        </w:rPr>
        <w:t>e</w:t>
      </w:r>
      <w:r w:rsidRPr="009E7EB7">
        <w:rPr>
          <w:rFonts w:ascii="Calibri" w:hAnsi="Calibri" w:cs="Calibri"/>
          <w:sz w:val="24"/>
          <w:szCs w:val="24"/>
        </w:rPr>
        <w:t xml:space="preserve"> örneklendirilmiştir.</w:t>
      </w:r>
    </w:p>
    <w:p w:rsidR="003565E4" w:rsidRDefault="008E5060" w:rsidP="003565E4">
      <w:pPr>
        <w:keepNext/>
        <w:jc w:val="both"/>
      </w:pPr>
      <w:r w:rsidRPr="009E7EB7">
        <w:rPr>
          <w:rFonts w:ascii="Calibri" w:hAnsi="Calibri" w:cs="Calibri"/>
          <w:sz w:val="24"/>
          <w:szCs w:val="24"/>
        </w:rPr>
        <w:br w:type="page"/>
      </w:r>
      <w:r>
        <w:rPr>
          <w:rFonts w:ascii="Calibri" w:hAnsi="Calibri" w:cs="Calibri"/>
          <w:noProof/>
          <w:sz w:val="24"/>
          <w:szCs w:val="24"/>
        </w:rPr>
        <w:lastRenderedPageBreak/>
        <w:drawing>
          <wp:inline distT="0" distB="0" distL="0" distR="0" wp14:anchorId="2EE3D118" wp14:editId="74D94C26">
            <wp:extent cx="3242945" cy="2179955"/>
            <wp:effectExtent l="0" t="0" r="0" b="0"/>
            <wp:docPr id="180" name="Resi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2945" cy="2179955"/>
                    </a:xfrm>
                    <a:prstGeom prst="rect">
                      <a:avLst/>
                    </a:prstGeom>
                    <a:noFill/>
                    <a:ln>
                      <a:noFill/>
                    </a:ln>
                  </pic:spPr>
                </pic:pic>
              </a:graphicData>
            </a:graphic>
          </wp:inline>
        </w:drawing>
      </w:r>
    </w:p>
    <w:p w:rsidR="008E5060" w:rsidRPr="009E7EB7" w:rsidRDefault="003565E4" w:rsidP="004B089E">
      <w:pPr>
        <w:pStyle w:val="ResimYazs"/>
        <w:rPr>
          <w:rFonts w:ascii="Calibri" w:hAnsi="Calibri" w:cs="Calibri"/>
          <w:szCs w:val="24"/>
        </w:rPr>
      </w:pPr>
      <w:bookmarkStart w:id="91" w:name="_Toc438199482"/>
      <w:r>
        <w:t xml:space="preserve">Şekil R.16- </w:t>
      </w:r>
      <w:r>
        <w:fldChar w:fldCharType="begin"/>
      </w:r>
      <w:r>
        <w:instrText xml:space="preserve"> SEQ Şekil_R.16- \* ARABIC </w:instrText>
      </w:r>
      <w:r>
        <w:fldChar w:fldCharType="separate"/>
      </w:r>
      <w:r w:rsidR="00592FF7">
        <w:rPr>
          <w:noProof/>
        </w:rPr>
        <w:t>11</w:t>
      </w:r>
      <w:r>
        <w:fldChar w:fldCharType="end"/>
      </w:r>
      <w:r>
        <w:t>: 10 yıl sonra topraktaki konsantrasyon</w:t>
      </w:r>
      <w:bookmarkEnd w:id="91"/>
    </w:p>
    <w:p w:rsidR="008E5060" w:rsidRPr="009E7EB7" w:rsidRDefault="008E5060" w:rsidP="008E5060">
      <w:pPr>
        <w:jc w:val="both"/>
        <w:rPr>
          <w:rFonts w:ascii="Calibri" w:hAnsi="Calibri" w:cs="Calibri"/>
          <w:sz w:val="24"/>
          <w:szCs w:val="24"/>
        </w:rPr>
      </w:pPr>
    </w:p>
    <w:p w:rsidR="008E5060" w:rsidRPr="009E7EB7" w:rsidRDefault="008E5060" w:rsidP="008E5060">
      <w:pPr>
        <w:jc w:val="both"/>
        <w:rPr>
          <w:rFonts w:ascii="Calibri" w:hAnsi="Calibri" w:cs="Calibri"/>
          <w:i/>
          <w:sz w:val="24"/>
          <w:szCs w:val="24"/>
        </w:rPr>
      </w:pPr>
      <w:r w:rsidRPr="009E7EB7">
        <w:rPr>
          <w:rFonts w:ascii="Calibri" w:hAnsi="Calibri" w:cs="Calibri"/>
          <w:i/>
          <w:sz w:val="24"/>
          <w:szCs w:val="24"/>
        </w:rPr>
        <w:t>Taralı alan 180 gün periyot boyunca bütünleşik konsantrasyonu göstermektedir.</w:t>
      </w:r>
    </w:p>
    <w:p w:rsidR="008E5060" w:rsidRPr="009E7EB7" w:rsidRDefault="008E5060" w:rsidP="008E5060">
      <w:pPr>
        <w:jc w:val="both"/>
        <w:rPr>
          <w:rFonts w:ascii="Calibri" w:hAnsi="Calibri" w:cs="Calibri"/>
          <w:sz w:val="24"/>
          <w:szCs w:val="24"/>
        </w:rPr>
      </w:pP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t>Topraktaki yerel konsantrasyon bilinen bir T periyodu boyunca ortalama konsantrasyon olarak tanımlanmaktadır. T günleri süresince ortalama konsantrasyon aşağıda verilmektedir.</w:t>
      </w:r>
    </w:p>
    <w:p w:rsidR="008E5060" w:rsidRPr="009E7EB7" w:rsidRDefault="008E5060" w:rsidP="008E5060">
      <w:pPr>
        <w:ind w:left="709" w:firstLine="709"/>
        <w:jc w:val="both"/>
        <w:rPr>
          <w:rFonts w:ascii="Calibri" w:hAnsi="Calibri" w:cs="Calibri"/>
          <w:sz w:val="24"/>
          <w:szCs w:val="24"/>
        </w:rPr>
      </w:pPr>
      <w:r>
        <w:rPr>
          <w:rFonts w:ascii="Calibri" w:hAnsi="Calibri" w:cs="Calibri"/>
          <w:noProof/>
        </w:rPr>
        <mc:AlternateContent>
          <mc:Choice Requires="wps">
            <w:drawing>
              <wp:anchor distT="0" distB="0" distL="114300" distR="114300" simplePos="0" relativeHeight="251685888" behindDoc="0" locked="0" layoutInCell="1" allowOverlap="1" wp14:anchorId="4F4B441E" wp14:editId="1581058C">
                <wp:simplePos x="0" y="0"/>
                <wp:positionH relativeFrom="column">
                  <wp:posOffset>1270</wp:posOffset>
                </wp:positionH>
                <wp:positionV relativeFrom="paragraph">
                  <wp:posOffset>202565</wp:posOffset>
                </wp:positionV>
                <wp:extent cx="858520" cy="207645"/>
                <wp:effectExtent l="1905" t="0" r="0" b="4445"/>
                <wp:wrapNone/>
                <wp:docPr id="223" name="Metin Kutusu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Default="00F24582" w:rsidP="008E5060">
                            <w:r w:rsidRPr="000B0250">
                              <w:rPr>
                                <w:rFonts w:ascii="Calibri" w:hAnsi="Calibri" w:cs="Calibri"/>
                                <w:sz w:val="24"/>
                                <w:szCs w:val="24"/>
                              </w:rPr>
                              <w:t>Cyerel</w:t>
                            </w:r>
                            <w:r w:rsidRPr="000B0250">
                              <w:rPr>
                                <w:rFonts w:ascii="Calibri" w:hAnsi="Calibri" w:cs="Calibri"/>
                                <w:sz w:val="24"/>
                                <w:szCs w:val="24"/>
                                <w:vertAlign w:val="subscript"/>
                              </w:rPr>
                              <w:t>toprak</w:t>
                            </w:r>
                            <w:r w:rsidRPr="000B0250">
                              <w:rPr>
                                <w:rFonts w:ascii="Calibri" w:hAnsi="Calibri" w:cs="Calibri"/>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B441E" id="Metin Kutusu 223" o:spid="_x0000_s1073" type="#_x0000_t202" style="position:absolute;left:0;text-align:left;margin-left:.1pt;margin-top:15.95pt;width:67.6pt;height:1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" stroked="f">
                <v:textbox inset="0,0,0,0">
                  <w:txbxContent>
                    <w:p w:rsidR="00F24582" w:rsidRDefault="00F24582" w:rsidP="008E5060">
                      <w:r w:rsidRPr="000B0250">
                        <w:rPr>
                          <w:rFonts w:ascii="Calibri" w:hAnsi="Calibri" w:cs="Calibri"/>
                          <w:sz w:val="24"/>
                          <w:szCs w:val="24"/>
                        </w:rPr>
                        <w:t>Cyerel</w:t>
                      </w:r>
                      <w:r w:rsidRPr="000B0250">
                        <w:rPr>
                          <w:rFonts w:ascii="Calibri" w:hAnsi="Calibri" w:cs="Calibri"/>
                          <w:sz w:val="24"/>
                          <w:szCs w:val="24"/>
                          <w:vertAlign w:val="subscript"/>
                        </w:rPr>
                        <w:t>toprak</w:t>
                      </w:r>
                      <w:r w:rsidRPr="000B0250">
                        <w:rPr>
                          <w:rFonts w:ascii="Calibri" w:hAnsi="Calibri" w:cs="Calibri"/>
                          <w:sz w:val="24"/>
                          <w:szCs w:val="24"/>
                        </w:rPr>
                        <w:t xml:space="preserve"> =</w:t>
                      </w:r>
                    </w:p>
                  </w:txbxContent>
                </v:textbox>
              </v:shape>
            </w:pict>
          </mc:Fallback>
        </mc:AlternateContent>
      </w:r>
      <w:r w:rsidRPr="009E7EB7">
        <w:rPr>
          <w:rFonts w:ascii="Calibri" w:hAnsi="Calibri" w:cs="Calibri"/>
          <w:sz w:val="24"/>
          <w:szCs w:val="24"/>
        </w:rPr>
        <w:t xml:space="preserve">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11BE8CC0" wp14:editId="562A60C3">
            <wp:extent cx="3838575" cy="850900"/>
            <wp:effectExtent l="0" t="0" r="0" b="0"/>
            <wp:docPr id="179"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38575" cy="850900"/>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32CF0FD4" wp14:editId="4C9EFC93">
            <wp:extent cx="1382395" cy="499745"/>
            <wp:effectExtent l="0" t="0" r="0" b="0"/>
            <wp:docPr id="178" name="Resi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t="18877" r="63980" b="18277"/>
                    <a:stretch>
                      <a:fillRect/>
                    </a:stretch>
                  </pic:blipFill>
                  <pic:spPr bwMode="auto">
                    <a:xfrm>
                      <a:off x="0" y="0"/>
                      <a:ext cx="1382395" cy="499745"/>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sz w:val="24"/>
          <w:szCs w:val="24"/>
        </w:rPr>
        <w:tab/>
      </w:r>
      <w:r w:rsidRPr="009E7EB7">
        <w:rPr>
          <w:rFonts w:ascii="Calibri" w:hAnsi="Calibri" w:cs="Calibri"/>
          <w:sz w:val="24"/>
          <w:szCs w:val="24"/>
        </w:rPr>
        <w:tab/>
        <w:t xml:space="preserve">         (</w:t>
      </w:r>
      <w:r w:rsidRPr="009E7EB7">
        <w:rPr>
          <w:rFonts w:ascii="Calibri" w:hAnsi="Calibri" w:cs="Calibri"/>
          <w:b/>
          <w:bCs/>
          <w:sz w:val="24"/>
          <w:szCs w:val="24"/>
        </w:rPr>
        <w:t>Eşitlik R.16-44)</w:t>
      </w:r>
    </w:p>
    <w:p w:rsidR="008E5060" w:rsidRPr="009E7EB7" w:rsidRDefault="008E5060" w:rsidP="008E5060">
      <w:pPr>
        <w:jc w:val="both"/>
        <w:rPr>
          <w:rFonts w:ascii="Calibri" w:hAnsi="Calibri" w:cs="Calibri"/>
          <w:sz w:val="24"/>
          <w:szCs w:val="24"/>
        </w:rPr>
      </w:pP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t>Bu eşitlikte 0-T bölgesindeki çözümü bu periyottaki ortalama konsantrasyonun son eşitliğini verir.</w:t>
      </w:r>
    </w:p>
    <w:p w:rsidR="008E5060" w:rsidRPr="009E7EB7" w:rsidRDefault="008E5060" w:rsidP="008E5060">
      <w:pPr>
        <w:jc w:val="both"/>
        <w:rPr>
          <w:rFonts w:ascii="Calibri" w:hAnsi="Calibri" w:cs="Calibri"/>
          <w:sz w:val="24"/>
          <w:szCs w:val="24"/>
        </w:rPr>
      </w:pPr>
    </w:p>
    <w:p w:rsidR="008E5060" w:rsidRPr="009E7EB7" w:rsidRDefault="008E5060" w:rsidP="008E5060">
      <w:pPr>
        <w:ind w:left="709" w:firstLine="709"/>
        <w:jc w:val="both"/>
        <w:rPr>
          <w:rFonts w:ascii="Calibri" w:hAnsi="Calibri" w:cs="Calibri"/>
          <w:b/>
          <w:bCs/>
          <w:sz w:val="24"/>
          <w:szCs w:val="24"/>
        </w:rPr>
      </w:pPr>
      <w:r>
        <w:rPr>
          <w:rFonts w:ascii="Calibri" w:hAnsi="Calibri" w:cs="Calibri"/>
          <w:noProof/>
        </w:rPr>
        <mc:AlternateContent>
          <mc:Choice Requires="wps">
            <w:drawing>
              <wp:anchor distT="0" distB="0" distL="114300" distR="114300" simplePos="0" relativeHeight="251686912" behindDoc="0" locked="0" layoutInCell="1" allowOverlap="1" wp14:anchorId="0A4C74F6" wp14:editId="322FC7E0">
                <wp:simplePos x="0" y="0"/>
                <wp:positionH relativeFrom="column">
                  <wp:posOffset>0</wp:posOffset>
                </wp:positionH>
                <wp:positionV relativeFrom="paragraph">
                  <wp:posOffset>80010</wp:posOffset>
                </wp:positionV>
                <wp:extent cx="914400" cy="245745"/>
                <wp:effectExtent l="635" t="0" r="0" b="3175"/>
                <wp:wrapNone/>
                <wp:docPr id="222" name="Metin Kutusu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Default="00F24582" w:rsidP="008E5060">
                            <w:r w:rsidRPr="000B0250">
                              <w:rPr>
                                <w:rFonts w:ascii="Calibri" w:hAnsi="Calibri" w:cs="Calibri"/>
                                <w:sz w:val="24"/>
                                <w:szCs w:val="24"/>
                              </w:rPr>
                              <w:t>Cyerel</w:t>
                            </w:r>
                            <w:r w:rsidRPr="000B0250">
                              <w:rPr>
                                <w:rFonts w:ascii="Calibri" w:hAnsi="Calibri" w:cs="Calibri"/>
                                <w:sz w:val="24"/>
                                <w:szCs w:val="24"/>
                                <w:vertAlign w:val="subscript"/>
                              </w:rPr>
                              <w:t>toprak</w:t>
                            </w:r>
                            <w:r w:rsidRPr="000B0250">
                              <w:rPr>
                                <w:rFonts w:ascii="Calibri" w:hAnsi="Calibri" w:cs="Calibri"/>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C74F6" id="Metin Kutusu 222" o:spid="_x0000_s1074" type="#_x0000_t202" style="position:absolute;left:0;text-align:left;margin-left:0;margin-top:6.3pt;width:1in;height:1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" stroked="f">
                <v:textbox inset="0,0,0,0">
                  <w:txbxContent>
                    <w:p w:rsidR="00F24582" w:rsidRDefault="00F24582" w:rsidP="008E5060">
                      <w:r w:rsidRPr="000B0250">
                        <w:rPr>
                          <w:rFonts w:ascii="Calibri" w:hAnsi="Calibri" w:cs="Calibri"/>
                          <w:sz w:val="24"/>
                          <w:szCs w:val="24"/>
                        </w:rPr>
                        <w:t>Cyerel</w:t>
                      </w:r>
                      <w:r w:rsidRPr="000B0250">
                        <w:rPr>
                          <w:rFonts w:ascii="Calibri" w:hAnsi="Calibri" w:cs="Calibri"/>
                          <w:sz w:val="24"/>
                          <w:szCs w:val="24"/>
                          <w:vertAlign w:val="subscript"/>
                        </w:rPr>
                        <w:t>toprak</w:t>
                      </w:r>
                      <w:r w:rsidRPr="000B0250">
                        <w:rPr>
                          <w:rFonts w:ascii="Calibri" w:hAnsi="Calibri" w:cs="Calibri"/>
                          <w:sz w:val="24"/>
                          <w:szCs w:val="24"/>
                        </w:rPr>
                        <w:t xml:space="preserve"> =</w:t>
                      </w:r>
                    </w:p>
                  </w:txbxContent>
                </v:textbox>
              </v:shape>
            </w:pict>
          </mc:Fallback>
        </mc:AlternateContent>
      </w:r>
      <w:r w:rsidRPr="009E7EB7">
        <w:rPr>
          <w:rFonts w:ascii="Calibri" w:hAnsi="Calibri" w:cs="Calibri"/>
          <w:sz w:val="24"/>
          <w:szCs w:val="24"/>
        </w:rPr>
        <w:t xml:space="preserve">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6E13B34A" wp14:editId="04D212B3">
            <wp:extent cx="414655" cy="308610"/>
            <wp:effectExtent l="0" t="0" r="4445" b="0"/>
            <wp:docPr id="177" name="Resi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4655" cy="308610"/>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0A241766" wp14:editId="25A26AA4">
            <wp:extent cx="414655" cy="308610"/>
            <wp:effectExtent l="0" t="0" r="4445" b="0"/>
            <wp:docPr id="176" name="Resi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4655" cy="308610"/>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            </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t xml:space="preserve">           </w:t>
      </w:r>
      <w:r w:rsidRPr="009E7EB7">
        <w:rPr>
          <w:rFonts w:ascii="Calibri" w:hAnsi="Calibri" w:cs="Calibri"/>
          <w:b/>
          <w:bCs/>
          <w:sz w:val="24"/>
          <w:szCs w:val="24"/>
        </w:rPr>
        <w:t>(Eşitlik R.16-45)</w:t>
      </w:r>
    </w:p>
    <w:p w:rsidR="008E5060" w:rsidRPr="009E7EB7" w:rsidRDefault="008E5060" w:rsidP="008E5060">
      <w:pPr>
        <w:jc w:val="both"/>
        <w:rPr>
          <w:rFonts w:ascii="Calibri" w:hAnsi="Calibri" w:cs="Calibri"/>
          <w:sz w:val="24"/>
          <w:szCs w:val="24"/>
        </w:rPr>
      </w:pP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t>Sembollerin açıklanması</w:t>
      </w:r>
    </w:p>
    <w:tbl>
      <w:tblPr>
        <w:tblW w:w="9360" w:type="dxa"/>
        <w:tblInd w:w="108" w:type="dxa"/>
        <w:tblBorders>
          <w:top w:val="single" w:sz="4" w:space="0" w:color="auto"/>
          <w:bottom w:val="single" w:sz="4" w:space="0" w:color="auto"/>
        </w:tblBorders>
        <w:tblLook w:val="00A0" w:firstRow="1" w:lastRow="0" w:firstColumn="1" w:lastColumn="0" w:noHBand="0" w:noVBand="0"/>
      </w:tblPr>
      <w:tblGrid>
        <w:gridCol w:w="1620"/>
        <w:gridCol w:w="4680"/>
        <w:gridCol w:w="1440"/>
        <w:gridCol w:w="1620"/>
      </w:tblGrid>
      <w:tr w:rsidR="008E5060" w:rsidRPr="009E7EB7" w:rsidTr="004E56A4">
        <w:tc>
          <w:tcPr>
            <w:tcW w:w="1620" w:type="dxa"/>
            <w:tcBorders>
              <w:top w:val="single" w:sz="4" w:space="0" w:color="auto"/>
              <w:bottom w:val="single" w:sz="4" w:space="0" w:color="auto"/>
            </w:tcBorders>
          </w:tcPr>
          <w:p w:rsidR="008E5060" w:rsidRPr="009E7EB7" w:rsidRDefault="008E5060" w:rsidP="004E56A4">
            <w:pPr>
              <w:jc w:val="both"/>
              <w:rPr>
                <w:rFonts w:ascii="Calibri" w:hAnsi="Calibri" w:cs="Calibri"/>
              </w:rPr>
            </w:pPr>
            <w:r w:rsidRPr="009E7EB7">
              <w:rPr>
                <w:rFonts w:ascii="Calibri" w:hAnsi="Calibri" w:cs="Calibri"/>
              </w:rPr>
              <w:t>D</w:t>
            </w:r>
            <w:r w:rsidRPr="009E7EB7">
              <w:rPr>
                <w:rFonts w:ascii="Calibri" w:hAnsi="Calibri" w:cs="Calibri"/>
                <w:vertAlign w:val="subscript"/>
              </w:rPr>
              <w:t>hava</w:t>
            </w:r>
          </w:p>
          <w:p w:rsidR="008E5060" w:rsidRPr="009E7EB7" w:rsidRDefault="008E5060" w:rsidP="004E56A4">
            <w:pPr>
              <w:jc w:val="both"/>
              <w:rPr>
                <w:rFonts w:ascii="Calibri" w:hAnsi="Calibri" w:cs="Calibri"/>
              </w:rPr>
            </w:pPr>
            <w:r w:rsidRPr="009E7EB7">
              <w:rPr>
                <w:rFonts w:ascii="Calibri" w:hAnsi="Calibri" w:cs="Calibri"/>
              </w:rPr>
              <w:t>T</w:t>
            </w:r>
          </w:p>
          <w:p w:rsidR="008E5060" w:rsidRPr="009E7EB7" w:rsidRDefault="008E5060" w:rsidP="004E56A4">
            <w:pPr>
              <w:jc w:val="both"/>
              <w:rPr>
                <w:rFonts w:ascii="Calibri" w:hAnsi="Calibri" w:cs="Calibri"/>
              </w:rPr>
            </w:pPr>
            <w:r w:rsidRPr="009E7EB7">
              <w:rPr>
                <w:rFonts w:ascii="Calibri" w:hAnsi="Calibri" w:cs="Calibri"/>
              </w:rPr>
              <w:t>K</w:t>
            </w:r>
          </w:p>
          <w:p w:rsidR="008E5060" w:rsidRPr="009E7EB7" w:rsidRDefault="008E5060" w:rsidP="004E56A4">
            <w:pPr>
              <w:jc w:val="both"/>
              <w:rPr>
                <w:rFonts w:ascii="Calibri" w:hAnsi="Calibri" w:cs="Calibri"/>
              </w:rPr>
            </w:pPr>
            <w:r w:rsidRPr="009E7EB7">
              <w:rPr>
                <w:rFonts w:ascii="Calibri" w:hAnsi="Calibri" w:cs="Calibri"/>
              </w:rPr>
              <w:t>C</w:t>
            </w:r>
            <w:r w:rsidRPr="009E7EB7">
              <w:rPr>
                <w:rFonts w:ascii="Calibri" w:hAnsi="Calibri" w:cs="Calibri"/>
                <w:vertAlign w:val="subscript"/>
              </w:rPr>
              <w:t>toprak</w:t>
            </w:r>
            <w:r w:rsidRPr="009E7EB7">
              <w:rPr>
                <w:rFonts w:ascii="Calibri" w:hAnsi="Calibri" w:cs="Calibri"/>
              </w:rPr>
              <w:t>(0)</w:t>
            </w:r>
          </w:p>
          <w:p w:rsidR="008E5060" w:rsidRPr="009E7EB7" w:rsidRDefault="008E5060" w:rsidP="004E56A4">
            <w:pPr>
              <w:jc w:val="both"/>
              <w:rPr>
                <w:rFonts w:ascii="Calibri" w:hAnsi="Calibri" w:cs="Calibri"/>
              </w:rPr>
            </w:pPr>
            <w:r w:rsidRPr="009E7EB7">
              <w:rPr>
                <w:rFonts w:ascii="Calibri" w:hAnsi="Calibri" w:cs="Calibri"/>
              </w:rPr>
              <w:t>Cyerel</w:t>
            </w:r>
            <w:r w:rsidRPr="009E7EB7">
              <w:rPr>
                <w:rFonts w:ascii="Calibri" w:hAnsi="Calibri" w:cs="Calibri"/>
                <w:vertAlign w:val="subscript"/>
              </w:rPr>
              <w:t>toprak</w:t>
            </w:r>
          </w:p>
        </w:tc>
        <w:tc>
          <w:tcPr>
            <w:tcW w:w="4680" w:type="dxa"/>
            <w:tcBorders>
              <w:top w:val="single" w:sz="4" w:space="0" w:color="auto"/>
              <w:bottom w:val="single" w:sz="4" w:space="0" w:color="auto"/>
            </w:tcBorders>
          </w:tcPr>
          <w:p w:rsidR="008E5060" w:rsidRPr="009E7EB7" w:rsidRDefault="008E5060" w:rsidP="004E56A4">
            <w:pPr>
              <w:jc w:val="both"/>
              <w:rPr>
                <w:rFonts w:ascii="Calibri" w:hAnsi="Calibri" w:cs="Calibri"/>
              </w:rPr>
            </w:pPr>
            <w:r w:rsidRPr="009E7EB7">
              <w:rPr>
                <w:rFonts w:ascii="Calibri" w:hAnsi="Calibri" w:cs="Calibri"/>
              </w:rPr>
              <w:t>Toprağın kg başına hava kalıntı akışı</w:t>
            </w:r>
          </w:p>
          <w:p w:rsidR="008E5060" w:rsidRPr="009E7EB7" w:rsidRDefault="008E5060" w:rsidP="004E56A4">
            <w:pPr>
              <w:jc w:val="both"/>
              <w:rPr>
                <w:rFonts w:ascii="Calibri" w:hAnsi="Calibri" w:cs="Calibri"/>
              </w:rPr>
            </w:pPr>
            <w:r w:rsidRPr="009E7EB7">
              <w:rPr>
                <w:rFonts w:ascii="Calibri" w:hAnsi="Calibri" w:cs="Calibri"/>
              </w:rPr>
              <w:t>Ortalama zaman</w:t>
            </w:r>
          </w:p>
          <w:p w:rsidR="008E5060" w:rsidRPr="009E7EB7" w:rsidRDefault="008E5060" w:rsidP="004E56A4">
            <w:pPr>
              <w:jc w:val="both"/>
              <w:rPr>
                <w:rFonts w:ascii="Calibri" w:hAnsi="Calibri" w:cs="Calibri"/>
              </w:rPr>
            </w:pPr>
            <w:r w:rsidRPr="009E7EB7">
              <w:rPr>
                <w:rFonts w:ascii="Calibri" w:hAnsi="Calibri" w:cs="Calibri"/>
              </w:rPr>
              <w:t>Üst topraktan uzaklaşan birinci dereceden hız sabiti</w:t>
            </w:r>
          </w:p>
          <w:p w:rsidR="008E5060" w:rsidRPr="009E7EB7" w:rsidRDefault="008E5060" w:rsidP="004E56A4">
            <w:pPr>
              <w:jc w:val="both"/>
              <w:rPr>
                <w:rFonts w:ascii="Calibri" w:hAnsi="Calibri" w:cs="Calibri"/>
              </w:rPr>
            </w:pPr>
            <w:r w:rsidRPr="009E7EB7">
              <w:rPr>
                <w:rFonts w:ascii="Calibri" w:hAnsi="Calibri" w:cs="Calibri"/>
              </w:rPr>
              <w:t>İlk konsantrasyon (çamur uygulamasından sonra)</w:t>
            </w:r>
          </w:p>
          <w:p w:rsidR="008E5060" w:rsidRPr="009E7EB7" w:rsidRDefault="008E5060" w:rsidP="004E56A4">
            <w:pPr>
              <w:jc w:val="both"/>
              <w:rPr>
                <w:rFonts w:ascii="Calibri" w:hAnsi="Calibri" w:cs="Calibri"/>
              </w:rPr>
            </w:pPr>
            <w:r w:rsidRPr="009E7EB7">
              <w:rPr>
                <w:rFonts w:ascii="Calibri" w:hAnsi="Calibri" w:cs="Calibri"/>
              </w:rPr>
              <w:t>T günleri üzerinde ortalama konsantrasyon</w:t>
            </w:r>
          </w:p>
        </w:tc>
        <w:tc>
          <w:tcPr>
            <w:tcW w:w="1440" w:type="dxa"/>
            <w:tcBorders>
              <w:top w:val="single" w:sz="4" w:space="0" w:color="auto"/>
              <w:bottom w:val="single" w:sz="4" w:space="0" w:color="auto"/>
            </w:tcBorders>
          </w:tcPr>
          <w:p w:rsidR="008E5060" w:rsidRPr="009E7EB7" w:rsidRDefault="008E5060" w:rsidP="004E56A4">
            <w:pPr>
              <w:jc w:val="both"/>
              <w:rPr>
                <w:rFonts w:ascii="Calibri" w:hAnsi="Calibri" w:cs="Calibri"/>
              </w:rPr>
            </w:pPr>
            <w:r w:rsidRPr="009E7EB7">
              <w:rPr>
                <w:rFonts w:ascii="Calibri" w:hAnsi="Calibri" w:cs="Calibri"/>
              </w:rPr>
              <w:t>[mg.kg</w:t>
            </w:r>
            <w:r w:rsidRPr="009E7EB7">
              <w:rPr>
                <w:rFonts w:ascii="Calibri" w:hAnsi="Calibri" w:cs="Calibri"/>
                <w:vertAlign w:val="superscript"/>
              </w:rPr>
              <w:t>-1</w:t>
            </w: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jc w:val="both"/>
              <w:rPr>
                <w:rFonts w:ascii="Calibri" w:hAnsi="Calibri" w:cs="Calibri"/>
              </w:rPr>
            </w:pPr>
            <w:r w:rsidRPr="009E7EB7">
              <w:rPr>
                <w:rFonts w:ascii="Calibri" w:hAnsi="Calibri" w:cs="Calibri"/>
              </w:rPr>
              <w:t>[d]</w:t>
            </w:r>
          </w:p>
          <w:p w:rsidR="008E5060" w:rsidRPr="009E7EB7" w:rsidRDefault="008E5060" w:rsidP="004E56A4">
            <w:pPr>
              <w:jc w:val="both"/>
              <w:rPr>
                <w:rFonts w:ascii="Calibri" w:hAnsi="Calibri" w:cs="Calibri"/>
              </w:rPr>
            </w:pP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jc w:val="both"/>
              <w:rPr>
                <w:rFonts w:ascii="Calibri" w:hAnsi="Calibri" w:cs="Calibri"/>
              </w:rPr>
            </w:pPr>
            <w:r w:rsidRPr="009E7EB7">
              <w:rPr>
                <w:rFonts w:ascii="Calibri" w:hAnsi="Calibri" w:cs="Calibri"/>
              </w:rPr>
              <w:t>[mg.kg</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jc w:val="both"/>
              <w:rPr>
                <w:rFonts w:ascii="Calibri" w:hAnsi="Calibri" w:cs="Calibri"/>
              </w:rPr>
            </w:pPr>
            <w:r w:rsidRPr="009E7EB7">
              <w:rPr>
                <w:rFonts w:ascii="Calibri" w:hAnsi="Calibri" w:cs="Calibri"/>
              </w:rPr>
              <w:t>[mg.kg</w:t>
            </w:r>
            <w:r w:rsidRPr="009E7EB7">
              <w:rPr>
                <w:rFonts w:ascii="Calibri" w:hAnsi="Calibri" w:cs="Calibri"/>
                <w:vertAlign w:val="superscript"/>
              </w:rPr>
              <w:t>-1</w:t>
            </w:r>
            <w:r w:rsidRPr="009E7EB7">
              <w:rPr>
                <w:rFonts w:ascii="Calibri" w:hAnsi="Calibri" w:cs="Calibri"/>
              </w:rPr>
              <w:t>]</w:t>
            </w:r>
          </w:p>
        </w:tc>
        <w:tc>
          <w:tcPr>
            <w:tcW w:w="1620" w:type="dxa"/>
            <w:tcBorders>
              <w:top w:val="single" w:sz="4" w:space="0" w:color="auto"/>
              <w:bottom w:val="single" w:sz="4" w:space="0" w:color="auto"/>
            </w:tcBorders>
          </w:tcPr>
          <w:p w:rsidR="008E5060" w:rsidRPr="009E7EB7" w:rsidRDefault="008E5060" w:rsidP="004E56A4">
            <w:pPr>
              <w:jc w:val="both"/>
              <w:rPr>
                <w:rFonts w:ascii="Calibri" w:hAnsi="Calibri" w:cs="Calibri"/>
                <w:color w:val="00B0F0"/>
                <w:u w:val="single"/>
              </w:rPr>
            </w:pPr>
            <w:r w:rsidRPr="009E7EB7">
              <w:rPr>
                <w:rFonts w:ascii="Calibri" w:hAnsi="Calibri" w:cs="Calibri"/>
                <w:color w:val="00B0F0"/>
                <w:u w:val="single"/>
              </w:rPr>
              <w:t>Eşitlik R.16-42</w:t>
            </w:r>
          </w:p>
          <w:p w:rsidR="008E5060" w:rsidRPr="009E7EB7" w:rsidRDefault="008E5060" w:rsidP="004E56A4">
            <w:pPr>
              <w:jc w:val="both"/>
              <w:rPr>
                <w:rFonts w:ascii="Calibri" w:hAnsi="Calibri" w:cs="Calibri"/>
                <w:color w:val="00B0F0"/>
                <w:u w:val="single"/>
              </w:rPr>
            </w:pPr>
            <w:r w:rsidRPr="009E7EB7">
              <w:rPr>
                <w:rFonts w:ascii="Calibri" w:hAnsi="Calibri" w:cs="Calibri"/>
                <w:color w:val="00B0F0"/>
                <w:u w:val="single"/>
              </w:rPr>
              <w:t>Tablo R.16-11</w:t>
            </w:r>
          </w:p>
          <w:p w:rsidR="008E5060" w:rsidRPr="009E7EB7" w:rsidRDefault="008E5060" w:rsidP="004E56A4">
            <w:pPr>
              <w:jc w:val="both"/>
              <w:rPr>
                <w:rFonts w:ascii="Calibri" w:hAnsi="Calibri" w:cs="Calibri"/>
                <w:color w:val="00B0F0"/>
                <w:u w:val="single"/>
              </w:rPr>
            </w:pPr>
            <w:r w:rsidRPr="009E7EB7">
              <w:rPr>
                <w:rFonts w:ascii="Calibri" w:hAnsi="Calibri" w:cs="Calibri"/>
                <w:color w:val="00B0F0"/>
                <w:u w:val="single"/>
              </w:rPr>
              <w:t>Eşitlik R.16-46</w:t>
            </w:r>
          </w:p>
          <w:p w:rsidR="008E5060" w:rsidRPr="009E7EB7" w:rsidRDefault="008E5060" w:rsidP="004E56A4">
            <w:pPr>
              <w:jc w:val="both"/>
              <w:rPr>
                <w:rFonts w:ascii="Calibri" w:hAnsi="Calibri" w:cs="Calibri"/>
              </w:rPr>
            </w:pPr>
            <w:r w:rsidRPr="009E7EB7">
              <w:rPr>
                <w:rFonts w:ascii="Calibri" w:hAnsi="Calibri" w:cs="Calibri"/>
                <w:color w:val="00B0F0"/>
                <w:u w:val="single"/>
              </w:rPr>
              <w:t>Eşitlik R.16-53</w:t>
            </w:r>
          </w:p>
        </w:tc>
      </w:tr>
    </w:tbl>
    <w:p w:rsidR="008E5060" w:rsidRPr="009E7EB7" w:rsidRDefault="008E5060" w:rsidP="008E5060">
      <w:pPr>
        <w:jc w:val="both"/>
        <w:rPr>
          <w:rFonts w:ascii="Calibri" w:hAnsi="Calibri" w:cs="Calibri"/>
          <w:sz w:val="24"/>
          <w:szCs w:val="24"/>
        </w:rPr>
      </w:pPr>
    </w:p>
    <w:p w:rsidR="008E5060" w:rsidRPr="009E7EB7" w:rsidRDefault="008E5060" w:rsidP="008E5060">
      <w:pPr>
        <w:spacing w:after="80"/>
        <w:jc w:val="both"/>
        <w:rPr>
          <w:rFonts w:ascii="Calibri" w:hAnsi="Calibri" w:cs="Calibri"/>
          <w:sz w:val="24"/>
          <w:szCs w:val="24"/>
          <w:u w:val="single"/>
        </w:rPr>
      </w:pPr>
      <w:r w:rsidRPr="009E7EB7">
        <w:rPr>
          <w:rFonts w:ascii="Calibri" w:hAnsi="Calibri" w:cs="Calibri"/>
          <w:sz w:val="24"/>
          <w:szCs w:val="24"/>
          <w:u w:val="single"/>
        </w:rPr>
        <w:t>Uzaklaştırma oran sabitinin türetilmesi</w:t>
      </w:r>
    </w:p>
    <w:p w:rsidR="008E5060" w:rsidRPr="009E7EB7" w:rsidRDefault="008E5060" w:rsidP="008E5060">
      <w:pPr>
        <w:spacing w:after="80"/>
        <w:jc w:val="both"/>
        <w:rPr>
          <w:rFonts w:ascii="Calibri" w:hAnsi="Calibri" w:cs="Calibri"/>
          <w:sz w:val="24"/>
          <w:szCs w:val="24"/>
        </w:rPr>
      </w:pPr>
      <w:r w:rsidRPr="009E7EB7">
        <w:rPr>
          <w:rFonts w:ascii="Calibri" w:hAnsi="Calibri" w:cs="Calibri"/>
          <w:sz w:val="24"/>
          <w:szCs w:val="24"/>
        </w:rPr>
        <w:t>Uzaklaştırma için toplam oran sabiti birçok bölümden oluşur:</w:t>
      </w:r>
    </w:p>
    <w:p w:rsidR="008E5060" w:rsidRPr="003565E4" w:rsidRDefault="008E5060" w:rsidP="009642A8">
      <w:pPr>
        <w:pStyle w:val="ListeParagraf"/>
        <w:widowControl/>
        <w:numPr>
          <w:ilvl w:val="0"/>
          <w:numId w:val="14"/>
        </w:numPr>
        <w:autoSpaceDE/>
        <w:autoSpaceDN/>
        <w:adjustRightInd/>
        <w:spacing w:after="80" w:line="276" w:lineRule="auto"/>
        <w:contextualSpacing w:val="0"/>
        <w:jc w:val="both"/>
        <w:rPr>
          <w:rFonts w:ascii="Calibri" w:hAnsi="Calibri" w:cs="Calibri"/>
          <w:sz w:val="24"/>
        </w:rPr>
      </w:pPr>
      <w:r w:rsidRPr="003565E4">
        <w:rPr>
          <w:rFonts w:ascii="Calibri" w:hAnsi="Calibri" w:cs="Calibri"/>
          <w:sz w:val="24"/>
        </w:rPr>
        <w:t>Biyolojik bozunma hız sabiti</w:t>
      </w:r>
    </w:p>
    <w:p w:rsidR="008E5060" w:rsidRPr="003565E4" w:rsidRDefault="008E5060" w:rsidP="009642A8">
      <w:pPr>
        <w:pStyle w:val="ListeParagraf"/>
        <w:widowControl/>
        <w:numPr>
          <w:ilvl w:val="0"/>
          <w:numId w:val="14"/>
        </w:numPr>
        <w:autoSpaceDE/>
        <w:autoSpaceDN/>
        <w:adjustRightInd/>
        <w:spacing w:after="80" w:line="276" w:lineRule="auto"/>
        <w:contextualSpacing w:val="0"/>
        <w:jc w:val="both"/>
        <w:rPr>
          <w:rFonts w:ascii="Calibri" w:hAnsi="Calibri" w:cs="Calibri"/>
          <w:sz w:val="24"/>
        </w:rPr>
      </w:pPr>
      <w:r w:rsidRPr="003565E4">
        <w:rPr>
          <w:rFonts w:ascii="Calibri" w:hAnsi="Calibri" w:cs="Calibri"/>
          <w:sz w:val="24"/>
        </w:rPr>
        <w:t>Topraktan maddenin buharlaşması</w:t>
      </w:r>
    </w:p>
    <w:p w:rsidR="008E5060" w:rsidRPr="003565E4" w:rsidRDefault="008E5060" w:rsidP="009642A8">
      <w:pPr>
        <w:pStyle w:val="ListeParagraf"/>
        <w:widowControl/>
        <w:numPr>
          <w:ilvl w:val="0"/>
          <w:numId w:val="14"/>
        </w:numPr>
        <w:autoSpaceDE/>
        <w:autoSpaceDN/>
        <w:adjustRightInd/>
        <w:spacing w:after="80" w:line="276" w:lineRule="auto"/>
        <w:contextualSpacing w:val="0"/>
        <w:jc w:val="both"/>
        <w:rPr>
          <w:rFonts w:ascii="Calibri" w:hAnsi="Calibri" w:cs="Calibri"/>
          <w:sz w:val="24"/>
        </w:rPr>
      </w:pPr>
      <w:r w:rsidRPr="003565E4">
        <w:rPr>
          <w:rFonts w:ascii="Calibri" w:hAnsi="Calibri" w:cs="Calibri"/>
          <w:sz w:val="24"/>
        </w:rPr>
        <w:t>Toprak alt tabakalarına sızma</w:t>
      </w: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br w:type="page"/>
      </w:r>
      <w:r w:rsidRPr="009E7EB7">
        <w:rPr>
          <w:rFonts w:ascii="Calibri" w:hAnsi="Calibri" w:cs="Calibri"/>
          <w:sz w:val="24"/>
          <w:szCs w:val="24"/>
        </w:rPr>
        <w:lastRenderedPageBreak/>
        <w:t xml:space="preserve">Diğer uzaklaştırma </w:t>
      </w:r>
      <w:r w:rsidR="004B19FE">
        <w:rPr>
          <w:rFonts w:ascii="Calibri" w:hAnsi="Calibri" w:cs="Calibri"/>
          <w:sz w:val="24"/>
          <w:szCs w:val="24"/>
        </w:rPr>
        <w:t>proses</w:t>
      </w:r>
      <w:r w:rsidRPr="009E7EB7">
        <w:rPr>
          <w:rFonts w:ascii="Calibri" w:hAnsi="Calibri" w:cs="Calibri"/>
          <w:sz w:val="24"/>
          <w:szCs w:val="24"/>
        </w:rPr>
        <w:t xml:space="preserve">leri bazı durumlarda (tesisler tarafından alımını gibi) önemli olabilir. Eğer hız sabitleri bu </w:t>
      </w:r>
      <w:r w:rsidR="004B19FE">
        <w:rPr>
          <w:rFonts w:ascii="Calibri" w:hAnsi="Calibri" w:cs="Calibri"/>
          <w:sz w:val="24"/>
          <w:szCs w:val="24"/>
        </w:rPr>
        <w:t>proses</w:t>
      </w:r>
      <w:r w:rsidRPr="009E7EB7">
        <w:rPr>
          <w:rFonts w:ascii="Calibri" w:hAnsi="Calibri" w:cs="Calibri"/>
          <w:sz w:val="24"/>
          <w:szCs w:val="24"/>
        </w:rPr>
        <w:t>ler için bilinirse, bunlar toplam uzaklaştırmaya eklenebilir. Ayrıntılı uzaklaştırma oran sabiti aşağıdaki gibidir:</w:t>
      </w:r>
    </w:p>
    <w:p w:rsidR="008E5060" w:rsidRPr="009E7EB7" w:rsidRDefault="008E5060" w:rsidP="008E5060">
      <w:pPr>
        <w:jc w:val="both"/>
        <w:rPr>
          <w:rFonts w:ascii="Calibri" w:hAnsi="Calibri" w:cs="Calibri"/>
          <w:sz w:val="24"/>
          <w:szCs w:val="24"/>
        </w:rPr>
      </w:pP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t>k = k</w:t>
      </w:r>
      <w:r w:rsidRPr="009E7EB7">
        <w:rPr>
          <w:rFonts w:ascii="Calibri" w:hAnsi="Calibri" w:cs="Calibri"/>
          <w:sz w:val="24"/>
          <w:szCs w:val="24"/>
          <w:vertAlign w:val="subscript"/>
        </w:rPr>
        <w:t>buharlaşma</w:t>
      </w:r>
      <w:r w:rsidRPr="009E7EB7">
        <w:rPr>
          <w:rFonts w:ascii="Calibri" w:hAnsi="Calibri" w:cs="Calibri"/>
          <w:sz w:val="24"/>
          <w:szCs w:val="24"/>
        </w:rPr>
        <w:t xml:space="preserve"> + k</w:t>
      </w:r>
      <w:r w:rsidRPr="009E7EB7">
        <w:rPr>
          <w:rFonts w:ascii="Calibri" w:hAnsi="Calibri" w:cs="Calibri"/>
          <w:sz w:val="24"/>
          <w:szCs w:val="24"/>
          <w:vertAlign w:val="subscript"/>
        </w:rPr>
        <w:t>sızma</w:t>
      </w:r>
      <w:r w:rsidRPr="009E7EB7">
        <w:rPr>
          <w:rFonts w:ascii="Calibri" w:hAnsi="Calibri" w:cs="Calibri"/>
          <w:sz w:val="24"/>
          <w:szCs w:val="24"/>
        </w:rPr>
        <w:t xml:space="preserve"> + kbio</w:t>
      </w:r>
      <w:r w:rsidRPr="009E7EB7">
        <w:rPr>
          <w:rFonts w:ascii="Calibri" w:hAnsi="Calibri" w:cs="Calibri"/>
          <w:sz w:val="24"/>
          <w:szCs w:val="24"/>
          <w:vertAlign w:val="subscript"/>
        </w:rPr>
        <w:t>toprak</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t xml:space="preserve">             (Eşitlik R.16-46)</w:t>
      </w:r>
    </w:p>
    <w:p w:rsidR="008E5060" w:rsidRPr="009E7EB7" w:rsidRDefault="008E5060" w:rsidP="008E5060">
      <w:pPr>
        <w:jc w:val="both"/>
        <w:rPr>
          <w:rFonts w:ascii="Calibri" w:hAnsi="Calibri" w:cs="Calibri"/>
          <w:sz w:val="24"/>
          <w:szCs w:val="24"/>
        </w:rPr>
      </w:pP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t>Sembollerin açıklanması</w:t>
      </w:r>
    </w:p>
    <w:tbl>
      <w:tblPr>
        <w:tblW w:w="9540" w:type="dxa"/>
        <w:tblInd w:w="108" w:type="dxa"/>
        <w:tblBorders>
          <w:top w:val="single" w:sz="4" w:space="0" w:color="auto"/>
          <w:bottom w:val="single" w:sz="4" w:space="0" w:color="auto"/>
        </w:tblBorders>
        <w:tblLook w:val="00A0" w:firstRow="1" w:lastRow="0" w:firstColumn="1" w:lastColumn="0" w:noHBand="0" w:noVBand="0"/>
      </w:tblPr>
      <w:tblGrid>
        <w:gridCol w:w="985"/>
        <w:gridCol w:w="6215"/>
        <w:gridCol w:w="900"/>
        <w:gridCol w:w="1440"/>
      </w:tblGrid>
      <w:tr w:rsidR="008E5060" w:rsidRPr="009E7EB7" w:rsidTr="004E56A4">
        <w:tc>
          <w:tcPr>
            <w:tcW w:w="985" w:type="dxa"/>
            <w:tcBorders>
              <w:top w:val="single" w:sz="4" w:space="0" w:color="auto"/>
              <w:bottom w:val="single" w:sz="4" w:space="0" w:color="auto"/>
            </w:tcBorders>
          </w:tcPr>
          <w:p w:rsidR="008E5060" w:rsidRPr="009E7EB7" w:rsidRDefault="008E5060" w:rsidP="004E56A4">
            <w:pPr>
              <w:spacing w:after="80"/>
              <w:jc w:val="both"/>
              <w:rPr>
                <w:rFonts w:ascii="Calibri" w:hAnsi="Calibri" w:cs="Calibri"/>
                <w:vertAlign w:val="subscript"/>
              </w:rPr>
            </w:pPr>
            <w:r w:rsidRPr="009E7EB7">
              <w:rPr>
                <w:rFonts w:ascii="Calibri" w:hAnsi="Calibri" w:cs="Calibri"/>
              </w:rPr>
              <w:t>k</w:t>
            </w:r>
            <w:r w:rsidRPr="009E7EB7">
              <w:rPr>
                <w:rFonts w:ascii="Calibri" w:hAnsi="Calibri" w:cs="Calibri"/>
                <w:vertAlign w:val="subscript"/>
              </w:rPr>
              <w:t>buharlaşma</w:t>
            </w:r>
          </w:p>
          <w:p w:rsidR="008E5060" w:rsidRPr="009E7EB7" w:rsidRDefault="008E5060" w:rsidP="004E56A4">
            <w:pPr>
              <w:spacing w:after="80"/>
              <w:jc w:val="both"/>
              <w:rPr>
                <w:rFonts w:ascii="Calibri" w:hAnsi="Calibri" w:cs="Calibri"/>
              </w:rPr>
            </w:pPr>
            <w:r w:rsidRPr="009E7EB7">
              <w:rPr>
                <w:rFonts w:ascii="Calibri" w:hAnsi="Calibri" w:cs="Calibri"/>
              </w:rPr>
              <w:t>k</w:t>
            </w:r>
            <w:r w:rsidRPr="009E7EB7">
              <w:rPr>
                <w:rFonts w:ascii="Calibri" w:hAnsi="Calibri" w:cs="Calibri"/>
                <w:vertAlign w:val="subscript"/>
              </w:rPr>
              <w:t>sızma</w:t>
            </w:r>
          </w:p>
          <w:p w:rsidR="008E5060" w:rsidRPr="009E7EB7" w:rsidRDefault="008E5060" w:rsidP="004E56A4">
            <w:pPr>
              <w:spacing w:after="80"/>
              <w:jc w:val="both"/>
              <w:rPr>
                <w:rFonts w:ascii="Calibri" w:hAnsi="Calibri" w:cs="Calibri"/>
              </w:rPr>
            </w:pPr>
            <w:r w:rsidRPr="009E7EB7">
              <w:rPr>
                <w:rFonts w:ascii="Calibri" w:hAnsi="Calibri" w:cs="Calibri"/>
              </w:rPr>
              <w:t>kbio</w:t>
            </w:r>
            <w:r w:rsidRPr="009E7EB7">
              <w:rPr>
                <w:rFonts w:ascii="Calibri" w:hAnsi="Calibri" w:cs="Calibri"/>
                <w:vertAlign w:val="subscript"/>
              </w:rPr>
              <w:t>toprak</w:t>
            </w:r>
          </w:p>
          <w:p w:rsidR="008E5060" w:rsidRPr="009E7EB7" w:rsidRDefault="008E5060" w:rsidP="004E56A4">
            <w:pPr>
              <w:spacing w:after="80"/>
              <w:jc w:val="both"/>
              <w:rPr>
                <w:rFonts w:ascii="Calibri" w:hAnsi="Calibri" w:cs="Calibri"/>
              </w:rPr>
            </w:pPr>
            <w:r w:rsidRPr="009E7EB7">
              <w:rPr>
                <w:rFonts w:ascii="Calibri" w:hAnsi="Calibri" w:cs="Calibri"/>
              </w:rPr>
              <w:t>k</w:t>
            </w:r>
          </w:p>
        </w:tc>
        <w:tc>
          <w:tcPr>
            <w:tcW w:w="6215" w:type="dxa"/>
            <w:tcBorders>
              <w:top w:val="single" w:sz="4" w:space="0" w:color="auto"/>
              <w:bottom w:val="single" w:sz="4" w:space="0" w:color="auto"/>
            </w:tcBorders>
          </w:tcPr>
          <w:p w:rsidR="008E5060" w:rsidRPr="009E7EB7" w:rsidRDefault="008E5060" w:rsidP="004E56A4">
            <w:pPr>
              <w:spacing w:after="80"/>
              <w:jc w:val="both"/>
              <w:rPr>
                <w:rFonts w:ascii="Calibri" w:hAnsi="Calibri" w:cs="Calibri"/>
              </w:rPr>
            </w:pPr>
            <w:r w:rsidRPr="009E7EB7">
              <w:rPr>
                <w:rFonts w:ascii="Calibri" w:hAnsi="Calibri" w:cs="Calibri"/>
              </w:rPr>
              <w:t>Topraktan buharlaşma için kaydırılmış birinci derece hız sabiti</w:t>
            </w:r>
          </w:p>
          <w:p w:rsidR="008E5060" w:rsidRPr="009E7EB7" w:rsidRDefault="008E5060" w:rsidP="004E56A4">
            <w:pPr>
              <w:spacing w:after="80"/>
              <w:jc w:val="both"/>
              <w:rPr>
                <w:rFonts w:ascii="Calibri" w:hAnsi="Calibri" w:cs="Calibri"/>
              </w:rPr>
            </w:pPr>
            <w:r w:rsidRPr="009E7EB7">
              <w:rPr>
                <w:rFonts w:ascii="Calibri" w:hAnsi="Calibri" w:cs="Calibri"/>
              </w:rPr>
              <w:t>Üst topraktan sızma için kaydırılmış birinci derece oran sabiti</w:t>
            </w:r>
          </w:p>
          <w:p w:rsidR="008E5060" w:rsidRPr="009E7EB7" w:rsidRDefault="008E5060" w:rsidP="004E56A4">
            <w:pPr>
              <w:spacing w:after="80"/>
              <w:jc w:val="both"/>
              <w:rPr>
                <w:rFonts w:ascii="Calibri" w:hAnsi="Calibri" w:cs="Calibri"/>
              </w:rPr>
            </w:pPr>
            <w:r w:rsidRPr="009E7EB7">
              <w:rPr>
                <w:rFonts w:ascii="Calibri" w:hAnsi="Calibri" w:cs="Calibri"/>
              </w:rPr>
              <w:t>Toprakta biyolojik bozunma için kaydırılmış birinci derece hız sabiti</w:t>
            </w:r>
          </w:p>
          <w:p w:rsidR="008E5060" w:rsidRPr="009E7EB7" w:rsidRDefault="008E5060" w:rsidP="004E56A4">
            <w:pPr>
              <w:spacing w:after="80"/>
              <w:jc w:val="both"/>
              <w:rPr>
                <w:rFonts w:ascii="Calibri" w:hAnsi="Calibri" w:cs="Calibri"/>
              </w:rPr>
            </w:pPr>
            <w:r w:rsidRPr="009E7EB7">
              <w:rPr>
                <w:rFonts w:ascii="Calibri" w:hAnsi="Calibri" w:cs="Calibri"/>
              </w:rPr>
              <w:t xml:space="preserve">Üst topraktan uzaklaştırma içinbirinci derecede hız sabiti </w:t>
            </w:r>
          </w:p>
        </w:tc>
        <w:tc>
          <w:tcPr>
            <w:tcW w:w="900" w:type="dxa"/>
            <w:tcBorders>
              <w:top w:val="single" w:sz="4" w:space="0" w:color="auto"/>
              <w:bottom w:val="single" w:sz="4" w:space="0" w:color="auto"/>
            </w:tcBorders>
          </w:tcPr>
          <w:p w:rsidR="008E5060" w:rsidRPr="009E7EB7" w:rsidRDefault="008E5060" w:rsidP="004E56A4">
            <w:pPr>
              <w:spacing w:after="80"/>
              <w:jc w:val="both"/>
              <w:rPr>
                <w:rFonts w:ascii="Calibri" w:hAnsi="Calibri" w:cs="Calibri"/>
              </w:rPr>
            </w:pP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80"/>
              <w:jc w:val="both"/>
              <w:rPr>
                <w:rFonts w:ascii="Calibri" w:hAnsi="Calibri" w:cs="Calibri"/>
              </w:rPr>
            </w:pP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80"/>
              <w:jc w:val="both"/>
              <w:rPr>
                <w:rFonts w:ascii="Calibri" w:hAnsi="Calibri" w:cs="Calibri"/>
              </w:rPr>
            </w:pP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80"/>
              <w:jc w:val="both"/>
              <w:rPr>
                <w:rFonts w:ascii="Calibri" w:hAnsi="Calibri" w:cs="Calibri"/>
              </w:rPr>
            </w:pP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tc>
        <w:tc>
          <w:tcPr>
            <w:tcW w:w="1440" w:type="dxa"/>
            <w:tcBorders>
              <w:top w:val="single" w:sz="4" w:space="0" w:color="auto"/>
              <w:bottom w:val="single" w:sz="4" w:space="0" w:color="auto"/>
            </w:tcBorders>
          </w:tcPr>
          <w:p w:rsidR="008E5060" w:rsidRPr="009E7EB7" w:rsidRDefault="008E5060" w:rsidP="004E56A4">
            <w:pPr>
              <w:spacing w:after="80"/>
              <w:ind w:left="-80"/>
              <w:jc w:val="both"/>
              <w:rPr>
                <w:rFonts w:ascii="Calibri" w:hAnsi="Calibri" w:cs="Calibri"/>
              </w:rPr>
            </w:pPr>
            <w:r w:rsidRPr="009E7EB7">
              <w:rPr>
                <w:rFonts w:ascii="Calibri" w:hAnsi="Calibri" w:cs="Calibri"/>
              </w:rPr>
              <w:t>Eşitlik R.16-47</w:t>
            </w:r>
          </w:p>
          <w:p w:rsidR="008E5060" w:rsidRPr="009E7EB7" w:rsidRDefault="008E5060" w:rsidP="004E56A4">
            <w:pPr>
              <w:spacing w:after="80"/>
              <w:ind w:left="-80"/>
              <w:jc w:val="both"/>
              <w:rPr>
                <w:rFonts w:ascii="Calibri" w:hAnsi="Calibri" w:cs="Calibri"/>
              </w:rPr>
            </w:pPr>
            <w:r w:rsidRPr="009E7EB7">
              <w:rPr>
                <w:rFonts w:ascii="Calibri" w:hAnsi="Calibri" w:cs="Calibri"/>
              </w:rPr>
              <w:t>Eşitlik R.16-48</w:t>
            </w:r>
          </w:p>
          <w:p w:rsidR="008E5060" w:rsidRPr="009E7EB7" w:rsidRDefault="008E5060" w:rsidP="004E56A4">
            <w:pPr>
              <w:spacing w:after="80"/>
              <w:ind w:left="-80"/>
              <w:jc w:val="both"/>
              <w:rPr>
                <w:rFonts w:ascii="Calibri" w:hAnsi="Calibri" w:cs="Calibri"/>
              </w:rPr>
            </w:pPr>
            <w:r w:rsidRPr="009E7EB7">
              <w:rPr>
                <w:rFonts w:ascii="Calibri" w:hAnsi="Calibri" w:cs="Calibri"/>
              </w:rPr>
              <w:t>Eşitlik R.16-13</w:t>
            </w:r>
          </w:p>
        </w:tc>
      </w:tr>
    </w:tbl>
    <w:p w:rsidR="008E5060" w:rsidRPr="009E7EB7" w:rsidRDefault="008E5060" w:rsidP="008E5060">
      <w:pPr>
        <w:jc w:val="both"/>
        <w:rPr>
          <w:rFonts w:ascii="Calibri" w:hAnsi="Calibri" w:cs="Calibri"/>
          <w:sz w:val="24"/>
          <w:szCs w:val="24"/>
        </w:rPr>
      </w:pP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t xml:space="preserve">Topraktan havaya difüzyon transferi için oran sabiti toprak/hava arakesitinin hava ve toprak taraflarında kütle transfer dirençlerinin toplamının tersi gibi tahmin edilmektedir. Bir madde -bağımsız hava-tarafı kismi kütle transfer katsayısı, </w:t>
      </w:r>
      <w:r w:rsidRPr="009E7EB7">
        <w:rPr>
          <w:rFonts w:ascii="Calibri" w:hAnsi="Calibri" w:cs="Calibri"/>
          <w:i/>
          <w:iCs/>
          <w:sz w:val="24"/>
          <w:szCs w:val="24"/>
        </w:rPr>
        <w:t>kasl</w:t>
      </w:r>
      <w:r w:rsidRPr="009E7EB7">
        <w:rPr>
          <w:rFonts w:ascii="Calibri" w:hAnsi="Calibri" w:cs="Calibri"/>
          <w:i/>
          <w:iCs/>
          <w:sz w:val="24"/>
          <w:szCs w:val="24"/>
          <w:vertAlign w:val="subscript"/>
        </w:rPr>
        <w:t>hava</w:t>
      </w:r>
      <w:r w:rsidRPr="009E7EB7">
        <w:rPr>
          <w:rFonts w:ascii="Calibri" w:hAnsi="Calibri" w:cs="Calibri"/>
          <w:i/>
          <w:iCs/>
          <w:sz w:val="24"/>
          <w:szCs w:val="24"/>
        </w:rPr>
        <w:t>,</w:t>
      </w:r>
      <w:r w:rsidRPr="009E7EB7">
        <w:rPr>
          <w:rFonts w:ascii="Calibri" w:hAnsi="Calibri" w:cs="Calibri"/>
          <w:sz w:val="24"/>
          <w:szCs w:val="24"/>
        </w:rPr>
        <w:t xml:space="preserve"> ve toprak - referans alınan tüm kütle transfer katsayısı, </w:t>
      </w:r>
      <w:r w:rsidRPr="009E7EB7">
        <w:rPr>
          <w:rFonts w:ascii="Calibri" w:hAnsi="Calibri" w:cs="Calibri"/>
          <w:i/>
          <w:iCs/>
          <w:sz w:val="24"/>
          <w:szCs w:val="24"/>
        </w:rPr>
        <w:t>kasl</w:t>
      </w:r>
      <w:r w:rsidRPr="009E7EB7">
        <w:rPr>
          <w:rFonts w:ascii="Calibri" w:hAnsi="Calibri" w:cs="Calibri"/>
          <w:i/>
          <w:iCs/>
          <w:sz w:val="24"/>
          <w:szCs w:val="24"/>
          <w:vertAlign w:val="subscript"/>
        </w:rPr>
        <w:t>toprak</w:t>
      </w:r>
      <w:r w:rsidRPr="009E7EB7">
        <w:rPr>
          <w:rFonts w:ascii="Calibri" w:hAnsi="Calibri" w:cs="Calibri"/>
          <w:sz w:val="24"/>
          <w:szCs w:val="24"/>
        </w:rPr>
        <w:t xml:space="preserve">, buharlaşma için hız sabiti, </w:t>
      </w:r>
      <w:r w:rsidRPr="009E7EB7">
        <w:rPr>
          <w:rFonts w:ascii="Calibri" w:hAnsi="Calibri" w:cs="Calibri"/>
          <w:i/>
          <w:iCs/>
          <w:sz w:val="24"/>
          <w:szCs w:val="24"/>
        </w:rPr>
        <w:t>k</w:t>
      </w:r>
      <w:r w:rsidRPr="009E7EB7">
        <w:rPr>
          <w:rFonts w:ascii="Calibri" w:hAnsi="Calibri" w:cs="Calibri"/>
          <w:i/>
          <w:iCs/>
          <w:sz w:val="24"/>
          <w:szCs w:val="24"/>
          <w:vertAlign w:val="subscript"/>
        </w:rPr>
        <w:t>volat</w:t>
      </w:r>
      <w:r w:rsidRPr="009E7EB7">
        <w:rPr>
          <w:rFonts w:ascii="Calibri" w:hAnsi="Calibri" w:cs="Calibri"/>
          <w:sz w:val="24"/>
          <w:szCs w:val="24"/>
        </w:rPr>
        <w:t>, aşağıda verildi:</w:t>
      </w:r>
    </w:p>
    <w:p w:rsidR="008E5060" w:rsidRPr="009E7EB7" w:rsidRDefault="008E5060" w:rsidP="008E5060">
      <w:pPr>
        <w:ind w:left="4963" w:firstLine="709"/>
        <w:jc w:val="both"/>
        <w:rPr>
          <w:rFonts w:ascii="Calibri" w:hAnsi="Calibri" w:cs="Calibri"/>
          <w:sz w:val="16"/>
          <w:szCs w:val="16"/>
        </w:rPr>
      </w:pPr>
      <w:r>
        <w:rPr>
          <w:rFonts w:ascii="Calibri" w:hAnsi="Calibri" w:cs="Calibri"/>
          <w:noProof/>
        </w:rPr>
        <mc:AlternateContent>
          <mc:Choice Requires="wps">
            <w:drawing>
              <wp:anchor distT="0" distB="0" distL="114300" distR="114300" simplePos="0" relativeHeight="251687936" behindDoc="0" locked="0" layoutInCell="1" allowOverlap="1" wp14:anchorId="62E1CD19" wp14:editId="0B8628C7">
                <wp:simplePos x="0" y="0"/>
                <wp:positionH relativeFrom="column">
                  <wp:posOffset>0</wp:posOffset>
                </wp:positionH>
                <wp:positionV relativeFrom="paragraph">
                  <wp:posOffset>81915</wp:posOffset>
                </wp:positionV>
                <wp:extent cx="2945765" cy="511810"/>
                <wp:effectExtent l="635" t="2540" r="0" b="0"/>
                <wp:wrapNone/>
                <wp:docPr id="221" name="Metin Kutusu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511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Default="00F24582" w:rsidP="008E5060">
                            <w:r>
                              <w:rPr>
                                <w:noProof/>
                              </w:rPr>
                              <w:drawing>
                                <wp:inline distT="0" distB="0" distL="0" distR="0" wp14:anchorId="2A875E43" wp14:editId="263800D1">
                                  <wp:extent cx="2945130" cy="510540"/>
                                  <wp:effectExtent l="0" t="0" r="7620" b="3810"/>
                                  <wp:docPr id="220" name="Resi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4">
                                            <a:extLst>
                                              <a:ext uri="{28A0092B-C50C-407E-A947-70E740481C1C}">
                                                <a14:useLocalDpi xmlns:a14="http://schemas.microsoft.com/office/drawing/2010/main" val="0"/>
                                              </a:ext>
                                            </a:extLst>
                                          </a:blip>
                                          <a:srcRect l="12357" t="59497" r="40475" b="30478"/>
                                          <a:stretch>
                                            <a:fillRect/>
                                          </a:stretch>
                                        </pic:blipFill>
                                        <pic:spPr bwMode="auto">
                                          <a:xfrm>
                                            <a:off x="0" y="0"/>
                                            <a:ext cx="2945130" cy="51054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E1CD19" id="Metin Kutusu 221" o:spid="_x0000_s1075" type="#_x0000_t202" style="position:absolute;left:0;text-align:left;margin-left:0;margin-top:6.45pt;width:231.95pt;height:40.3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" stroked="f">
                <v:textbox style="mso-fit-shape-to-text:t" inset="0,0,0,0">
                  <w:txbxContent>
                    <w:p w:rsidR="00F24582" w:rsidRDefault="00F24582" w:rsidP="008E5060">
                      <w:r>
                        <w:rPr>
                          <w:noProof/>
                        </w:rPr>
                        <w:drawing>
                          <wp:inline distT="0" distB="0" distL="0" distR="0" wp14:anchorId="2A875E43" wp14:editId="263800D1">
                            <wp:extent cx="2945130" cy="510540"/>
                            <wp:effectExtent l="0" t="0" r="7620" b="3810"/>
                            <wp:docPr id="220" name="Resi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4">
                                      <a:extLst>
                                        <a:ext uri="{28A0092B-C50C-407E-A947-70E740481C1C}">
                                          <a14:useLocalDpi xmlns:a14="http://schemas.microsoft.com/office/drawing/2010/main" val="0"/>
                                        </a:ext>
                                      </a:extLst>
                                    </a:blip>
                                    <a:srcRect l="12357" t="59497" r="40475" b="30478"/>
                                    <a:stretch>
                                      <a:fillRect/>
                                    </a:stretch>
                                  </pic:blipFill>
                                  <pic:spPr bwMode="auto">
                                    <a:xfrm>
                                      <a:off x="0" y="0"/>
                                      <a:ext cx="2945130" cy="510540"/>
                                    </a:xfrm>
                                    <a:prstGeom prst="rect">
                                      <a:avLst/>
                                    </a:prstGeom>
                                    <a:noFill/>
                                    <a:ln>
                                      <a:noFill/>
                                    </a:ln>
                                  </pic:spPr>
                                </pic:pic>
                              </a:graphicData>
                            </a:graphic>
                          </wp:inline>
                        </w:drawing>
                      </w:r>
                    </w:p>
                  </w:txbxContent>
                </v:textbox>
              </v:shape>
            </w:pict>
          </mc:Fallback>
        </mc:AlternateContent>
      </w:r>
    </w:p>
    <w:p w:rsidR="008E5060" w:rsidRPr="009E7EB7" w:rsidRDefault="008E5060" w:rsidP="008E5060">
      <w:pPr>
        <w:ind w:left="4963" w:firstLine="709"/>
        <w:jc w:val="both"/>
        <w:rPr>
          <w:rFonts w:ascii="Calibri" w:hAnsi="Calibri" w:cs="Calibri"/>
          <w:sz w:val="16"/>
          <w:szCs w:val="16"/>
        </w:rPr>
      </w:pPr>
    </w:p>
    <w:p w:rsidR="008E5060" w:rsidRPr="009E7EB7" w:rsidRDefault="008E5060" w:rsidP="008E5060">
      <w:pPr>
        <w:ind w:left="7090"/>
        <w:jc w:val="both"/>
        <w:rPr>
          <w:rFonts w:ascii="Calibri" w:hAnsi="Calibri" w:cs="Calibri"/>
          <w:b/>
          <w:bCs/>
          <w:sz w:val="24"/>
          <w:szCs w:val="24"/>
        </w:rPr>
      </w:pP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34D714F6" wp14:editId="3A4C03D3">
            <wp:extent cx="15438755" cy="850900"/>
            <wp:effectExtent l="0" t="0" r="0" b="0"/>
            <wp:docPr id="175" name="Resi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38755" cy="850900"/>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end"/>
      </w:r>
      <w:r w:rsidRPr="009E7EB7">
        <w:rPr>
          <w:rFonts w:ascii="Calibri" w:hAnsi="Calibri" w:cs="Calibri"/>
          <w:b/>
          <w:bCs/>
          <w:sz w:val="24"/>
          <w:szCs w:val="24"/>
        </w:rPr>
        <w:t>(Eşitlik R.16-47)</w:t>
      </w:r>
    </w:p>
    <w:p w:rsidR="008E5060" w:rsidRPr="009E7EB7" w:rsidRDefault="008E5060" w:rsidP="008E5060">
      <w:pPr>
        <w:ind w:left="4963" w:firstLine="709"/>
        <w:jc w:val="both"/>
        <w:rPr>
          <w:rFonts w:ascii="Calibri" w:hAnsi="Calibri" w:cs="Calibri"/>
          <w:b/>
          <w:bCs/>
          <w:sz w:val="24"/>
          <w:szCs w:val="24"/>
        </w:rPr>
      </w:pPr>
    </w:p>
    <w:p w:rsidR="008E5060" w:rsidRPr="009E7EB7" w:rsidRDefault="008E5060" w:rsidP="008E5060">
      <w:pPr>
        <w:ind w:left="4963" w:firstLine="709"/>
        <w:jc w:val="both"/>
        <w:rPr>
          <w:rFonts w:ascii="Calibri" w:hAnsi="Calibri" w:cs="Calibri"/>
          <w:b/>
          <w:bCs/>
          <w:sz w:val="24"/>
          <w:szCs w:val="24"/>
        </w:rPr>
      </w:pPr>
    </w:p>
    <w:p w:rsidR="008E5060" w:rsidRPr="009E7EB7" w:rsidRDefault="008E5060" w:rsidP="008E5060">
      <w:pPr>
        <w:ind w:left="4963" w:firstLine="709"/>
        <w:jc w:val="both"/>
        <w:rPr>
          <w:rFonts w:ascii="Calibri" w:hAnsi="Calibri" w:cs="Calibri"/>
          <w:b/>
          <w:bCs/>
          <w:sz w:val="24"/>
          <w:szCs w:val="24"/>
        </w:rPr>
      </w:pP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t>Sembollerin açıklanması</w:t>
      </w:r>
    </w:p>
    <w:tbl>
      <w:tblPr>
        <w:tblW w:w="9891" w:type="dxa"/>
        <w:tblInd w:w="2" w:type="dxa"/>
        <w:tblBorders>
          <w:top w:val="single" w:sz="4" w:space="0" w:color="auto"/>
          <w:bottom w:val="single" w:sz="4" w:space="0" w:color="auto"/>
        </w:tblBorders>
        <w:tblLayout w:type="fixed"/>
        <w:tblLook w:val="00A0" w:firstRow="1" w:lastRow="0" w:firstColumn="1" w:lastColumn="0" w:noHBand="0" w:noVBand="0"/>
      </w:tblPr>
      <w:tblGrid>
        <w:gridCol w:w="1366"/>
        <w:gridCol w:w="6120"/>
        <w:gridCol w:w="1007"/>
        <w:gridCol w:w="1398"/>
      </w:tblGrid>
      <w:tr w:rsidR="008E5060" w:rsidRPr="009E7EB7" w:rsidTr="004E56A4">
        <w:tc>
          <w:tcPr>
            <w:tcW w:w="1366" w:type="dxa"/>
            <w:tcBorders>
              <w:top w:val="single" w:sz="4" w:space="0" w:color="auto"/>
              <w:bottom w:val="single" w:sz="4" w:space="0" w:color="auto"/>
            </w:tcBorders>
          </w:tcPr>
          <w:p w:rsidR="008E5060" w:rsidRPr="009E7EB7" w:rsidRDefault="008E5060" w:rsidP="004E56A4">
            <w:pPr>
              <w:spacing w:after="80"/>
              <w:jc w:val="both"/>
              <w:rPr>
                <w:rFonts w:ascii="Calibri" w:hAnsi="Calibri" w:cs="Calibri"/>
                <w:vertAlign w:val="subscript"/>
              </w:rPr>
            </w:pPr>
            <w:r w:rsidRPr="009E7EB7">
              <w:rPr>
                <w:rFonts w:ascii="Calibri" w:hAnsi="Calibri" w:cs="Calibri"/>
              </w:rPr>
              <w:t>kasl</w:t>
            </w:r>
            <w:r w:rsidRPr="009E7EB7">
              <w:rPr>
                <w:rFonts w:ascii="Calibri" w:hAnsi="Calibri" w:cs="Calibri"/>
                <w:vertAlign w:val="subscript"/>
              </w:rPr>
              <w:t>hava</w:t>
            </w:r>
          </w:p>
          <w:p w:rsidR="008E5060" w:rsidRPr="009E7EB7" w:rsidRDefault="008E5060" w:rsidP="004E56A4">
            <w:pPr>
              <w:spacing w:after="80"/>
              <w:jc w:val="both"/>
              <w:rPr>
                <w:rFonts w:ascii="Calibri" w:hAnsi="Calibri" w:cs="Calibri"/>
                <w:vertAlign w:val="subscript"/>
              </w:rPr>
            </w:pPr>
            <w:r w:rsidRPr="009E7EB7">
              <w:rPr>
                <w:rFonts w:ascii="Calibri" w:hAnsi="Calibri" w:cs="Calibri"/>
              </w:rPr>
              <w:t>kasl</w:t>
            </w:r>
            <w:r w:rsidRPr="009E7EB7">
              <w:rPr>
                <w:rFonts w:ascii="Calibri" w:hAnsi="Calibri" w:cs="Calibri"/>
                <w:vertAlign w:val="subscript"/>
              </w:rPr>
              <w:t>toprak</w:t>
            </w:r>
          </w:p>
          <w:p w:rsidR="008E5060" w:rsidRPr="009E7EB7" w:rsidRDefault="008E5060" w:rsidP="004E56A4">
            <w:pPr>
              <w:spacing w:after="80"/>
              <w:jc w:val="both"/>
              <w:rPr>
                <w:rFonts w:ascii="Calibri" w:hAnsi="Calibri" w:cs="Calibri"/>
              </w:rPr>
            </w:pPr>
            <w:r w:rsidRPr="009E7EB7">
              <w:rPr>
                <w:rFonts w:ascii="Calibri" w:hAnsi="Calibri" w:cs="Calibri"/>
              </w:rPr>
              <w:t>K</w:t>
            </w:r>
            <w:r w:rsidRPr="009E7EB7">
              <w:rPr>
                <w:rFonts w:ascii="Calibri" w:hAnsi="Calibri" w:cs="Calibri"/>
                <w:vertAlign w:val="subscript"/>
              </w:rPr>
              <w:t>hava-su</w:t>
            </w:r>
          </w:p>
          <w:p w:rsidR="008E5060" w:rsidRPr="009E7EB7" w:rsidRDefault="008E5060" w:rsidP="004E56A4">
            <w:pPr>
              <w:spacing w:after="80"/>
              <w:jc w:val="both"/>
              <w:rPr>
                <w:rFonts w:ascii="Calibri" w:hAnsi="Calibri" w:cs="Calibri"/>
              </w:rPr>
            </w:pPr>
            <w:r w:rsidRPr="009E7EB7">
              <w:rPr>
                <w:rFonts w:ascii="Calibri" w:hAnsi="Calibri" w:cs="Calibri"/>
              </w:rPr>
              <w:t>K</w:t>
            </w:r>
            <w:r w:rsidRPr="009E7EB7">
              <w:rPr>
                <w:rFonts w:ascii="Calibri" w:hAnsi="Calibri" w:cs="Calibri"/>
                <w:vertAlign w:val="subscript"/>
              </w:rPr>
              <w:t>toprak-su</w:t>
            </w:r>
          </w:p>
          <w:p w:rsidR="008E5060" w:rsidRPr="009E7EB7" w:rsidRDefault="008E5060" w:rsidP="004E56A4">
            <w:pPr>
              <w:spacing w:after="80"/>
              <w:jc w:val="both"/>
              <w:rPr>
                <w:rFonts w:ascii="Calibri" w:hAnsi="Calibri" w:cs="Calibri"/>
              </w:rPr>
            </w:pPr>
            <w:r w:rsidRPr="009E7EB7">
              <w:rPr>
                <w:rFonts w:ascii="Calibri" w:hAnsi="Calibri" w:cs="Calibri"/>
              </w:rPr>
              <w:t>DERİNLİK</w:t>
            </w:r>
            <w:r w:rsidRPr="009E7EB7">
              <w:rPr>
                <w:rFonts w:ascii="Calibri" w:hAnsi="Calibri" w:cs="Calibri"/>
                <w:vertAlign w:val="subscript"/>
              </w:rPr>
              <w:t>toprak</w:t>
            </w:r>
          </w:p>
          <w:p w:rsidR="008E5060" w:rsidRPr="009E7EB7" w:rsidRDefault="008E5060" w:rsidP="004E56A4">
            <w:pPr>
              <w:spacing w:after="80"/>
              <w:jc w:val="both"/>
              <w:rPr>
                <w:rFonts w:ascii="Calibri" w:hAnsi="Calibri" w:cs="Calibri"/>
                <w:vertAlign w:val="subscript"/>
              </w:rPr>
            </w:pPr>
            <w:r w:rsidRPr="009E7EB7">
              <w:rPr>
                <w:rFonts w:ascii="Calibri" w:hAnsi="Calibri" w:cs="Calibri"/>
              </w:rPr>
              <w:t>K</w:t>
            </w:r>
            <w:r w:rsidRPr="009E7EB7">
              <w:rPr>
                <w:rFonts w:ascii="Calibri" w:hAnsi="Calibri" w:cs="Calibri"/>
                <w:vertAlign w:val="subscript"/>
              </w:rPr>
              <w:t>buharlaşma</w:t>
            </w:r>
          </w:p>
        </w:tc>
        <w:tc>
          <w:tcPr>
            <w:tcW w:w="6120" w:type="dxa"/>
            <w:tcBorders>
              <w:top w:val="single" w:sz="4" w:space="0" w:color="auto"/>
              <w:bottom w:val="single" w:sz="4" w:space="0" w:color="auto"/>
            </w:tcBorders>
          </w:tcPr>
          <w:p w:rsidR="008E5060" w:rsidRPr="009E7EB7" w:rsidRDefault="008E5060" w:rsidP="004E56A4">
            <w:pPr>
              <w:spacing w:after="80"/>
              <w:jc w:val="both"/>
              <w:rPr>
                <w:rFonts w:ascii="Calibri" w:hAnsi="Calibri" w:cs="Calibri"/>
              </w:rPr>
            </w:pPr>
            <w:r w:rsidRPr="009E7EB7">
              <w:rPr>
                <w:rFonts w:ascii="Calibri" w:hAnsi="Calibri" w:cs="Calibri"/>
              </w:rPr>
              <w:t>Hava-toprak arakesitinin hava tarafındaki kısmi kütle transfer katsayısı</w:t>
            </w:r>
          </w:p>
          <w:p w:rsidR="008E5060" w:rsidRPr="009E7EB7" w:rsidRDefault="008E5060" w:rsidP="004E56A4">
            <w:pPr>
              <w:spacing w:after="80"/>
              <w:jc w:val="both"/>
              <w:rPr>
                <w:rFonts w:ascii="Calibri" w:hAnsi="Calibri" w:cs="Calibri"/>
              </w:rPr>
            </w:pPr>
            <w:r w:rsidRPr="009E7EB7">
              <w:rPr>
                <w:rFonts w:ascii="Calibri" w:hAnsi="Calibri" w:cs="Calibri"/>
              </w:rPr>
              <w:t>Hava-toprak arakesitinin toprak tarafındaki kısmi kütle transfer katsayısı</w:t>
            </w:r>
          </w:p>
          <w:p w:rsidR="008E5060" w:rsidRPr="009E7EB7" w:rsidRDefault="008E5060" w:rsidP="004E56A4">
            <w:pPr>
              <w:spacing w:after="80"/>
              <w:jc w:val="both"/>
              <w:rPr>
                <w:rFonts w:ascii="Calibri" w:hAnsi="Calibri" w:cs="Calibri"/>
              </w:rPr>
            </w:pPr>
            <w:r w:rsidRPr="009E7EB7">
              <w:rPr>
                <w:rFonts w:ascii="Calibri" w:hAnsi="Calibri" w:cs="Calibri"/>
              </w:rPr>
              <w:t>Hava-su denge dağılım sabiti</w:t>
            </w:r>
          </w:p>
          <w:p w:rsidR="008E5060" w:rsidRPr="009E7EB7" w:rsidRDefault="008E5060" w:rsidP="004E56A4">
            <w:pPr>
              <w:spacing w:after="80"/>
              <w:jc w:val="both"/>
              <w:rPr>
                <w:rFonts w:ascii="Calibri" w:hAnsi="Calibri" w:cs="Calibri"/>
              </w:rPr>
            </w:pPr>
            <w:r w:rsidRPr="009E7EB7">
              <w:rPr>
                <w:rFonts w:ascii="Calibri" w:hAnsi="Calibri" w:cs="Calibri"/>
              </w:rPr>
              <w:t>Toprak-su parçalanma katsayısı</w:t>
            </w:r>
          </w:p>
          <w:p w:rsidR="008E5060" w:rsidRPr="009E7EB7" w:rsidRDefault="008E5060" w:rsidP="004E56A4">
            <w:pPr>
              <w:spacing w:after="80"/>
              <w:jc w:val="both"/>
              <w:rPr>
                <w:rFonts w:ascii="Calibri" w:hAnsi="Calibri" w:cs="Calibri"/>
              </w:rPr>
            </w:pPr>
            <w:r w:rsidRPr="009E7EB7">
              <w:rPr>
                <w:rFonts w:ascii="Calibri" w:hAnsi="Calibri" w:cs="Calibri"/>
              </w:rPr>
              <w:t>Toprağın karıştırma derinliği</w:t>
            </w:r>
          </w:p>
          <w:p w:rsidR="008E5060" w:rsidRPr="009E7EB7" w:rsidRDefault="008E5060" w:rsidP="004E56A4">
            <w:pPr>
              <w:spacing w:after="80"/>
              <w:jc w:val="both"/>
              <w:rPr>
                <w:rFonts w:ascii="Calibri" w:hAnsi="Calibri" w:cs="Calibri"/>
              </w:rPr>
            </w:pPr>
            <w:r w:rsidRPr="009E7EB7">
              <w:rPr>
                <w:rFonts w:ascii="Calibri" w:hAnsi="Calibri" w:cs="Calibri"/>
              </w:rPr>
              <w:t>Topraktan buharlaşma için kaydırılmış birinci derece oran sabiti</w:t>
            </w:r>
          </w:p>
        </w:tc>
        <w:tc>
          <w:tcPr>
            <w:tcW w:w="1007" w:type="dxa"/>
            <w:tcBorders>
              <w:top w:val="single" w:sz="4" w:space="0" w:color="auto"/>
              <w:bottom w:val="single" w:sz="4" w:space="0" w:color="auto"/>
            </w:tcBorders>
          </w:tcPr>
          <w:p w:rsidR="008E5060" w:rsidRPr="009E7EB7" w:rsidRDefault="008E5060" w:rsidP="004E56A4">
            <w:pPr>
              <w:spacing w:after="80"/>
              <w:jc w:val="both"/>
              <w:rPr>
                <w:rFonts w:ascii="Calibri" w:hAnsi="Calibri" w:cs="Calibri"/>
              </w:rPr>
            </w:pPr>
            <w:r w:rsidRPr="009E7EB7">
              <w:rPr>
                <w:rFonts w:ascii="Calibri" w:hAnsi="Calibri" w:cs="Calibri"/>
              </w:rPr>
              <w:t>[m.d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80"/>
              <w:jc w:val="both"/>
              <w:rPr>
                <w:rFonts w:ascii="Calibri" w:hAnsi="Calibri" w:cs="Calibri"/>
              </w:rPr>
            </w:pPr>
            <w:r w:rsidRPr="009E7EB7">
              <w:rPr>
                <w:rFonts w:ascii="Calibri" w:hAnsi="Calibri" w:cs="Calibri"/>
              </w:rPr>
              <w:t>[m.d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80"/>
              <w:jc w:val="both"/>
              <w:rPr>
                <w:rFonts w:ascii="Calibri" w:hAnsi="Calibri" w:cs="Calibri"/>
              </w:rPr>
            </w:pPr>
            <w:r w:rsidRPr="009E7EB7">
              <w:rPr>
                <w:rFonts w:ascii="Calibri" w:hAnsi="Calibri" w:cs="Calibri"/>
              </w:rPr>
              <w:t>[m</w:t>
            </w:r>
            <w:r w:rsidRPr="009E7EB7">
              <w:rPr>
                <w:rFonts w:ascii="Calibri" w:hAnsi="Calibri" w:cs="Calibri"/>
                <w:vertAlign w:val="superscript"/>
              </w:rPr>
              <w:t>3</w:t>
            </w:r>
            <w:r w:rsidRPr="009E7EB7">
              <w:rPr>
                <w:rFonts w:ascii="Calibri" w:hAnsi="Calibri" w:cs="Calibri"/>
              </w:rPr>
              <w:t>.m</w:t>
            </w:r>
            <w:r w:rsidRPr="009E7EB7">
              <w:rPr>
                <w:rFonts w:ascii="Calibri" w:hAnsi="Calibri" w:cs="Calibri"/>
                <w:vertAlign w:val="superscript"/>
              </w:rPr>
              <w:t>-3</w:t>
            </w:r>
            <w:r w:rsidRPr="009E7EB7">
              <w:rPr>
                <w:rFonts w:ascii="Calibri" w:hAnsi="Calibri" w:cs="Calibri"/>
              </w:rPr>
              <w:t>]</w:t>
            </w:r>
          </w:p>
          <w:p w:rsidR="008E5060" w:rsidRPr="009E7EB7" w:rsidRDefault="008E5060" w:rsidP="004E56A4">
            <w:pPr>
              <w:spacing w:after="80"/>
              <w:jc w:val="both"/>
              <w:rPr>
                <w:rFonts w:ascii="Calibri" w:hAnsi="Calibri" w:cs="Calibri"/>
              </w:rPr>
            </w:pPr>
            <w:r w:rsidRPr="009E7EB7">
              <w:rPr>
                <w:rFonts w:ascii="Calibri" w:hAnsi="Calibri" w:cs="Calibri"/>
              </w:rPr>
              <w:t>[m</w:t>
            </w:r>
            <w:r w:rsidRPr="009E7EB7">
              <w:rPr>
                <w:rFonts w:ascii="Calibri" w:hAnsi="Calibri" w:cs="Calibri"/>
                <w:vertAlign w:val="superscript"/>
              </w:rPr>
              <w:t>3</w:t>
            </w:r>
            <w:r w:rsidRPr="009E7EB7">
              <w:rPr>
                <w:rFonts w:ascii="Calibri" w:hAnsi="Calibri" w:cs="Calibri"/>
              </w:rPr>
              <w:t>.m</w:t>
            </w:r>
            <w:r w:rsidRPr="009E7EB7">
              <w:rPr>
                <w:rFonts w:ascii="Calibri" w:hAnsi="Calibri" w:cs="Calibri"/>
                <w:vertAlign w:val="superscript"/>
              </w:rPr>
              <w:t>-3</w:t>
            </w:r>
            <w:r w:rsidRPr="009E7EB7">
              <w:rPr>
                <w:rFonts w:ascii="Calibri" w:hAnsi="Calibri" w:cs="Calibri"/>
              </w:rPr>
              <w:t>]</w:t>
            </w:r>
          </w:p>
          <w:p w:rsidR="008E5060" w:rsidRPr="009E7EB7" w:rsidRDefault="008E5060" w:rsidP="004E56A4">
            <w:pPr>
              <w:spacing w:after="80"/>
              <w:jc w:val="both"/>
              <w:rPr>
                <w:rFonts w:ascii="Calibri" w:hAnsi="Calibri" w:cs="Calibri"/>
              </w:rPr>
            </w:pPr>
            <w:r w:rsidRPr="009E7EB7">
              <w:rPr>
                <w:rFonts w:ascii="Calibri" w:hAnsi="Calibri" w:cs="Calibri"/>
              </w:rPr>
              <w:t>[m]</w:t>
            </w:r>
          </w:p>
          <w:p w:rsidR="008E5060" w:rsidRPr="009E7EB7" w:rsidRDefault="008E5060" w:rsidP="004E56A4">
            <w:pPr>
              <w:spacing w:after="80"/>
              <w:jc w:val="both"/>
              <w:rPr>
                <w:rFonts w:ascii="Calibri" w:hAnsi="Calibri" w:cs="Calibri"/>
              </w:rPr>
            </w:pP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tc>
        <w:tc>
          <w:tcPr>
            <w:tcW w:w="1398" w:type="dxa"/>
            <w:tcBorders>
              <w:top w:val="single" w:sz="4" w:space="0" w:color="auto"/>
              <w:bottom w:val="single" w:sz="4" w:space="0" w:color="auto"/>
            </w:tcBorders>
          </w:tcPr>
          <w:p w:rsidR="008E5060" w:rsidRPr="009E7EB7" w:rsidRDefault="008E5060" w:rsidP="004E56A4">
            <w:pPr>
              <w:spacing w:after="80"/>
              <w:jc w:val="both"/>
              <w:rPr>
                <w:rFonts w:ascii="Calibri" w:hAnsi="Calibri" w:cs="Calibri"/>
              </w:rPr>
            </w:pPr>
            <w:r w:rsidRPr="009E7EB7">
              <w:rPr>
                <w:rFonts w:ascii="Calibri" w:hAnsi="Calibri" w:cs="Calibri"/>
              </w:rPr>
              <w:t>120</w:t>
            </w:r>
          </w:p>
          <w:p w:rsidR="008E5060" w:rsidRPr="009E7EB7" w:rsidRDefault="008E5060" w:rsidP="004E56A4">
            <w:pPr>
              <w:spacing w:after="80"/>
              <w:jc w:val="both"/>
              <w:rPr>
                <w:rFonts w:ascii="Calibri" w:hAnsi="Calibri" w:cs="Calibri"/>
                <w:color w:val="0070C0"/>
                <w:u w:val="single"/>
              </w:rPr>
            </w:pPr>
            <w:r w:rsidRPr="009E7EB7">
              <w:rPr>
                <w:rFonts w:ascii="Calibri" w:hAnsi="Calibri" w:cs="Calibri"/>
                <w:color w:val="0070C0"/>
                <w:u w:val="single"/>
              </w:rPr>
              <w:t>Eşitlik R.16.59</w:t>
            </w:r>
          </w:p>
          <w:p w:rsidR="008E5060" w:rsidRPr="009E7EB7" w:rsidRDefault="008E5060" w:rsidP="004E56A4">
            <w:pPr>
              <w:spacing w:after="80"/>
              <w:jc w:val="both"/>
              <w:rPr>
                <w:rFonts w:ascii="Calibri" w:hAnsi="Calibri" w:cs="Calibri"/>
                <w:color w:val="0070C0"/>
                <w:u w:val="single"/>
              </w:rPr>
            </w:pPr>
            <w:r w:rsidRPr="009E7EB7">
              <w:rPr>
                <w:rFonts w:ascii="Calibri" w:hAnsi="Calibri" w:cs="Calibri"/>
                <w:color w:val="0070C0"/>
                <w:u w:val="single"/>
              </w:rPr>
              <w:t>Eşitlik R.16-5</w:t>
            </w:r>
          </w:p>
          <w:p w:rsidR="008E5060" w:rsidRPr="009E7EB7" w:rsidRDefault="008E5060" w:rsidP="004E56A4">
            <w:pPr>
              <w:spacing w:after="80"/>
              <w:jc w:val="both"/>
              <w:rPr>
                <w:rFonts w:ascii="Calibri" w:hAnsi="Calibri" w:cs="Calibri"/>
              </w:rPr>
            </w:pPr>
            <w:r w:rsidRPr="009E7EB7">
              <w:rPr>
                <w:rFonts w:ascii="Calibri" w:hAnsi="Calibri" w:cs="Calibri"/>
                <w:color w:val="0070C0"/>
                <w:u w:val="single"/>
              </w:rPr>
              <w:t>Eşitlik R.16-7</w:t>
            </w:r>
          </w:p>
        </w:tc>
      </w:tr>
    </w:tbl>
    <w:p w:rsidR="008E5060" w:rsidRPr="009E7EB7" w:rsidRDefault="008E5060" w:rsidP="008E5060">
      <w:pPr>
        <w:jc w:val="both"/>
        <w:rPr>
          <w:rFonts w:ascii="Calibri" w:hAnsi="Calibri" w:cs="Calibri"/>
          <w:sz w:val="24"/>
          <w:szCs w:val="24"/>
        </w:rPr>
      </w:pP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t>Süzme için bir kaydırılmış birinci derece hız sabiti toprak bölümünün sıvı-fazında taşan yağmurun miktarından hesaplanabilir.</w:t>
      </w:r>
    </w:p>
    <w:p w:rsidR="008E5060" w:rsidRPr="009E7EB7" w:rsidRDefault="008E5060" w:rsidP="008E5060">
      <w:pPr>
        <w:jc w:val="both"/>
        <w:rPr>
          <w:rFonts w:ascii="Calibri" w:hAnsi="Calibri" w:cs="Calibri"/>
          <w:sz w:val="24"/>
          <w:szCs w:val="24"/>
        </w:rPr>
      </w:pPr>
    </w:p>
    <w:p w:rsidR="008E5060" w:rsidRPr="009E7EB7" w:rsidRDefault="008E5060" w:rsidP="008E5060">
      <w:pPr>
        <w:ind w:left="709"/>
        <w:jc w:val="both"/>
        <w:rPr>
          <w:rFonts w:ascii="Calibri" w:hAnsi="Calibri" w:cs="Calibri"/>
          <w:b/>
          <w:bCs/>
          <w:sz w:val="24"/>
          <w:szCs w:val="24"/>
        </w:rPr>
      </w:pPr>
      <w:r>
        <w:rPr>
          <w:rFonts w:ascii="Calibri" w:hAnsi="Calibri" w:cs="Calibri"/>
          <w:noProof/>
        </w:rPr>
        <mc:AlternateContent>
          <mc:Choice Requires="wps">
            <w:drawing>
              <wp:anchor distT="0" distB="0" distL="114300" distR="114300" simplePos="0" relativeHeight="251688960" behindDoc="0" locked="0" layoutInCell="1" allowOverlap="1" wp14:anchorId="113B830E" wp14:editId="331F7BEA">
                <wp:simplePos x="0" y="0"/>
                <wp:positionH relativeFrom="column">
                  <wp:posOffset>0</wp:posOffset>
                </wp:positionH>
                <wp:positionV relativeFrom="paragraph">
                  <wp:posOffset>105410</wp:posOffset>
                </wp:positionV>
                <wp:extent cx="685800" cy="228600"/>
                <wp:effectExtent l="635" t="0" r="0" b="4445"/>
                <wp:wrapNone/>
                <wp:docPr id="219" name="Metin Kutusu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Default="00F24582" w:rsidP="008E5060">
                            <w:r w:rsidRPr="000B0250">
                              <w:rPr>
                                <w:rFonts w:ascii="Calibri" w:hAnsi="Calibri" w:cs="Calibri"/>
                                <w:sz w:val="24"/>
                                <w:szCs w:val="24"/>
                              </w:rPr>
                              <w:t>k</w:t>
                            </w:r>
                            <w:r w:rsidRPr="000B0250">
                              <w:rPr>
                                <w:rFonts w:ascii="Calibri" w:hAnsi="Calibri" w:cs="Calibri"/>
                                <w:sz w:val="24"/>
                                <w:szCs w:val="24"/>
                                <w:vertAlign w:val="subscript"/>
                              </w:rPr>
                              <w:t>süzme</w:t>
                            </w:r>
                            <w:r w:rsidRPr="000B0250">
                              <w:rPr>
                                <w:rFonts w:ascii="Calibri" w:hAnsi="Calibri" w:cs="Calibri"/>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B830E" id="Metin Kutusu 219" o:spid="_x0000_s1076" type="#_x0000_t202" style="position:absolute;left:0;text-align:left;margin-left:0;margin-top:8.3pt;width:54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" stroked="f">
                <v:textbox inset="0,0,0,0">
                  <w:txbxContent>
                    <w:p w:rsidR="00F24582" w:rsidRDefault="00F24582" w:rsidP="008E5060">
                      <w:r w:rsidRPr="000B0250">
                        <w:rPr>
                          <w:rFonts w:ascii="Calibri" w:hAnsi="Calibri" w:cs="Calibri"/>
                          <w:sz w:val="24"/>
                          <w:szCs w:val="24"/>
                        </w:rPr>
                        <w:t>k</w:t>
                      </w:r>
                      <w:r w:rsidRPr="000B0250">
                        <w:rPr>
                          <w:rFonts w:ascii="Calibri" w:hAnsi="Calibri" w:cs="Calibri"/>
                          <w:sz w:val="24"/>
                          <w:szCs w:val="24"/>
                          <w:vertAlign w:val="subscript"/>
                        </w:rPr>
                        <w:t>süzme</w:t>
                      </w:r>
                      <w:r w:rsidRPr="000B0250">
                        <w:rPr>
                          <w:rFonts w:ascii="Calibri" w:hAnsi="Calibri" w:cs="Calibri"/>
                          <w:sz w:val="24"/>
                          <w:szCs w:val="24"/>
                        </w:rPr>
                        <w:t xml:space="preserve"> =</w:t>
                      </w:r>
                    </w:p>
                  </w:txbxContent>
                </v:textbox>
              </v:shape>
            </w:pict>
          </mc:Fallback>
        </mc:AlternateContent>
      </w:r>
      <w:r w:rsidRPr="009E7EB7">
        <w:rPr>
          <w:rFonts w:ascii="Calibri" w:hAnsi="Calibri" w:cs="Calibri"/>
          <w:sz w:val="24"/>
          <w:szCs w:val="24"/>
        </w:rPr>
        <w:t xml:space="preserve">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59E192F4" wp14:editId="3DCF7767">
            <wp:extent cx="1924685" cy="403860"/>
            <wp:effectExtent l="0" t="0" r="0" b="0"/>
            <wp:docPr id="174" name="Resi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24685" cy="403860"/>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5B247F4F" wp14:editId="2234F230">
            <wp:extent cx="1924685" cy="403860"/>
            <wp:effectExtent l="0" t="0" r="0" b="0"/>
            <wp:docPr id="173" name="Resi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24685" cy="403860"/>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b/>
          <w:bCs/>
          <w:sz w:val="24"/>
          <w:szCs w:val="24"/>
        </w:rPr>
        <w:t>(Eşitlik R.16.48)</w:t>
      </w:r>
    </w:p>
    <w:p w:rsidR="008E5060" w:rsidRPr="009E7EB7" w:rsidRDefault="008E5060" w:rsidP="008E5060">
      <w:pPr>
        <w:jc w:val="both"/>
        <w:rPr>
          <w:rFonts w:ascii="Calibri" w:hAnsi="Calibri" w:cs="Calibri"/>
          <w:sz w:val="24"/>
          <w:szCs w:val="24"/>
        </w:rPr>
      </w:pPr>
    </w:p>
    <w:p w:rsidR="008E5060" w:rsidRPr="009E7EB7" w:rsidRDefault="008E5060" w:rsidP="008E5060">
      <w:pPr>
        <w:jc w:val="both"/>
        <w:rPr>
          <w:rFonts w:ascii="Calibri" w:hAnsi="Calibri" w:cs="Calibri"/>
          <w:sz w:val="24"/>
          <w:szCs w:val="24"/>
        </w:rPr>
      </w:pPr>
      <w:r w:rsidRPr="009E7EB7">
        <w:rPr>
          <w:rFonts w:ascii="Calibri" w:hAnsi="Calibri" w:cs="Calibri"/>
          <w:sz w:val="24"/>
          <w:szCs w:val="24"/>
        </w:rPr>
        <w:t>Sembollerin açıklaması</w:t>
      </w:r>
    </w:p>
    <w:tbl>
      <w:tblPr>
        <w:tblW w:w="9642" w:type="dxa"/>
        <w:tblInd w:w="108" w:type="dxa"/>
        <w:tblBorders>
          <w:top w:val="single" w:sz="4" w:space="0" w:color="auto"/>
          <w:bottom w:val="single" w:sz="4" w:space="0" w:color="auto"/>
        </w:tblBorders>
        <w:tblLayout w:type="fixed"/>
        <w:tblLook w:val="00A0" w:firstRow="1" w:lastRow="0" w:firstColumn="1" w:lastColumn="0" w:noHBand="0" w:noVBand="0"/>
      </w:tblPr>
      <w:tblGrid>
        <w:gridCol w:w="1703"/>
        <w:gridCol w:w="5677"/>
        <w:gridCol w:w="900"/>
        <w:gridCol w:w="1362"/>
      </w:tblGrid>
      <w:tr w:rsidR="008E5060" w:rsidRPr="009E7EB7" w:rsidTr="004E56A4">
        <w:tc>
          <w:tcPr>
            <w:tcW w:w="1703" w:type="dxa"/>
            <w:tcBorders>
              <w:top w:val="single" w:sz="4" w:space="0" w:color="auto"/>
              <w:bottom w:val="single" w:sz="4" w:space="0" w:color="auto"/>
            </w:tcBorders>
          </w:tcPr>
          <w:p w:rsidR="008E5060" w:rsidRPr="009E7EB7" w:rsidRDefault="008E5060" w:rsidP="004E56A4">
            <w:pPr>
              <w:spacing w:after="80"/>
              <w:jc w:val="both"/>
              <w:rPr>
                <w:rFonts w:ascii="Calibri" w:hAnsi="Calibri" w:cs="Calibri"/>
              </w:rPr>
            </w:pPr>
            <w:r w:rsidRPr="009E7EB7">
              <w:rPr>
                <w:rFonts w:ascii="Calibri" w:hAnsi="Calibri" w:cs="Calibri"/>
              </w:rPr>
              <w:t>Finf</w:t>
            </w:r>
            <w:r w:rsidRPr="009E7EB7">
              <w:rPr>
                <w:rFonts w:ascii="Calibri" w:hAnsi="Calibri" w:cs="Calibri"/>
                <w:vertAlign w:val="subscript"/>
              </w:rPr>
              <w:t>toprak</w:t>
            </w:r>
          </w:p>
          <w:p w:rsidR="008E5060" w:rsidRPr="009E7EB7" w:rsidRDefault="008E5060" w:rsidP="004E56A4">
            <w:pPr>
              <w:spacing w:after="80"/>
              <w:jc w:val="both"/>
              <w:rPr>
                <w:rFonts w:ascii="Calibri" w:hAnsi="Calibri" w:cs="Calibri"/>
              </w:rPr>
            </w:pPr>
            <w:r w:rsidRPr="009E7EB7">
              <w:rPr>
                <w:rFonts w:ascii="Calibri" w:hAnsi="Calibri" w:cs="Calibri"/>
              </w:rPr>
              <w:t>YAĞMURoranı</w:t>
            </w:r>
          </w:p>
          <w:p w:rsidR="008E5060" w:rsidRPr="009E7EB7" w:rsidRDefault="008E5060" w:rsidP="004E56A4">
            <w:pPr>
              <w:spacing w:after="80"/>
              <w:jc w:val="both"/>
              <w:rPr>
                <w:rFonts w:ascii="Calibri" w:hAnsi="Calibri" w:cs="Calibri"/>
              </w:rPr>
            </w:pPr>
            <w:r w:rsidRPr="009E7EB7">
              <w:rPr>
                <w:rFonts w:ascii="Calibri" w:hAnsi="Calibri" w:cs="Calibri"/>
              </w:rPr>
              <w:t>K</w:t>
            </w:r>
            <w:r w:rsidRPr="009E7EB7">
              <w:rPr>
                <w:rFonts w:ascii="Calibri" w:hAnsi="Calibri" w:cs="Calibri"/>
                <w:vertAlign w:val="subscript"/>
              </w:rPr>
              <w:t>toprak-su</w:t>
            </w:r>
          </w:p>
          <w:p w:rsidR="008E5060" w:rsidRPr="009E7EB7" w:rsidRDefault="008E5060" w:rsidP="004E56A4">
            <w:pPr>
              <w:spacing w:after="80"/>
              <w:jc w:val="both"/>
              <w:rPr>
                <w:rFonts w:ascii="Calibri" w:hAnsi="Calibri" w:cs="Calibri"/>
              </w:rPr>
            </w:pPr>
            <w:r w:rsidRPr="009E7EB7">
              <w:rPr>
                <w:rFonts w:ascii="Calibri" w:hAnsi="Calibri" w:cs="Calibri"/>
              </w:rPr>
              <w:t>DERİNLİK</w:t>
            </w:r>
            <w:r w:rsidRPr="009E7EB7">
              <w:rPr>
                <w:rFonts w:ascii="Calibri" w:hAnsi="Calibri" w:cs="Calibri"/>
                <w:vertAlign w:val="subscript"/>
              </w:rPr>
              <w:t>toprak</w:t>
            </w:r>
          </w:p>
          <w:p w:rsidR="008E5060" w:rsidRPr="009E7EB7" w:rsidRDefault="008E5060" w:rsidP="004E56A4">
            <w:pPr>
              <w:spacing w:after="80"/>
              <w:jc w:val="both"/>
              <w:rPr>
                <w:rFonts w:ascii="Calibri" w:hAnsi="Calibri" w:cs="Calibri"/>
              </w:rPr>
            </w:pPr>
            <w:r w:rsidRPr="009E7EB7">
              <w:rPr>
                <w:rFonts w:ascii="Calibri" w:hAnsi="Calibri" w:cs="Calibri"/>
              </w:rPr>
              <w:t>K</w:t>
            </w:r>
            <w:r w:rsidRPr="009E7EB7">
              <w:rPr>
                <w:rFonts w:ascii="Calibri" w:hAnsi="Calibri" w:cs="Calibri"/>
                <w:vertAlign w:val="subscript"/>
              </w:rPr>
              <w:t>süzme</w:t>
            </w:r>
          </w:p>
        </w:tc>
        <w:tc>
          <w:tcPr>
            <w:tcW w:w="5677" w:type="dxa"/>
            <w:tcBorders>
              <w:top w:val="single" w:sz="4" w:space="0" w:color="auto"/>
              <w:bottom w:val="single" w:sz="4" w:space="0" w:color="auto"/>
            </w:tcBorders>
          </w:tcPr>
          <w:p w:rsidR="008E5060" w:rsidRPr="009E7EB7" w:rsidRDefault="008E5060" w:rsidP="004E56A4">
            <w:pPr>
              <w:spacing w:after="80"/>
              <w:jc w:val="both"/>
              <w:rPr>
                <w:rFonts w:ascii="Calibri" w:hAnsi="Calibri" w:cs="Calibri"/>
              </w:rPr>
            </w:pPr>
            <w:r w:rsidRPr="009E7EB7">
              <w:rPr>
                <w:rFonts w:ascii="Calibri" w:hAnsi="Calibri" w:cs="Calibri"/>
              </w:rPr>
              <w:t>Toprağa süzülen yağmuru fraksiyonu</w:t>
            </w:r>
          </w:p>
          <w:p w:rsidR="008E5060" w:rsidRPr="009E7EB7" w:rsidRDefault="008E5060" w:rsidP="004E56A4">
            <w:pPr>
              <w:spacing w:after="80"/>
              <w:jc w:val="both"/>
              <w:rPr>
                <w:rFonts w:ascii="Calibri" w:hAnsi="Calibri" w:cs="Calibri"/>
              </w:rPr>
            </w:pPr>
            <w:r w:rsidRPr="009E7EB7">
              <w:rPr>
                <w:rFonts w:ascii="Calibri" w:hAnsi="Calibri" w:cs="Calibri"/>
              </w:rPr>
              <w:t>Yağış oranı</w:t>
            </w:r>
          </w:p>
          <w:p w:rsidR="008E5060" w:rsidRPr="009E7EB7" w:rsidRDefault="008E5060" w:rsidP="004E56A4">
            <w:pPr>
              <w:spacing w:after="80"/>
              <w:jc w:val="both"/>
              <w:rPr>
                <w:rFonts w:ascii="Calibri" w:hAnsi="Calibri" w:cs="Calibri"/>
              </w:rPr>
            </w:pPr>
            <w:r w:rsidRPr="009E7EB7">
              <w:rPr>
                <w:rFonts w:ascii="Calibri" w:hAnsi="Calibri" w:cs="Calibri"/>
              </w:rPr>
              <w:t>Toprak-su bölme katsayısı</w:t>
            </w:r>
          </w:p>
          <w:p w:rsidR="008E5060" w:rsidRPr="009E7EB7" w:rsidRDefault="008E5060" w:rsidP="004E56A4">
            <w:pPr>
              <w:spacing w:after="80"/>
              <w:jc w:val="both"/>
              <w:rPr>
                <w:rFonts w:ascii="Calibri" w:hAnsi="Calibri" w:cs="Calibri"/>
              </w:rPr>
            </w:pPr>
            <w:r w:rsidRPr="009E7EB7">
              <w:rPr>
                <w:rFonts w:ascii="Calibri" w:hAnsi="Calibri" w:cs="Calibri"/>
              </w:rPr>
              <w:t>Toprağın karıştırma derinliği</w:t>
            </w:r>
          </w:p>
          <w:p w:rsidR="008E5060" w:rsidRPr="009E7EB7" w:rsidRDefault="008E5060" w:rsidP="004E56A4">
            <w:pPr>
              <w:spacing w:after="80"/>
              <w:jc w:val="both"/>
              <w:rPr>
                <w:rFonts w:ascii="Calibri" w:hAnsi="Calibri" w:cs="Calibri"/>
              </w:rPr>
            </w:pPr>
            <w:r w:rsidRPr="009E7EB7">
              <w:rPr>
                <w:rFonts w:ascii="Calibri" w:hAnsi="Calibri" w:cs="Calibri"/>
              </w:rPr>
              <w:t>Toprak katmanından süzme için kaydırılmış birinci derece hız sabiti</w:t>
            </w:r>
          </w:p>
        </w:tc>
        <w:tc>
          <w:tcPr>
            <w:tcW w:w="900" w:type="dxa"/>
            <w:tcBorders>
              <w:top w:val="single" w:sz="4" w:space="0" w:color="auto"/>
              <w:bottom w:val="single" w:sz="4" w:space="0" w:color="auto"/>
            </w:tcBorders>
          </w:tcPr>
          <w:p w:rsidR="008E5060" w:rsidRPr="009E7EB7" w:rsidRDefault="008E5060" w:rsidP="004E56A4">
            <w:pPr>
              <w:spacing w:after="80"/>
              <w:jc w:val="both"/>
              <w:rPr>
                <w:rFonts w:ascii="Calibri" w:hAnsi="Calibri" w:cs="Calibri"/>
              </w:rPr>
            </w:pPr>
            <w:r w:rsidRPr="009E7EB7">
              <w:rPr>
                <w:rFonts w:ascii="Calibri" w:hAnsi="Calibri" w:cs="Calibri"/>
              </w:rPr>
              <w:t>[-]</w:t>
            </w:r>
          </w:p>
          <w:p w:rsidR="008E5060" w:rsidRPr="009E7EB7" w:rsidRDefault="008E5060" w:rsidP="004E56A4">
            <w:pPr>
              <w:spacing w:after="80"/>
              <w:jc w:val="both"/>
              <w:rPr>
                <w:rFonts w:ascii="Calibri" w:hAnsi="Calibri" w:cs="Calibri"/>
              </w:rPr>
            </w:pPr>
            <w:r w:rsidRPr="009E7EB7">
              <w:rPr>
                <w:rFonts w:ascii="Calibri" w:hAnsi="Calibri" w:cs="Calibri"/>
              </w:rPr>
              <w:t>[m.d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80"/>
              <w:jc w:val="both"/>
              <w:rPr>
                <w:rFonts w:ascii="Calibri" w:hAnsi="Calibri" w:cs="Calibri"/>
              </w:rPr>
            </w:pPr>
            <w:r w:rsidRPr="009E7EB7">
              <w:rPr>
                <w:rFonts w:ascii="Calibri" w:hAnsi="Calibri" w:cs="Calibri"/>
              </w:rPr>
              <w:t>[m</w:t>
            </w:r>
            <w:r w:rsidRPr="009E7EB7">
              <w:rPr>
                <w:rFonts w:ascii="Calibri" w:hAnsi="Calibri" w:cs="Calibri"/>
                <w:vertAlign w:val="superscript"/>
              </w:rPr>
              <w:t>3</w:t>
            </w:r>
            <w:r w:rsidRPr="009E7EB7">
              <w:rPr>
                <w:rFonts w:ascii="Calibri" w:hAnsi="Calibri" w:cs="Calibri"/>
              </w:rPr>
              <w:t>.m</w:t>
            </w:r>
            <w:r w:rsidRPr="009E7EB7">
              <w:rPr>
                <w:rFonts w:ascii="Calibri" w:hAnsi="Calibri" w:cs="Calibri"/>
                <w:vertAlign w:val="superscript"/>
              </w:rPr>
              <w:t>-3</w:t>
            </w:r>
            <w:r w:rsidRPr="009E7EB7">
              <w:rPr>
                <w:rFonts w:ascii="Calibri" w:hAnsi="Calibri" w:cs="Calibri"/>
              </w:rPr>
              <w:t>]</w:t>
            </w:r>
          </w:p>
          <w:p w:rsidR="008E5060" w:rsidRPr="009E7EB7" w:rsidRDefault="008E5060" w:rsidP="004E56A4">
            <w:pPr>
              <w:spacing w:after="80"/>
              <w:jc w:val="both"/>
              <w:rPr>
                <w:rFonts w:ascii="Calibri" w:hAnsi="Calibri" w:cs="Calibri"/>
              </w:rPr>
            </w:pPr>
            <w:r w:rsidRPr="009E7EB7">
              <w:rPr>
                <w:rFonts w:ascii="Calibri" w:hAnsi="Calibri" w:cs="Calibri"/>
              </w:rPr>
              <w:t>[m]</w:t>
            </w:r>
          </w:p>
          <w:p w:rsidR="008E5060" w:rsidRPr="009E7EB7" w:rsidRDefault="008E5060" w:rsidP="004E56A4">
            <w:pPr>
              <w:spacing w:after="80"/>
              <w:jc w:val="both"/>
              <w:rPr>
                <w:rFonts w:ascii="Calibri" w:hAnsi="Calibri" w:cs="Calibri"/>
              </w:rPr>
            </w:pP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tc>
        <w:tc>
          <w:tcPr>
            <w:tcW w:w="1362" w:type="dxa"/>
            <w:tcBorders>
              <w:top w:val="single" w:sz="4" w:space="0" w:color="auto"/>
              <w:bottom w:val="single" w:sz="4" w:space="0" w:color="auto"/>
            </w:tcBorders>
          </w:tcPr>
          <w:p w:rsidR="008E5060" w:rsidRPr="009E7EB7" w:rsidRDefault="008E5060" w:rsidP="004E56A4">
            <w:pPr>
              <w:spacing w:after="80"/>
              <w:ind w:left="34"/>
              <w:jc w:val="both"/>
              <w:rPr>
                <w:rFonts w:ascii="Calibri" w:hAnsi="Calibri" w:cs="Calibri"/>
              </w:rPr>
            </w:pPr>
            <w:r w:rsidRPr="009E7EB7">
              <w:rPr>
                <w:rFonts w:ascii="Calibri" w:hAnsi="Calibri" w:cs="Calibri"/>
              </w:rPr>
              <w:t>0.25</w:t>
            </w:r>
          </w:p>
          <w:p w:rsidR="008E5060" w:rsidRPr="009E7EB7" w:rsidRDefault="008E5060" w:rsidP="004E56A4">
            <w:pPr>
              <w:spacing w:after="80"/>
              <w:ind w:left="34"/>
              <w:jc w:val="both"/>
              <w:rPr>
                <w:rFonts w:ascii="Calibri" w:hAnsi="Calibri" w:cs="Calibri"/>
              </w:rPr>
            </w:pPr>
            <w:r w:rsidRPr="009E7EB7">
              <w:rPr>
                <w:rFonts w:ascii="Calibri" w:hAnsi="Calibri" w:cs="Calibri"/>
              </w:rPr>
              <w:t>1.92 x 10</w:t>
            </w:r>
            <w:r w:rsidRPr="009E7EB7">
              <w:rPr>
                <w:rFonts w:ascii="Calibri" w:hAnsi="Calibri" w:cs="Calibri"/>
                <w:vertAlign w:val="superscript"/>
              </w:rPr>
              <w:t>-3</w:t>
            </w:r>
          </w:p>
          <w:p w:rsidR="008E5060" w:rsidRPr="009E7EB7" w:rsidRDefault="008E5060" w:rsidP="004E56A4">
            <w:pPr>
              <w:spacing w:after="80"/>
              <w:ind w:left="34"/>
              <w:jc w:val="both"/>
              <w:rPr>
                <w:rFonts w:ascii="Calibri" w:hAnsi="Calibri" w:cs="Calibri"/>
                <w:color w:val="0070C0"/>
                <w:u w:val="single"/>
              </w:rPr>
            </w:pPr>
            <w:r w:rsidRPr="009E7EB7">
              <w:rPr>
                <w:rFonts w:ascii="Calibri" w:hAnsi="Calibri" w:cs="Calibri"/>
                <w:color w:val="0070C0"/>
                <w:u w:val="single"/>
              </w:rPr>
              <w:t>Eşitlik R.16-7</w:t>
            </w:r>
          </w:p>
        </w:tc>
      </w:tr>
    </w:tbl>
    <w:p w:rsidR="008E5060" w:rsidRPr="009E7EB7" w:rsidRDefault="008E5060" w:rsidP="008E5060">
      <w:pPr>
        <w:jc w:val="both"/>
        <w:rPr>
          <w:rFonts w:ascii="Calibri" w:hAnsi="Calibri" w:cs="Calibri"/>
          <w:sz w:val="24"/>
          <w:szCs w:val="24"/>
        </w:rPr>
      </w:pPr>
    </w:p>
    <w:p w:rsidR="008E5060" w:rsidRPr="009E7EB7" w:rsidRDefault="008E5060" w:rsidP="008E5060">
      <w:pPr>
        <w:jc w:val="both"/>
        <w:rPr>
          <w:rFonts w:ascii="Calibri" w:hAnsi="Calibri" w:cs="Calibri"/>
          <w:i/>
          <w:iCs/>
          <w:sz w:val="24"/>
          <w:szCs w:val="24"/>
          <w:u w:val="single"/>
        </w:rPr>
      </w:pPr>
      <w:r w:rsidRPr="009E7EB7">
        <w:rPr>
          <w:rFonts w:ascii="Calibri" w:hAnsi="Calibri" w:cs="Calibri"/>
          <w:i/>
          <w:iCs/>
          <w:sz w:val="24"/>
          <w:szCs w:val="24"/>
          <w:u w:val="single"/>
        </w:rPr>
        <w:t>10 yıllık çamur uygulamasından sonra başlangıç konsantrasyonunun elde edilmesi</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Maruz kalma için gerçekçi en kötü durum tahmini olarak, ardışık on yılda meydana gelen çamur uygulaması kabul edilir. T zaman periyodu üzerinden bu yıl ortalama konsantrasyonu hesaplayabilmek için bu yıl içindeki başlangıç konsantrasyonunun elde edilmesine ihtiyaç duyulur (</w:t>
      </w:r>
      <w:r w:rsidRPr="009E7EB7">
        <w:rPr>
          <w:rFonts w:ascii="Calibri" w:hAnsi="Calibri" w:cs="Calibri"/>
          <w:color w:val="0070C0"/>
          <w:sz w:val="24"/>
          <w:szCs w:val="24"/>
          <w:u w:val="single"/>
        </w:rPr>
        <w:t>Eşitlik R.16-45</w:t>
      </w:r>
      <w:r w:rsidRPr="009E7EB7">
        <w:rPr>
          <w:rFonts w:ascii="Calibri" w:hAnsi="Calibri" w:cs="Calibri"/>
          <w:sz w:val="24"/>
          <w:szCs w:val="24"/>
        </w:rPr>
        <w:t>). Bu amaç için çamur uygulamaları ve birikim katkıları ayrı ayrı göz önünde bulundurulmalıdırlar.</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 xml:space="preserve">10 yıl devam eden kalıntı nedeniyle konsantrasyon </w:t>
      </w:r>
      <w:r w:rsidRPr="009E7EB7">
        <w:rPr>
          <w:rFonts w:ascii="Calibri" w:hAnsi="Calibri" w:cs="Calibri"/>
          <w:i/>
          <w:iCs/>
          <w:color w:val="0070C0"/>
          <w:sz w:val="24"/>
          <w:szCs w:val="24"/>
        </w:rPr>
        <w:t>Error! Referance source not found.</w:t>
      </w:r>
      <w:r w:rsidRPr="009E7EB7">
        <w:rPr>
          <w:rFonts w:ascii="Calibri" w:hAnsi="Calibri" w:cs="Calibri"/>
          <w:color w:val="0070C0"/>
          <w:sz w:val="24"/>
          <w:szCs w:val="24"/>
        </w:rPr>
        <w:t xml:space="preserve"> </w:t>
      </w:r>
      <w:r w:rsidRPr="009E7EB7">
        <w:rPr>
          <w:rFonts w:ascii="Calibri" w:hAnsi="Calibri" w:cs="Calibri"/>
          <w:sz w:val="24"/>
          <w:szCs w:val="24"/>
        </w:rPr>
        <w:t>(Hata, referans bulunamadı). 0 zamanındaki ilk konsantrasyon ve 10 yıllık girişin uygulanmasıyla verilir.</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643BD1E9" wp14:editId="65F0B381">
            <wp:extent cx="3370580" cy="329565"/>
            <wp:effectExtent l="0" t="0" r="1270" b="0"/>
            <wp:docPr id="172" name="Resi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70580" cy="32956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5E23503A" wp14:editId="0BC99E49">
            <wp:extent cx="3370580" cy="329565"/>
            <wp:effectExtent l="0" t="0" r="1270" b="0"/>
            <wp:docPr id="171"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70580" cy="329565"/>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b/>
          <w:bCs/>
          <w:sz w:val="24"/>
          <w:szCs w:val="24"/>
        </w:rPr>
        <w:t>(Eşitlik R. 16-49)</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 xml:space="preserve">Çamur uygulaması için, sürekli bir </w:t>
      </w:r>
      <w:r w:rsidR="004B19FE">
        <w:rPr>
          <w:rFonts w:ascii="Calibri" w:hAnsi="Calibri" w:cs="Calibri"/>
          <w:sz w:val="24"/>
          <w:szCs w:val="24"/>
        </w:rPr>
        <w:t>proses</w:t>
      </w:r>
      <w:r w:rsidRPr="009E7EB7">
        <w:rPr>
          <w:rFonts w:ascii="Calibri" w:hAnsi="Calibri" w:cs="Calibri"/>
          <w:sz w:val="24"/>
          <w:szCs w:val="24"/>
        </w:rPr>
        <w:t xml:space="preserve"> olmadığından durum daha karmaşıktır. Çamur uygulamasının birinci yılından hemen sonraki konsantrasyonu asağıda verilmiştir:</w:t>
      </w:r>
    </w:p>
    <w:p w:rsidR="008E5060" w:rsidRPr="009E7EB7" w:rsidRDefault="008E5060" w:rsidP="008E5060">
      <w:pPr>
        <w:spacing w:before="120" w:after="120"/>
        <w:jc w:val="both"/>
        <w:rPr>
          <w:rFonts w:ascii="Calibri" w:hAnsi="Calibri" w:cs="Calibri"/>
          <w:b/>
          <w:sz w:val="24"/>
          <w:szCs w:val="24"/>
        </w:rPr>
      </w:pP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50CA087F" wp14:editId="71B4CFE4">
            <wp:extent cx="3359785" cy="414655"/>
            <wp:effectExtent l="0" t="0" r="0" b="4445"/>
            <wp:docPr id="170" name="Resi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9785" cy="41465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40986347" wp14:editId="3125619A">
            <wp:extent cx="3359785" cy="414655"/>
            <wp:effectExtent l="0" t="0" r="0" b="4445"/>
            <wp:docPr id="169" name="Resi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9785" cy="414655"/>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b/>
          <w:sz w:val="24"/>
          <w:szCs w:val="24"/>
        </w:rPr>
        <w:t>(</w:t>
      </w:r>
      <w:r w:rsidRPr="009E7EB7">
        <w:rPr>
          <w:rFonts w:ascii="Calibri" w:hAnsi="Calibri" w:cs="Calibri"/>
          <w:b/>
          <w:sz w:val="24"/>
          <w:szCs w:val="24"/>
          <w:u w:val="single"/>
        </w:rPr>
        <w:t>Eşitlik R. 16-50</w:t>
      </w:r>
      <w:r w:rsidRPr="009E7EB7">
        <w:rPr>
          <w:rFonts w:ascii="Calibri" w:hAnsi="Calibri" w:cs="Calibri"/>
          <w:b/>
          <w:sz w:val="24"/>
          <w:szCs w:val="24"/>
        </w:rPr>
        <w:t>)</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Sembollerin açıklaması</w:t>
      </w:r>
    </w:p>
    <w:tbl>
      <w:tblPr>
        <w:tblW w:w="9360" w:type="dxa"/>
        <w:tblInd w:w="108" w:type="dxa"/>
        <w:tblBorders>
          <w:top w:val="single" w:sz="4" w:space="0" w:color="auto"/>
          <w:bottom w:val="single" w:sz="4" w:space="0" w:color="auto"/>
        </w:tblBorders>
        <w:tblLook w:val="00A0" w:firstRow="1" w:lastRow="0" w:firstColumn="1" w:lastColumn="0" w:noHBand="0" w:noVBand="0"/>
      </w:tblPr>
      <w:tblGrid>
        <w:gridCol w:w="1980"/>
        <w:gridCol w:w="4320"/>
        <w:gridCol w:w="1440"/>
        <w:gridCol w:w="1620"/>
      </w:tblGrid>
      <w:tr w:rsidR="008E5060" w:rsidRPr="009E7EB7" w:rsidTr="004E56A4">
        <w:tc>
          <w:tcPr>
            <w:tcW w:w="1980" w:type="dxa"/>
            <w:tcBorders>
              <w:top w:val="single" w:sz="4" w:space="0" w:color="auto"/>
              <w:bottom w:val="single" w:sz="4" w:space="0" w:color="auto"/>
            </w:tcBorders>
          </w:tcPr>
          <w:p w:rsidR="008E5060" w:rsidRPr="009E7EB7" w:rsidRDefault="008E5060" w:rsidP="004E56A4">
            <w:pPr>
              <w:spacing w:after="40"/>
              <w:rPr>
                <w:rFonts w:ascii="Calibri" w:hAnsi="Calibri" w:cs="Calibri"/>
              </w:rPr>
            </w:pPr>
            <w:r w:rsidRPr="009E7EB7">
              <w:rPr>
                <w:rFonts w:ascii="Calibri" w:hAnsi="Calibri" w:cs="Calibri"/>
              </w:rPr>
              <w:t>Cçamur</w:t>
            </w:r>
          </w:p>
          <w:p w:rsidR="008E5060" w:rsidRPr="009E7EB7" w:rsidRDefault="008E5060" w:rsidP="004E56A4">
            <w:pPr>
              <w:spacing w:after="40"/>
              <w:rPr>
                <w:rFonts w:ascii="Calibri" w:hAnsi="Calibri" w:cs="Calibri"/>
              </w:rPr>
            </w:pPr>
            <w:r w:rsidRPr="009E7EB7">
              <w:rPr>
                <w:rFonts w:ascii="Calibri" w:hAnsi="Calibri" w:cs="Calibri"/>
              </w:rPr>
              <w:t>UYGULAMAçamur</w:t>
            </w:r>
            <w:r w:rsidRPr="009E7EB7">
              <w:rPr>
                <w:rFonts w:ascii="Calibri" w:hAnsi="Calibri" w:cs="Calibri"/>
                <w:i/>
                <w:iCs/>
              </w:rPr>
              <w:t xml:space="preserve"> </w:t>
            </w:r>
            <w:r w:rsidRPr="009E7EB7">
              <w:rPr>
                <w:rFonts w:ascii="Calibri" w:hAnsi="Calibri" w:cs="Calibri"/>
              </w:rPr>
              <w:t>DERİNLİKtoprak</w:t>
            </w:r>
          </w:p>
          <w:p w:rsidR="008E5060" w:rsidRPr="009E7EB7" w:rsidRDefault="008E5060" w:rsidP="004E56A4">
            <w:pPr>
              <w:spacing w:after="40"/>
              <w:rPr>
                <w:rFonts w:ascii="Calibri" w:hAnsi="Calibri" w:cs="Calibri"/>
              </w:rPr>
            </w:pPr>
            <w:r w:rsidRPr="009E7EB7">
              <w:rPr>
                <w:rFonts w:ascii="Calibri" w:hAnsi="Calibri" w:cs="Calibri"/>
              </w:rPr>
              <w:t>RHOtoprak</w:t>
            </w:r>
          </w:p>
          <w:p w:rsidR="008E5060" w:rsidRPr="009E7EB7" w:rsidRDefault="008E5060" w:rsidP="004E56A4">
            <w:pPr>
              <w:spacing w:after="40"/>
              <w:rPr>
                <w:rFonts w:ascii="Calibri" w:hAnsi="Calibri" w:cs="Calibri"/>
              </w:rPr>
            </w:pPr>
            <w:r w:rsidRPr="009E7EB7">
              <w:rPr>
                <w:rFonts w:ascii="Calibri" w:hAnsi="Calibri" w:cs="Calibri"/>
              </w:rPr>
              <w:t>Cçamurtoprak 1 (0)</w:t>
            </w:r>
          </w:p>
        </w:tc>
        <w:tc>
          <w:tcPr>
            <w:tcW w:w="4320" w:type="dxa"/>
            <w:tcBorders>
              <w:top w:val="single" w:sz="4" w:space="0" w:color="auto"/>
              <w:bottom w:val="single" w:sz="4" w:space="0" w:color="auto"/>
            </w:tcBorders>
          </w:tcPr>
          <w:p w:rsidR="008E5060" w:rsidRPr="009E7EB7" w:rsidRDefault="008E5060" w:rsidP="004E56A4">
            <w:pPr>
              <w:spacing w:after="40"/>
              <w:rPr>
                <w:rFonts w:ascii="Calibri" w:hAnsi="Calibri" w:cs="Calibri"/>
              </w:rPr>
            </w:pPr>
            <w:r w:rsidRPr="009E7EB7">
              <w:rPr>
                <w:rFonts w:ascii="Calibri" w:hAnsi="Calibri" w:cs="Calibri"/>
              </w:rPr>
              <w:t>kuru kanalizasyon çamur konsantrasyonu</w:t>
            </w:r>
          </w:p>
          <w:p w:rsidR="008E5060" w:rsidRPr="009E7EB7" w:rsidRDefault="008E5060" w:rsidP="004E56A4">
            <w:pPr>
              <w:spacing w:after="40"/>
              <w:rPr>
                <w:rFonts w:ascii="Calibri" w:hAnsi="Calibri" w:cs="Calibri"/>
              </w:rPr>
            </w:pPr>
            <w:r w:rsidRPr="009E7EB7">
              <w:rPr>
                <w:rFonts w:ascii="Calibri" w:hAnsi="Calibri" w:cs="Calibri"/>
              </w:rPr>
              <w:t>kuru çamur uygulama oranı</w:t>
            </w:r>
          </w:p>
          <w:p w:rsidR="008E5060" w:rsidRPr="009E7EB7" w:rsidRDefault="008E5060" w:rsidP="004E56A4">
            <w:pPr>
              <w:spacing w:after="40"/>
              <w:rPr>
                <w:rFonts w:ascii="Calibri" w:hAnsi="Calibri" w:cs="Calibri"/>
              </w:rPr>
            </w:pPr>
            <w:r w:rsidRPr="009E7EB7">
              <w:rPr>
                <w:rFonts w:ascii="Calibri" w:hAnsi="Calibri" w:cs="Calibri"/>
              </w:rPr>
              <w:t>toprağın karıştırma derinliği</w:t>
            </w:r>
          </w:p>
          <w:p w:rsidR="008E5060" w:rsidRPr="009E7EB7" w:rsidRDefault="008E5060" w:rsidP="004E56A4">
            <w:pPr>
              <w:spacing w:after="40"/>
              <w:rPr>
                <w:rFonts w:ascii="Calibri" w:hAnsi="Calibri" w:cs="Calibri"/>
              </w:rPr>
            </w:pPr>
            <w:r w:rsidRPr="009E7EB7">
              <w:rPr>
                <w:rFonts w:ascii="Calibri" w:hAnsi="Calibri" w:cs="Calibri"/>
              </w:rPr>
              <w:t xml:space="preserve">toprağın kütlesel yoğunluğu </w:t>
            </w:r>
          </w:p>
          <w:p w:rsidR="008E5060" w:rsidRPr="009E7EB7" w:rsidRDefault="008E5060" w:rsidP="004E56A4">
            <w:pPr>
              <w:spacing w:after="40"/>
              <w:rPr>
                <w:rFonts w:ascii="Calibri" w:hAnsi="Calibri" w:cs="Calibri"/>
              </w:rPr>
            </w:pPr>
            <w:r w:rsidRPr="009E7EB7">
              <w:rPr>
                <w:rFonts w:ascii="Calibri" w:hAnsi="Calibri" w:cs="Calibri"/>
              </w:rPr>
              <w:t>t=0 da ilk yıl içindeki çamurdan dolayı toprak içindeki konsantrasyon</w:t>
            </w:r>
          </w:p>
        </w:tc>
        <w:tc>
          <w:tcPr>
            <w:tcW w:w="1440" w:type="dxa"/>
            <w:tcBorders>
              <w:top w:val="single" w:sz="4" w:space="0" w:color="auto"/>
              <w:bottom w:val="single" w:sz="4" w:space="0" w:color="auto"/>
            </w:tcBorders>
          </w:tcPr>
          <w:p w:rsidR="008E5060" w:rsidRPr="009E7EB7" w:rsidRDefault="008E5060" w:rsidP="004E56A4">
            <w:pPr>
              <w:spacing w:after="40"/>
              <w:rPr>
                <w:rFonts w:ascii="Calibri" w:hAnsi="Calibri" w:cs="Calibri"/>
              </w:rPr>
            </w:pPr>
            <w:r w:rsidRPr="009E7EB7">
              <w:rPr>
                <w:rFonts w:ascii="Calibri" w:hAnsi="Calibri" w:cs="Calibri"/>
              </w:rPr>
              <w:t>[mg. kg</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40"/>
              <w:rPr>
                <w:rFonts w:ascii="Calibri" w:hAnsi="Calibri" w:cs="Calibri"/>
              </w:rPr>
            </w:pPr>
            <w:r w:rsidRPr="009E7EB7">
              <w:rPr>
                <w:rFonts w:ascii="Calibri" w:hAnsi="Calibri" w:cs="Calibri"/>
              </w:rPr>
              <w:t>[kg. m</w:t>
            </w:r>
            <w:r w:rsidRPr="009E7EB7">
              <w:rPr>
                <w:rFonts w:ascii="Calibri" w:hAnsi="Calibri" w:cs="Calibri"/>
                <w:vertAlign w:val="superscript"/>
              </w:rPr>
              <w:t>-2</w:t>
            </w:r>
            <w:r w:rsidRPr="009E7EB7">
              <w:rPr>
                <w:rFonts w:ascii="Calibri" w:hAnsi="Calibri" w:cs="Calibri"/>
              </w:rPr>
              <w:t>.yıl</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40"/>
              <w:rPr>
                <w:rFonts w:ascii="Calibri" w:hAnsi="Calibri" w:cs="Calibri"/>
              </w:rPr>
            </w:pPr>
            <w:r w:rsidRPr="009E7EB7">
              <w:rPr>
                <w:rFonts w:ascii="Calibri" w:hAnsi="Calibri" w:cs="Calibri"/>
              </w:rPr>
              <w:t>[m]</w:t>
            </w:r>
          </w:p>
          <w:p w:rsidR="008E5060" w:rsidRPr="009E7EB7" w:rsidRDefault="008E5060" w:rsidP="004E56A4">
            <w:pPr>
              <w:spacing w:after="40"/>
              <w:rPr>
                <w:rFonts w:ascii="Calibri" w:hAnsi="Calibri" w:cs="Calibri"/>
              </w:rPr>
            </w:pPr>
            <w:r w:rsidRPr="009E7EB7">
              <w:rPr>
                <w:rFonts w:ascii="Calibri" w:hAnsi="Calibri" w:cs="Calibri"/>
              </w:rPr>
              <w:t>[kg. m</w:t>
            </w:r>
            <w:r w:rsidRPr="009E7EB7">
              <w:rPr>
                <w:rFonts w:ascii="Calibri" w:hAnsi="Calibri" w:cs="Calibri"/>
                <w:vertAlign w:val="superscript"/>
              </w:rPr>
              <w:t>-3</w:t>
            </w:r>
            <w:r w:rsidRPr="009E7EB7">
              <w:rPr>
                <w:rFonts w:ascii="Calibri" w:hAnsi="Calibri" w:cs="Calibri"/>
              </w:rPr>
              <w:t>]</w:t>
            </w:r>
          </w:p>
          <w:p w:rsidR="008E5060" w:rsidRPr="009E7EB7" w:rsidRDefault="008E5060" w:rsidP="004E56A4">
            <w:pPr>
              <w:spacing w:after="40"/>
              <w:rPr>
                <w:rFonts w:ascii="Calibri" w:hAnsi="Calibri" w:cs="Calibri"/>
              </w:rPr>
            </w:pPr>
            <w:r w:rsidRPr="009E7EB7">
              <w:rPr>
                <w:rFonts w:ascii="Calibri" w:hAnsi="Calibri" w:cs="Calibri"/>
              </w:rPr>
              <w:t>[mg. kg</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after="40"/>
              <w:rPr>
                <w:rFonts w:ascii="Calibri" w:hAnsi="Calibri" w:cs="Calibri"/>
              </w:rPr>
            </w:pPr>
          </w:p>
        </w:tc>
        <w:tc>
          <w:tcPr>
            <w:tcW w:w="1620" w:type="dxa"/>
            <w:tcBorders>
              <w:top w:val="single" w:sz="4" w:space="0" w:color="auto"/>
              <w:bottom w:val="single" w:sz="4" w:space="0" w:color="auto"/>
            </w:tcBorders>
          </w:tcPr>
          <w:p w:rsidR="008E5060" w:rsidRPr="009E7EB7" w:rsidRDefault="008E5060" w:rsidP="004E56A4">
            <w:pPr>
              <w:spacing w:after="40"/>
              <w:rPr>
                <w:rFonts w:ascii="Calibri" w:hAnsi="Calibri" w:cs="Calibri"/>
                <w:color w:val="0070C0"/>
                <w:u w:val="single"/>
              </w:rPr>
            </w:pPr>
            <w:r w:rsidRPr="009E7EB7">
              <w:rPr>
                <w:rFonts w:ascii="Calibri" w:hAnsi="Calibri" w:cs="Calibri"/>
                <w:color w:val="0070C0"/>
                <w:u w:val="single"/>
              </w:rPr>
              <w:t>Eşitlik R.16-21</w:t>
            </w:r>
          </w:p>
          <w:p w:rsidR="008E5060" w:rsidRPr="009E7EB7" w:rsidRDefault="008E5060" w:rsidP="004E56A4">
            <w:pPr>
              <w:spacing w:after="40"/>
              <w:rPr>
                <w:rFonts w:ascii="Calibri" w:hAnsi="Calibri" w:cs="Calibri"/>
                <w:color w:val="0070C0"/>
                <w:u w:val="single"/>
              </w:rPr>
            </w:pPr>
            <w:r w:rsidRPr="009E7EB7">
              <w:rPr>
                <w:rFonts w:ascii="Calibri" w:hAnsi="Calibri" w:cs="Calibri"/>
                <w:color w:val="0070C0"/>
                <w:u w:val="single"/>
              </w:rPr>
              <w:t>Tablo R.16-11</w:t>
            </w:r>
          </w:p>
          <w:p w:rsidR="008E5060" w:rsidRPr="009E7EB7" w:rsidRDefault="008E5060" w:rsidP="004E56A4">
            <w:pPr>
              <w:spacing w:after="40"/>
              <w:rPr>
                <w:rFonts w:ascii="Calibri" w:hAnsi="Calibri" w:cs="Calibri"/>
                <w:color w:val="0070C0"/>
                <w:u w:val="single"/>
              </w:rPr>
            </w:pPr>
            <w:r w:rsidRPr="009E7EB7">
              <w:rPr>
                <w:rFonts w:ascii="Calibri" w:hAnsi="Calibri" w:cs="Calibri"/>
                <w:color w:val="0070C0"/>
                <w:u w:val="single"/>
              </w:rPr>
              <w:t>Tablo R.16-11</w:t>
            </w:r>
          </w:p>
          <w:p w:rsidR="008E5060" w:rsidRPr="009E7EB7" w:rsidRDefault="008E5060" w:rsidP="004E56A4">
            <w:pPr>
              <w:spacing w:after="40"/>
              <w:rPr>
                <w:rFonts w:ascii="Calibri" w:hAnsi="Calibri" w:cs="Calibri"/>
              </w:rPr>
            </w:pPr>
            <w:r w:rsidRPr="009E7EB7">
              <w:rPr>
                <w:rFonts w:ascii="Calibri" w:hAnsi="Calibri" w:cs="Calibri"/>
                <w:color w:val="0070C0"/>
                <w:u w:val="single"/>
              </w:rPr>
              <w:t>Eşitlik R.16-16</w:t>
            </w:r>
          </w:p>
        </w:tc>
      </w:tr>
    </w:tbl>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Bir yılın sonunda en üst toprak tabakasında kalan maddelerin fraksiyonu:</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021E1D60" wp14:editId="5859A9D7">
            <wp:extent cx="1158875" cy="191135"/>
            <wp:effectExtent l="0" t="0" r="0" b="0"/>
            <wp:docPr id="168" name="Resi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8875" cy="19113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02D57F45" wp14:editId="53801C3C">
            <wp:extent cx="1158875" cy="191135"/>
            <wp:effectExtent l="0" t="0" r="0" b="0"/>
            <wp:docPr id="167" name="Resi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8875" cy="191135"/>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b/>
          <w:bCs/>
          <w:sz w:val="24"/>
          <w:szCs w:val="24"/>
        </w:rPr>
        <w:t>Eşitlik R.16-51)</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Sembollerin açıklaması</w:t>
      </w:r>
    </w:p>
    <w:tbl>
      <w:tblPr>
        <w:tblW w:w="9180" w:type="dxa"/>
        <w:tblInd w:w="108" w:type="dxa"/>
        <w:tblBorders>
          <w:top w:val="single" w:sz="4" w:space="0" w:color="auto"/>
          <w:bottom w:val="single" w:sz="4" w:space="0" w:color="auto"/>
        </w:tblBorders>
        <w:tblLook w:val="00A0" w:firstRow="1" w:lastRow="0" w:firstColumn="1" w:lastColumn="0" w:noHBand="0" w:noVBand="0"/>
      </w:tblPr>
      <w:tblGrid>
        <w:gridCol w:w="711"/>
        <w:gridCol w:w="6129"/>
        <w:gridCol w:w="720"/>
        <w:gridCol w:w="1620"/>
      </w:tblGrid>
      <w:tr w:rsidR="008E5060" w:rsidRPr="009E7EB7" w:rsidTr="004E56A4">
        <w:tc>
          <w:tcPr>
            <w:tcW w:w="711"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K</w:t>
            </w:r>
          </w:p>
          <w:p w:rsidR="008E5060" w:rsidRPr="009E7EB7" w:rsidRDefault="008E5060" w:rsidP="004E56A4">
            <w:pPr>
              <w:spacing w:before="120" w:after="120"/>
              <w:jc w:val="both"/>
              <w:rPr>
                <w:rFonts w:ascii="Calibri" w:hAnsi="Calibri" w:cs="Calibri"/>
              </w:rPr>
            </w:pPr>
            <w:r w:rsidRPr="009E7EB7">
              <w:rPr>
                <w:rFonts w:ascii="Calibri" w:hAnsi="Calibri" w:cs="Calibri"/>
              </w:rPr>
              <w:t>Facc</w:t>
            </w:r>
          </w:p>
        </w:tc>
        <w:tc>
          <w:tcPr>
            <w:tcW w:w="6129"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en üst topraktan uzaklaştırma için sözde birinci derece hız sabiti</w:t>
            </w:r>
          </w:p>
          <w:p w:rsidR="008E5060" w:rsidRPr="009E7EB7" w:rsidRDefault="008E5060" w:rsidP="004E56A4">
            <w:pPr>
              <w:spacing w:before="120" w:after="120"/>
              <w:jc w:val="both"/>
              <w:rPr>
                <w:rFonts w:ascii="Calibri" w:hAnsi="Calibri" w:cs="Calibri"/>
              </w:rPr>
            </w:pPr>
            <w:r w:rsidRPr="009E7EB7">
              <w:rPr>
                <w:rFonts w:ascii="Calibri" w:hAnsi="Calibri" w:cs="Calibri"/>
              </w:rPr>
              <w:t>bir yıl içindeki birikme fraksiyonları</w:t>
            </w:r>
          </w:p>
        </w:tc>
        <w:tc>
          <w:tcPr>
            <w:tcW w:w="720"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jc w:val="both"/>
              <w:rPr>
                <w:rFonts w:ascii="Calibri" w:hAnsi="Calibri" w:cs="Calibri"/>
              </w:rPr>
            </w:pPr>
            <w:r w:rsidRPr="009E7EB7">
              <w:rPr>
                <w:rFonts w:ascii="Calibri" w:hAnsi="Calibri" w:cs="Calibri"/>
              </w:rPr>
              <w:t>[-]</w:t>
            </w:r>
          </w:p>
        </w:tc>
        <w:tc>
          <w:tcPr>
            <w:tcW w:w="1620"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color w:val="0070C0"/>
                <w:u w:val="single"/>
              </w:rPr>
            </w:pPr>
            <w:r w:rsidRPr="009E7EB7">
              <w:rPr>
                <w:rFonts w:ascii="Calibri" w:hAnsi="Calibri" w:cs="Calibri"/>
                <w:color w:val="0070C0"/>
                <w:u w:val="single"/>
              </w:rPr>
              <w:t>Eşitlik R.16-46</w:t>
            </w:r>
          </w:p>
        </w:tc>
      </w:tr>
    </w:tbl>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 xml:space="preserve">Her yılın sonunda, başlangıç konsantrasyonunun bir fraksiyon </w:t>
      </w:r>
      <w:r w:rsidRPr="009E7EB7">
        <w:rPr>
          <w:rFonts w:ascii="Calibri" w:hAnsi="Calibri" w:cs="Calibri"/>
          <w:i/>
          <w:iCs/>
          <w:sz w:val="24"/>
          <w:szCs w:val="24"/>
        </w:rPr>
        <w:t>Facc</w:t>
      </w:r>
      <w:r w:rsidRPr="009E7EB7">
        <w:rPr>
          <w:rFonts w:ascii="Calibri" w:hAnsi="Calibri" w:cs="Calibri"/>
          <w:b/>
          <w:bCs/>
          <w:i/>
          <w:iCs/>
          <w:sz w:val="24"/>
          <w:szCs w:val="24"/>
        </w:rPr>
        <w:t>’</w:t>
      </w:r>
      <w:r w:rsidRPr="009E7EB7">
        <w:rPr>
          <w:rFonts w:ascii="Calibri" w:hAnsi="Calibri" w:cs="Calibri"/>
          <w:i/>
          <w:iCs/>
          <w:sz w:val="24"/>
          <w:szCs w:val="24"/>
        </w:rPr>
        <w:t xml:space="preserve">i </w:t>
      </w:r>
      <w:r w:rsidRPr="009E7EB7">
        <w:rPr>
          <w:rFonts w:ascii="Calibri" w:hAnsi="Calibri" w:cs="Calibri"/>
          <w:sz w:val="24"/>
          <w:szCs w:val="24"/>
        </w:rPr>
        <w:t>en üst toprak katmanında kalır. 10 çamur uygulamasından sonra başlangıç konsantrasyonu aşağıdaki eşitlikle hesaplanır:</w:t>
      </w:r>
    </w:p>
    <w:p w:rsidR="008E5060" w:rsidRPr="009E7EB7" w:rsidRDefault="008E5060" w:rsidP="008E5060">
      <w:pPr>
        <w:spacing w:before="120" w:after="120"/>
        <w:jc w:val="both"/>
        <w:rPr>
          <w:rFonts w:ascii="Calibri" w:hAnsi="Calibri" w:cs="Calibri"/>
          <w:b/>
          <w:sz w:val="24"/>
          <w:szCs w:val="24"/>
        </w:rPr>
      </w:pP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74C7FD0B" wp14:editId="37437845">
            <wp:extent cx="3881120" cy="457200"/>
            <wp:effectExtent l="0" t="0" r="5080" b="0"/>
            <wp:docPr id="166" name="Resi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81120" cy="457200"/>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3269D0D9" wp14:editId="207DF03F">
            <wp:extent cx="3881120" cy="457200"/>
            <wp:effectExtent l="0" t="0" r="5080" b="0"/>
            <wp:docPr id="165" name="Resi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81120" cy="457200"/>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b/>
          <w:sz w:val="24"/>
          <w:szCs w:val="24"/>
        </w:rPr>
        <w:t>(Eşitlik R.16-52)</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Birikim ve çamurdan dolayı her iki konsantrasyonun toplamı 10 yıldaki başlangıç konsantrasyonudur:</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1A766B71" wp14:editId="4C049DA0">
            <wp:extent cx="4061460" cy="170180"/>
            <wp:effectExtent l="0" t="0" r="0" b="1270"/>
            <wp:docPr id="164" name="Resi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61460" cy="170180"/>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681FD937" wp14:editId="28DD07DF">
            <wp:extent cx="4061460" cy="170180"/>
            <wp:effectExtent l="0" t="0" r="0" b="1270"/>
            <wp:docPr id="163" name="Resi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61460" cy="170180"/>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b/>
          <w:bCs/>
          <w:sz w:val="24"/>
          <w:szCs w:val="24"/>
        </w:rPr>
        <w:t>(Eşitlik R.16-53)</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 xml:space="preserve">Başlangıç konsantrasyonu, belirli bir süre boyunca topraktaki ortalama konsantrasyonu </w:t>
      </w:r>
      <w:r w:rsidRPr="009E7EB7">
        <w:rPr>
          <w:rFonts w:ascii="Calibri" w:hAnsi="Calibri" w:cs="Calibri"/>
          <w:sz w:val="24"/>
          <w:szCs w:val="24"/>
        </w:rPr>
        <w:lastRenderedPageBreak/>
        <w:t xml:space="preserve">hesaplamak için </w:t>
      </w:r>
      <w:r w:rsidRPr="009E7EB7">
        <w:rPr>
          <w:rFonts w:ascii="Calibri" w:hAnsi="Calibri" w:cs="Calibri"/>
          <w:color w:val="0070C0"/>
          <w:sz w:val="24"/>
          <w:szCs w:val="24"/>
          <w:u w:val="single"/>
        </w:rPr>
        <w:t>Eşitlik R.16-44’te</w:t>
      </w:r>
      <w:r w:rsidRPr="009E7EB7">
        <w:rPr>
          <w:rFonts w:ascii="Calibri" w:hAnsi="Calibri" w:cs="Calibri"/>
          <w:sz w:val="24"/>
          <w:szCs w:val="24"/>
        </w:rPr>
        <w:t xml:space="preserve"> kullanılabilinir.</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i/>
          <w:iCs/>
          <w:sz w:val="24"/>
          <w:szCs w:val="24"/>
          <w:u w:val="single"/>
        </w:rPr>
        <w:t>Topraktaki maddenin kalıcılığının gösterilmesi</w:t>
      </w:r>
      <w:r w:rsidRPr="009E7EB7">
        <w:rPr>
          <w:rFonts w:ascii="Calibri" w:hAnsi="Calibri" w:cs="Calibri"/>
          <w:sz w:val="24"/>
          <w:szCs w:val="24"/>
        </w:rPr>
        <w:t xml:space="preserve"> </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On yılın birikimi, bazı maddelerin kararlı durumuna ulaşması için yeterli olmayabilir. Bu maddeler yüzyıllar boyu biriktirebilirler. Topraktaki kalıcılığın potansiyel sorunlarını göstermek için, kararl</w:t>
      </w:r>
      <w:r w:rsidR="003565E4">
        <w:rPr>
          <w:rFonts w:ascii="Calibri" w:hAnsi="Calibri" w:cs="Calibri"/>
          <w:sz w:val="24"/>
          <w:szCs w:val="24"/>
        </w:rPr>
        <w:t>ı</w:t>
      </w:r>
      <w:r w:rsidRPr="009E7EB7">
        <w:rPr>
          <w:rFonts w:ascii="Calibri" w:hAnsi="Calibri" w:cs="Calibri"/>
          <w:sz w:val="24"/>
          <w:szCs w:val="24"/>
        </w:rPr>
        <w:t xml:space="preserve"> durum konsantrasyonunun fraksiyonu aşağıdaki formülle elde edilir:</w:t>
      </w:r>
    </w:p>
    <w:p w:rsidR="008E5060" w:rsidRPr="009E7EB7" w:rsidRDefault="008E5060" w:rsidP="008E5060">
      <w:pPr>
        <w:spacing w:before="120" w:after="120"/>
        <w:jc w:val="both"/>
        <w:rPr>
          <w:rFonts w:ascii="Calibri" w:hAnsi="Calibri" w:cs="Calibri"/>
          <w:b/>
          <w:bCs/>
          <w:sz w:val="24"/>
          <w:szCs w:val="24"/>
        </w:rPr>
      </w:pP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4283B746" wp14:editId="521ADA49">
            <wp:extent cx="1658620" cy="414655"/>
            <wp:effectExtent l="0" t="0" r="0" b="4445"/>
            <wp:docPr id="162" name="Resi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8620" cy="41465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6B3504E6" wp14:editId="6C09D859">
            <wp:extent cx="1658620" cy="414655"/>
            <wp:effectExtent l="0" t="0" r="0" b="4445"/>
            <wp:docPr id="161" name="Resi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8620" cy="414655"/>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t xml:space="preserve">                                     </w:t>
      </w:r>
      <w:r w:rsidRPr="009E7EB7">
        <w:rPr>
          <w:rFonts w:ascii="Calibri" w:hAnsi="Calibri" w:cs="Calibri"/>
          <w:b/>
          <w:bCs/>
          <w:sz w:val="24"/>
          <w:szCs w:val="24"/>
        </w:rPr>
        <w:t>(Eşitlik R.16-54)</w:t>
      </w:r>
    </w:p>
    <w:p w:rsidR="008E5060" w:rsidRPr="009E7EB7" w:rsidRDefault="008E5060" w:rsidP="008E5060">
      <w:pPr>
        <w:spacing w:before="120" w:after="120"/>
        <w:jc w:val="both"/>
        <w:rPr>
          <w:rFonts w:ascii="Calibri" w:hAnsi="Calibri" w:cs="Calibri"/>
          <w:sz w:val="24"/>
          <w:szCs w:val="24"/>
          <w:u w:val="single"/>
        </w:rPr>
      </w:pPr>
      <w:r w:rsidRPr="009E7EB7">
        <w:rPr>
          <w:rFonts w:ascii="Calibri" w:hAnsi="Calibri" w:cs="Calibri"/>
          <w:sz w:val="24"/>
          <w:szCs w:val="24"/>
          <w:u w:val="single"/>
        </w:rPr>
        <w:t>Sembollerin açıklaması</w:t>
      </w:r>
    </w:p>
    <w:tbl>
      <w:tblPr>
        <w:tblW w:w="9499" w:type="dxa"/>
        <w:tblInd w:w="108" w:type="dxa"/>
        <w:tblBorders>
          <w:top w:val="single" w:sz="4" w:space="0" w:color="auto"/>
          <w:bottom w:val="single" w:sz="4" w:space="0" w:color="auto"/>
        </w:tblBorders>
        <w:tblLook w:val="00A0" w:firstRow="1" w:lastRow="0" w:firstColumn="1" w:lastColumn="0" w:noHBand="0" w:noVBand="0"/>
      </w:tblPr>
      <w:tblGrid>
        <w:gridCol w:w="1278"/>
        <w:gridCol w:w="5202"/>
        <w:gridCol w:w="1440"/>
        <w:gridCol w:w="1579"/>
      </w:tblGrid>
      <w:tr w:rsidR="008E5060" w:rsidRPr="009E7EB7" w:rsidTr="004E56A4">
        <w:tc>
          <w:tcPr>
            <w:tcW w:w="1278"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C</w:t>
            </w:r>
            <w:r w:rsidRPr="009E7EB7">
              <w:rPr>
                <w:rFonts w:ascii="Calibri" w:hAnsi="Calibri" w:cs="Calibri"/>
                <w:vertAlign w:val="subscript"/>
              </w:rPr>
              <w:t>toprak 10</w:t>
            </w:r>
            <w:r w:rsidRPr="009E7EB7">
              <w:rPr>
                <w:rFonts w:ascii="Calibri" w:hAnsi="Calibri" w:cs="Calibri"/>
              </w:rPr>
              <w:t xml:space="preserve"> (0)</w:t>
            </w:r>
          </w:p>
          <w:p w:rsidR="008E5060" w:rsidRPr="009E7EB7" w:rsidRDefault="008E5060" w:rsidP="004E56A4">
            <w:pPr>
              <w:spacing w:before="120" w:after="120"/>
              <w:jc w:val="both"/>
              <w:rPr>
                <w:rFonts w:ascii="Calibri" w:hAnsi="Calibri" w:cs="Calibri"/>
                <w:color w:val="000000"/>
              </w:rPr>
            </w:pPr>
            <w:r w:rsidRPr="009E7EB7">
              <w:rPr>
                <w:rFonts w:ascii="Calibri" w:hAnsi="Calibri" w:cs="Calibri"/>
              </w:rPr>
              <w:t>C</w:t>
            </w:r>
            <w:r w:rsidRPr="009E7EB7">
              <w:rPr>
                <w:rFonts w:ascii="Calibri" w:hAnsi="Calibri" w:cs="Calibri"/>
                <w:vertAlign w:val="subscript"/>
              </w:rPr>
              <w:t>toprak</w:t>
            </w:r>
            <w:r w:rsidRPr="009E7EB7">
              <w:rPr>
                <w:rFonts w:ascii="Calibri" w:hAnsi="Calibri" w:cs="Calibri"/>
                <w:color w:val="000000"/>
                <w:shd w:val="clear" w:color="auto" w:fill="ECECEC"/>
                <w:vertAlign w:val="subscript"/>
              </w:rPr>
              <w:t xml:space="preserve"> ∞</w:t>
            </w:r>
            <w:r w:rsidRPr="009E7EB7">
              <w:rPr>
                <w:rFonts w:ascii="Calibri" w:hAnsi="Calibri" w:cs="Calibri"/>
                <w:color w:val="000000"/>
              </w:rPr>
              <w:t xml:space="preserve"> (0)</w:t>
            </w:r>
          </w:p>
          <w:p w:rsidR="008E5060" w:rsidRPr="009E7EB7" w:rsidRDefault="008E5060" w:rsidP="004E56A4">
            <w:pPr>
              <w:spacing w:before="120" w:after="120"/>
              <w:jc w:val="both"/>
              <w:rPr>
                <w:rFonts w:ascii="Calibri" w:hAnsi="Calibri" w:cs="Calibri"/>
              </w:rPr>
            </w:pPr>
            <w:r w:rsidRPr="009E7EB7">
              <w:rPr>
                <w:rFonts w:ascii="Calibri" w:hAnsi="Calibri" w:cs="Calibri"/>
                <w:color w:val="000000"/>
              </w:rPr>
              <w:t>Fst-st</w:t>
            </w:r>
          </w:p>
        </w:tc>
        <w:tc>
          <w:tcPr>
            <w:tcW w:w="5202"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10 yıl sonraki ilk toprak konsantrasyonu</w:t>
            </w:r>
          </w:p>
          <w:p w:rsidR="008E5060" w:rsidRPr="009E7EB7" w:rsidRDefault="008E5060" w:rsidP="004E56A4">
            <w:pPr>
              <w:spacing w:before="120" w:after="120"/>
              <w:jc w:val="both"/>
              <w:rPr>
                <w:rFonts w:ascii="Calibri" w:hAnsi="Calibri" w:cs="Calibri"/>
              </w:rPr>
            </w:pPr>
            <w:r w:rsidRPr="009E7EB7">
              <w:rPr>
                <w:rFonts w:ascii="Calibri" w:hAnsi="Calibri" w:cs="Calibri"/>
                <w:color w:val="000000"/>
              </w:rPr>
              <w:t>kararlı hal durumunda ilk konsantrasyonu</w:t>
            </w:r>
          </w:p>
          <w:p w:rsidR="008E5060" w:rsidRPr="009E7EB7" w:rsidRDefault="008E5060" w:rsidP="004E56A4">
            <w:pPr>
              <w:spacing w:before="120" w:after="120"/>
              <w:jc w:val="both"/>
              <w:rPr>
                <w:rFonts w:ascii="Calibri" w:hAnsi="Calibri" w:cs="Calibri"/>
              </w:rPr>
            </w:pPr>
            <w:r w:rsidRPr="009E7EB7">
              <w:rPr>
                <w:rFonts w:ascii="Calibri" w:hAnsi="Calibri" w:cs="Calibri"/>
                <w:color w:val="000000"/>
              </w:rPr>
              <w:t>toprakta elde edilebilen kararlı-durum fraksiyonu</w:t>
            </w:r>
          </w:p>
        </w:tc>
        <w:tc>
          <w:tcPr>
            <w:tcW w:w="1440"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[mg.kg</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jc w:val="both"/>
              <w:rPr>
                <w:rFonts w:ascii="Calibri" w:hAnsi="Calibri" w:cs="Calibri"/>
              </w:rPr>
            </w:pPr>
            <w:r w:rsidRPr="009E7EB7">
              <w:rPr>
                <w:rFonts w:ascii="Calibri" w:hAnsi="Calibri" w:cs="Calibri"/>
              </w:rPr>
              <w:t>[mg.kg</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jc w:val="both"/>
              <w:rPr>
                <w:rFonts w:ascii="Calibri" w:hAnsi="Calibri" w:cs="Calibri"/>
                <w:vertAlign w:val="superscript"/>
              </w:rPr>
            </w:pPr>
            <w:r w:rsidRPr="009E7EB7">
              <w:rPr>
                <w:rFonts w:ascii="Calibri" w:hAnsi="Calibri" w:cs="Calibri"/>
              </w:rPr>
              <w:t>[-]</w:t>
            </w:r>
          </w:p>
        </w:tc>
        <w:tc>
          <w:tcPr>
            <w:tcW w:w="1579"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color w:val="0070C0"/>
                <w:u w:val="single"/>
              </w:rPr>
            </w:pPr>
            <w:r w:rsidRPr="009E7EB7">
              <w:rPr>
                <w:rFonts w:ascii="Calibri" w:hAnsi="Calibri" w:cs="Calibri"/>
                <w:color w:val="0070C0"/>
                <w:u w:val="single"/>
              </w:rPr>
              <w:t>Eşitlik R.16-53</w:t>
            </w:r>
          </w:p>
          <w:p w:rsidR="008E5060" w:rsidRPr="009E7EB7" w:rsidRDefault="008E5060" w:rsidP="004E56A4">
            <w:pPr>
              <w:spacing w:before="120" w:after="120"/>
              <w:jc w:val="both"/>
              <w:rPr>
                <w:rFonts w:ascii="Calibri" w:hAnsi="Calibri" w:cs="Calibri"/>
              </w:rPr>
            </w:pPr>
            <w:r w:rsidRPr="009E7EB7">
              <w:rPr>
                <w:rFonts w:ascii="Calibri" w:hAnsi="Calibri" w:cs="Calibri"/>
                <w:color w:val="0070C0"/>
                <w:u w:val="single"/>
              </w:rPr>
              <w:t>Eşitlik R.16-55</w:t>
            </w:r>
          </w:p>
        </w:tc>
      </w:tr>
    </w:tbl>
    <w:p w:rsidR="008E5060" w:rsidRPr="009E7EB7" w:rsidRDefault="008E5060" w:rsidP="008E5060">
      <w:pPr>
        <w:spacing w:before="120" w:after="120"/>
        <w:jc w:val="both"/>
        <w:rPr>
          <w:rFonts w:ascii="Calibri" w:hAnsi="Calibri" w:cs="Calibri"/>
          <w:color w:val="000000"/>
          <w:sz w:val="24"/>
          <w:szCs w:val="24"/>
        </w:rPr>
      </w:pPr>
      <w:r w:rsidRPr="009E7EB7">
        <w:rPr>
          <w:rFonts w:ascii="Calibri" w:hAnsi="Calibri" w:cs="Calibri"/>
          <w:color w:val="000000"/>
          <w:sz w:val="24"/>
          <w:szCs w:val="24"/>
        </w:rPr>
        <w:t>Kararlı hal yılında başlangıç konsantrasyonu aşağıda verilmiştir;</w:t>
      </w:r>
    </w:p>
    <w:p w:rsidR="008E5060" w:rsidRPr="009E7EB7" w:rsidRDefault="008E5060" w:rsidP="008E5060">
      <w:pPr>
        <w:spacing w:before="120" w:after="120"/>
        <w:jc w:val="both"/>
        <w:rPr>
          <w:rFonts w:ascii="Calibri" w:hAnsi="Calibri" w:cs="Calibri"/>
          <w:b/>
          <w:bCs/>
          <w:sz w:val="24"/>
          <w:szCs w:val="24"/>
        </w:rPr>
      </w:pP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50BDC4A5" wp14:editId="1B2DC097">
            <wp:extent cx="3423920" cy="308610"/>
            <wp:effectExtent l="0" t="0" r="5080" b="0"/>
            <wp:docPr id="160" name="Resi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3920" cy="308610"/>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454221BE" wp14:editId="15155B68">
            <wp:extent cx="3423920" cy="308610"/>
            <wp:effectExtent l="0" t="0" r="5080" b="0"/>
            <wp:docPr id="159" name="Resi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3920" cy="308610"/>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sz w:val="24"/>
          <w:szCs w:val="24"/>
        </w:rPr>
        <w:tab/>
      </w:r>
      <w:r w:rsidRPr="009E7EB7">
        <w:rPr>
          <w:rFonts w:ascii="Calibri" w:hAnsi="Calibri" w:cs="Calibri"/>
          <w:b/>
          <w:bCs/>
          <w:sz w:val="24"/>
          <w:szCs w:val="24"/>
        </w:rPr>
        <w:t>(Eşitlik R.16-55)</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Sembollerin açıklaması</w:t>
      </w:r>
    </w:p>
    <w:tbl>
      <w:tblPr>
        <w:tblW w:w="9720" w:type="dxa"/>
        <w:tblInd w:w="108" w:type="dxa"/>
        <w:tblBorders>
          <w:top w:val="single" w:sz="4" w:space="0" w:color="auto"/>
          <w:bottom w:val="single" w:sz="4" w:space="0" w:color="auto"/>
        </w:tblBorders>
        <w:tblLook w:val="00A0" w:firstRow="1" w:lastRow="0" w:firstColumn="1" w:lastColumn="0" w:noHBand="0" w:noVBand="0"/>
      </w:tblPr>
      <w:tblGrid>
        <w:gridCol w:w="1542"/>
        <w:gridCol w:w="5471"/>
        <w:gridCol w:w="1267"/>
        <w:gridCol w:w="1440"/>
      </w:tblGrid>
      <w:tr w:rsidR="008E5060" w:rsidRPr="009E7EB7" w:rsidTr="004E56A4">
        <w:tc>
          <w:tcPr>
            <w:tcW w:w="1542" w:type="dxa"/>
            <w:tcBorders>
              <w:top w:val="single" w:sz="4" w:space="0" w:color="auto"/>
              <w:bottom w:val="single" w:sz="4" w:space="0" w:color="auto"/>
            </w:tcBorders>
          </w:tcPr>
          <w:p w:rsidR="008E5060" w:rsidRPr="009E7EB7" w:rsidRDefault="008E5060" w:rsidP="004E56A4">
            <w:pPr>
              <w:spacing w:before="120" w:after="120"/>
              <w:rPr>
                <w:rFonts w:ascii="Calibri" w:hAnsi="Calibri" w:cs="Calibri"/>
              </w:rPr>
            </w:pPr>
            <w:r w:rsidRPr="009E7EB7">
              <w:rPr>
                <w:rFonts w:ascii="Calibri" w:hAnsi="Calibri" w:cs="Calibri"/>
              </w:rPr>
              <w:t>D</w:t>
            </w:r>
            <w:r w:rsidRPr="009E7EB7">
              <w:rPr>
                <w:rFonts w:ascii="Calibri" w:hAnsi="Calibri" w:cs="Calibri"/>
                <w:vertAlign w:val="subscript"/>
              </w:rPr>
              <w:t>hava</w:t>
            </w:r>
          </w:p>
          <w:p w:rsidR="008E5060" w:rsidRPr="009E7EB7" w:rsidRDefault="008E5060" w:rsidP="004E56A4">
            <w:pPr>
              <w:spacing w:before="120" w:after="120"/>
              <w:rPr>
                <w:rFonts w:ascii="Calibri" w:hAnsi="Calibri" w:cs="Calibri"/>
              </w:rPr>
            </w:pPr>
            <w:r w:rsidRPr="009E7EB7">
              <w:rPr>
                <w:rFonts w:ascii="Calibri" w:hAnsi="Calibri" w:cs="Calibri"/>
              </w:rPr>
              <w:t>K</w:t>
            </w:r>
          </w:p>
          <w:p w:rsidR="008E5060" w:rsidRPr="009E7EB7" w:rsidRDefault="008E5060" w:rsidP="004E56A4">
            <w:pPr>
              <w:spacing w:before="120" w:after="120"/>
              <w:rPr>
                <w:rFonts w:ascii="Calibri" w:hAnsi="Calibri" w:cs="Calibri"/>
              </w:rPr>
            </w:pPr>
            <w:r w:rsidRPr="009E7EB7">
              <w:rPr>
                <w:rFonts w:ascii="Calibri" w:hAnsi="Calibri" w:cs="Calibri"/>
              </w:rPr>
              <w:t>Facc</w:t>
            </w:r>
          </w:p>
          <w:p w:rsidR="008E5060" w:rsidRPr="009E7EB7" w:rsidRDefault="008E5060" w:rsidP="004E56A4">
            <w:pPr>
              <w:spacing w:before="120" w:after="320"/>
              <w:rPr>
                <w:rFonts w:ascii="Calibri" w:hAnsi="Calibri" w:cs="Calibri"/>
              </w:rPr>
            </w:pPr>
            <w:r w:rsidRPr="009E7EB7">
              <w:rPr>
                <w:rFonts w:ascii="Calibri" w:hAnsi="Calibri" w:cs="Calibri"/>
              </w:rPr>
              <w:t>Cçamur</w:t>
            </w:r>
            <w:r w:rsidRPr="009E7EB7">
              <w:rPr>
                <w:rFonts w:ascii="Calibri" w:hAnsi="Calibri" w:cs="Calibri"/>
                <w:vertAlign w:val="subscript"/>
              </w:rPr>
              <w:t>toprak 1</w:t>
            </w:r>
            <w:r w:rsidRPr="009E7EB7">
              <w:rPr>
                <w:rFonts w:ascii="Calibri" w:hAnsi="Calibri" w:cs="Calibri"/>
              </w:rPr>
              <w:t>(0)</w:t>
            </w:r>
          </w:p>
          <w:p w:rsidR="008E5060" w:rsidRPr="009E7EB7" w:rsidRDefault="008E5060" w:rsidP="004E56A4">
            <w:pPr>
              <w:spacing w:before="120" w:after="120"/>
              <w:rPr>
                <w:rFonts w:ascii="Calibri" w:hAnsi="Calibri" w:cs="Calibri"/>
              </w:rPr>
            </w:pPr>
            <w:r w:rsidRPr="009E7EB7">
              <w:rPr>
                <w:rFonts w:ascii="Calibri" w:hAnsi="Calibri" w:cs="Calibri"/>
              </w:rPr>
              <w:t>C</w:t>
            </w:r>
            <w:r w:rsidRPr="009E7EB7">
              <w:rPr>
                <w:rFonts w:ascii="Calibri" w:hAnsi="Calibri" w:cs="Calibri"/>
                <w:vertAlign w:val="subscript"/>
              </w:rPr>
              <w:t>toprak</w:t>
            </w:r>
            <w:r w:rsidRPr="009E7EB7">
              <w:rPr>
                <w:rFonts w:ascii="Calibri" w:hAnsi="Calibri" w:cs="Calibri"/>
                <w:color w:val="000000"/>
              </w:rPr>
              <w:fldChar w:fldCharType="begin"/>
            </w:r>
            <w:r w:rsidRPr="009E7EB7">
              <w:rPr>
                <w:rFonts w:ascii="Calibri" w:hAnsi="Calibri" w:cs="Calibri"/>
                <w:color w:val="000000"/>
              </w:rPr>
              <w:instrText xml:space="preserve"> QUOTE </w:instrText>
            </w:r>
            <w:r>
              <w:rPr>
                <w:rFonts w:ascii="Calibri" w:hAnsi="Calibri" w:cs="Calibri"/>
                <w:noProof/>
              </w:rPr>
              <w:drawing>
                <wp:inline distT="0" distB="0" distL="0" distR="0" wp14:anchorId="6F604F0A" wp14:editId="5CC51D8E">
                  <wp:extent cx="180975" cy="138430"/>
                  <wp:effectExtent l="0" t="0" r="0" b="0"/>
                  <wp:docPr id="158" name="Resi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38430"/>
                          </a:xfrm>
                          <a:prstGeom prst="rect">
                            <a:avLst/>
                          </a:prstGeom>
                          <a:noFill/>
                          <a:ln>
                            <a:noFill/>
                          </a:ln>
                        </pic:spPr>
                      </pic:pic>
                    </a:graphicData>
                  </a:graphic>
                </wp:inline>
              </w:drawing>
            </w:r>
            <w:r w:rsidRPr="009E7EB7">
              <w:rPr>
                <w:rFonts w:ascii="Calibri" w:hAnsi="Calibri" w:cs="Calibri"/>
                <w:color w:val="000000"/>
              </w:rPr>
              <w:instrText xml:space="preserve"> </w:instrText>
            </w:r>
            <w:r w:rsidRPr="009E7EB7">
              <w:rPr>
                <w:rFonts w:ascii="Calibri" w:hAnsi="Calibri" w:cs="Calibri"/>
                <w:color w:val="000000"/>
              </w:rPr>
              <w:fldChar w:fldCharType="separate"/>
            </w:r>
            <w:r>
              <w:rPr>
                <w:rFonts w:ascii="Calibri" w:hAnsi="Calibri" w:cs="Calibri"/>
                <w:noProof/>
              </w:rPr>
              <w:drawing>
                <wp:inline distT="0" distB="0" distL="0" distR="0" wp14:anchorId="110BB238" wp14:editId="08C0DBD3">
                  <wp:extent cx="180975" cy="138430"/>
                  <wp:effectExtent l="0" t="0" r="0" b="0"/>
                  <wp:docPr id="157" name="Resi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38430"/>
                          </a:xfrm>
                          <a:prstGeom prst="rect">
                            <a:avLst/>
                          </a:prstGeom>
                          <a:noFill/>
                          <a:ln>
                            <a:noFill/>
                          </a:ln>
                        </pic:spPr>
                      </pic:pic>
                    </a:graphicData>
                  </a:graphic>
                </wp:inline>
              </w:drawing>
            </w:r>
            <w:r w:rsidRPr="009E7EB7">
              <w:rPr>
                <w:rFonts w:ascii="Calibri" w:hAnsi="Calibri" w:cs="Calibri"/>
                <w:color w:val="000000"/>
              </w:rPr>
              <w:fldChar w:fldCharType="end"/>
            </w:r>
            <w:r w:rsidRPr="009E7EB7">
              <w:rPr>
                <w:rFonts w:ascii="Calibri" w:hAnsi="Calibri" w:cs="Calibri"/>
                <w:color w:val="000000"/>
              </w:rPr>
              <w:t xml:space="preserve"> (0)</w:t>
            </w:r>
          </w:p>
        </w:tc>
        <w:tc>
          <w:tcPr>
            <w:tcW w:w="5471" w:type="dxa"/>
            <w:tcBorders>
              <w:top w:val="single" w:sz="4" w:space="0" w:color="auto"/>
              <w:bottom w:val="single" w:sz="4" w:space="0" w:color="auto"/>
            </w:tcBorders>
          </w:tcPr>
          <w:p w:rsidR="008E5060" w:rsidRPr="009E7EB7" w:rsidRDefault="008E5060" w:rsidP="004E56A4">
            <w:pPr>
              <w:spacing w:before="120" w:after="120"/>
              <w:rPr>
                <w:rFonts w:ascii="Calibri" w:hAnsi="Calibri" w:cs="Calibri"/>
              </w:rPr>
            </w:pPr>
            <w:r w:rsidRPr="009E7EB7">
              <w:rPr>
                <w:rFonts w:ascii="Calibri" w:hAnsi="Calibri" w:cs="Calibri"/>
              </w:rPr>
              <w:t>toprağın her bir kg’ında ki hava kalıntı akısı</w:t>
            </w:r>
          </w:p>
          <w:p w:rsidR="008E5060" w:rsidRPr="009E7EB7" w:rsidRDefault="008E5060" w:rsidP="004E56A4">
            <w:pPr>
              <w:spacing w:before="120" w:after="120"/>
              <w:rPr>
                <w:rFonts w:ascii="Calibri" w:hAnsi="Calibri" w:cs="Calibri"/>
              </w:rPr>
            </w:pPr>
            <w:r w:rsidRPr="009E7EB7">
              <w:rPr>
                <w:rFonts w:ascii="Calibri" w:hAnsi="Calibri" w:cs="Calibri"/>
              </w:rPr>
              <w:t>en üst topraktan uzaklaştırma için sözde birinci derece hız sabiti</w:t>
            </w:r>
          </w:p>
          <w:p w:rsidR="008E5060" w:rsidRPr="009E7EB7" w:rsidRDefault="008E5060" w:rsidP="004E56A4">
            <w:pPr>
              <w:spacing w:before="120" w:after="120"/>
              <w:rPr>
                <w:rFonts w:ascii="Calibri" w:hAnsi="Calibri" w:cs="Calibri"/>
              </w:rPr>
            </w:pPr>
            <w:r w:rsidRPr="009E7EB7">
              <w:rPr>
                <w:rFonts w:ascii="Calibri" w:hAnsi="Calibri" w:cs="Calibri"/>
              </w:rPr>
              <w:t>bir yıl içindeki birikme fraksiyonları</w:t>
            </w:r>
          </w:p>
          <w:p w:rsidR="008E5060" w:rsidRPr="009E7EB7" w:rsidRDefault="008E5060" w:rsidP="004E56A4">
            <w:pPr>
              <w:spacing w:before="120" w:after="120"/>
              <w:rPr>
                <w:rFonts w:ascii="Calibri" w:hAnsi="Calibri" w:cs="Calibri"/>
              </w:rPr>
            </w:pPr>
            <w:r w:rsidRPr="009E7EB7">
              <w:rPr>
                <w:rFonts w:ascii="Calibri" w:hAnsi="Calibri" w:cs="Calibri"/>
              </w:rPr>
              <w:t xml:space="preserve">t=0 da ilk yıl içindeki çamurdan dolayı toprak içindeki konsantrasyon </w:t>
            </w:r>
          </w:p>
          <w:p w:rsidR="008E5060" w:rsidRPr="009E7EB7" w:rsidRDefault="008E5060" w:rsidP="004E56A4">
            <w:pPr>
              <w:spacing w:before="120" w:after="120"/>
              <w:rPr>
                <w:rFonts w:ascii="Calibri" w:hAnsi="Calibri" w:cs="Calibri"/>
              </w:rPr>
            </w:pPr>
            <w:r w:rsidRPr="009E7EB7">
              <w:rPr>
                <w:rFonts w:ascii="Calibri" w:hAnsi="Calibri" w:cs="Calibri"/>
                <w:color w:val="000000"/>
              </w:rPr>
              <w:t>kararlı durumunda başlangıç konsantrasyonu</w:t>
            </w:r>
          </w:p>
        </w:tc>
        <w:tc>
          <w:tcPr>
            <w:tcW w:w="1267" w:type="dxa"/>
            <w:tcBorders>
              <w:top w:val="single" w:sz="4" w:space="0" w:color="auto"/>
              <w:bottom w:val="single" w:sz="4" w:space="0" w:color="auto"/>
            </w:tcBorders>
          </w:tcPr>
          <w:p w:rsidR="008E5060" w:rsidRPr="009E7EB7" w:rsidRDefault="008E5060" w:rsidP="004E56A4">
            <w:pPr>
              <w:spacing w:before="120" w:after="120"/>
              <w:ind w:left="-108"/>
              <w:rPr>
                <w:rFonts w:ascii="Calibri" w:hAnsi="Calibri" w:cs="Calibri"/>
              </w:rPr>
            </w:pPr>
            <w:r w:rsidRPr="009E7EB7">
              <w:rPr>
                <w:rFonts w:ascii="Calibri" w:hAnsi="Calibri" w:cs="Calibri"/>
              </w:rPr>
              <w:t>[mg.kg</w:t>
            </w:r>
            <w:r w:rsidRPr="009E7EB7">
              <w:rPr>
                <w:rFonts w:ascii="Calibri" w:hAnsi="Calibri" w:cs="Calibri"/>
                <w:vertAlign w:val="superscript"/>
              </w:rPr>
              <w:t>-1</w:t>
            </w: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ind w:left="-108"/>
              <w:rPr>
                <w:rFonts w:ascii="Calibri" w:hAnsi="Calibri" w:cs="Calibri"/>
              </w:rPr>
            </w:pP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ind w:left="-108"/>
              <w:rPr>
                <w:rFonts w:ascii="Calibri" w:hAnsi="Calibri" w:cs="Calibri"/>
              </w:rPr>
            </w:pPr>
            <w:r w:rsidRPr="009E7EB7">
              <w:rPr>
                <w:rFonts w:ascii="Calibri" w:hAnsi="Calibri" w:cs="Calibri"/>
              </w:rPr>
              <w:t>[-]</w:t>
            </w:r>
          </w:p>
          <w:p w:rsidR="008E5060" w:rsidRPr="009E7EB7" w:rsidRDefault="008E5060" w:rsidP="004E56A4">
            <w:pPr>
              <w:spacing w:before="120" w:after="320"/>
              <w:ind w:left="-108"/>
              <w:rPr>
                <w:rFonts w:ascii="Calibri" w:hAnsi="Calibri" w:cs="Calibri"/>
              </w:rPr>
            </w:pPr>
            <w:r w:rsidRPr="009E7EB7">
              <w:rPr>
                <w:rFonts w:ascii="Calibri" w:hAnsi="Calibri" w:cs="Calibri"/>
              </w:rPr>
              <w:t>[mg.kg</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ind w:left="-108"/>
              <w:rPr>
                <w:rFonts w:ascii="Calibri" w:hAnsi="Calibri" w:cs="Calibri"/>
              </w:rPr>
            </w:pPr>
            <w:r w:rsidRPr="009E7EB7">
              <w:rPr>
                <w:rFonts w:ascii="Calibri" w:hAnsi="Calibri" w:cs="Calibri"/>
              </w:rPr>
              <w:t>[mg.kg</w:t>
            </w:r>
            <w:r w:rsidRPr="009E7EB7">
              <w:rPr>
                <w:rFonts w:ascii="Calibri" w:hAnsi="Calibri" w:cs="Calibri"/>
                <w:vertAlign w:val="superscript"/>
              </w:rPr>
              <w:t>-1</w:t>
            </w:r>
            <w:r w:rsidRPr="009E7EB7">
              <w:rPr>
                <w:rFonts w:ascii="Calibri" w:hAnsi="Calibri" w:cs="Calibri"/>
              </w:rPr>
              <w:t>]</w:t>
            </w:r>
          </w:p>
        </w:tc>
        <w:tc>
          <w:tcPr>
            <w:tcW w:w="1440" w:type="dxa"/>
            <w:tcBorders>
              <w:top w:val="single" w:sz="4" w:space="0" w:color="auto"/>
              <w:bottom w:val="single" w:sz="4" w:space="0" w:color="auto"/>
            </w:tcBorders>
          </w:tcPr>
          <w:p w:rsidR="008E5060" w:rsidRPr="009E7EB7" w:rsidRDefault="008E5060" w:rsidP="004E56A4">
            <w:pPr>
              <w:spacing w:before="120" w:after="120"/>
              <w:rPr>
                <w:rFonts w:ascii="Calibri" w:hAnsi="Calibri" w:cs="Calibri"/>
                <w:color w:val="0070C0"/>
                <w:u w:val="single"/>
              </w:rPr>
            </w:pPr>
            <w:r w:rsidRPr="009E7EB7">
              <w:rPr>
                <w:rFonts w:ascii="Calibri" w:hAnsi="Calibri" w:cs="Calibri"/>
                <w:color w:val="0070C0"/>
                <w:u w:val="single"/>
              </w:rPr>
              <w:t>Eşitlik R.16-42</w:t>
            </w:r>
          </w:p>
          <w:p w:rsidR="008E5060" w:rsidRPr="009E7EB7" w:rsidRDefault="008E5060" w:rsidP="004E56A4">
            <w:pPr>
              <w:spacing w:before="120" w:after="120"/>
              <w:rPr>
                <w:rFonts w:ascii="Calibri" w:hAnsi="Calibri" w:cs="Calibri"/>
                <w:color w:val="0070C0"/>
                <w:u w:val="single"/>
              </w:rPr>
            </w:pPr>
            <w:r w:rsidRPr="009E7EB7">
              <w:rPr>
                <w:rFonts w:ascii="Calibri" w:hAnsi="Calibri" w:cs="Calibri"/>
                <w:color w:val="0070C0"/>
                <w:u w:val="single"/>
              </w:rPr>
              <w:t>Eşitlik R.16-46</w:t>
            </w:r>
          </w:p>
          <w:p w:rsidR="008E5060" w:rsidRPr="009E7EB7" w:rsidRDefault="008E5060" w:rsidP="004E56A4">
            <w:pPr>
              <w:spacing w:before="120" w:after="120"/>
              <w:rPr>
                <w:rFonts w:ascii="Calibri" w:hAnsi="Calibri" w:cs="Calibri"/>
                <w:color w:val="0070C0"/>
                <w:u w:val="single"/>
              </w:rPr>
            </w:pPr>
            <w:r w:rsidRPr="009E7EB7">
              <w:rPr>
                <w:rFonts w:ascii="Calibri" w:hAnsi="Calibri" w:cs="Calibri"/>
                <w:color w:val="0070C0"/>
                <w:u w:val="single"/>
              </w:rPr>
              <w:t>Eşitlik R.16-51</w:t>
            </w:r>
          </w:p>
          <w:p w:rsidR="008E5060" w:rsidRPr="009E7EB7" w:rsidRDefault="008E5060" w:rsidP="004E56A4">
            <w:pPr>
              <w:spacing w:before="120" w:after="120"/>
              <w:rPr>
                <w:rFonts w:ascii="Calibri" w:hAnsi="Calibri" w:cs="Calibri"/>
              </w:rPr>
            </w:pPr>
            <w:r w:rsidRPr="009E7EB7">
              <w:rPr>
                <w:rFonts w:ascii="Calibri" w:hAnsi="Calibri" w:cs="Calibri"/>
                <w:color w:val="0070C0"/>
                <w:u w:val="single"/>
              </w:rPr>
              <w:t>Eşitlik R.16-50</w:t>
            </w:r>
          </w:p>
        </w:tc>
      </w:tr>
    </w:tbl>
    <w:p w:rsidR="008E5060" w:rsidRPr="009E7EB7" w:rsidRDefault="008E5060" w:rsidP="008E5060">
      <w:pPr>
        <w:spacing w:before="120" w:after="120"/>
        <w:rPr>
          <w:rFonts w:ascii="Calibri" w:hAnsi="Calibri" w:cs="Calibri"/>
          <w:i/>
          <w:iCs/>
          <w:sz w:val="24"/>
          <w:szCs w:val="24"/>
          <w:u w:val="single"/>
        </w:rPr>
      </w:pPr>
      <w:r w:rsidRPr="009E7EB7">
        <w:rPr>
          <w:rFonts w:ascii="Calibri" w:hAnsi="Calibri" w:cs="Calibri"/>
          <w:i/>
          <w:iCs/>
          <w:sz w:val="24"/>
          <w:szCs w:val="24"/>
          <w:u w:val="single"/>
        </w:rPr>
        <w:t>PECyereltoprak’ın hesaplanması</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Toprak için, farklı bitiş noktaları için 3 faklı PEC hesaplanır. (Tablo R.16-11)</w:t>
      </w:r>
    </w:p>
    <w:p w:rsidR="008E5060" w:rsidRPr="009E7EB7" w:rsidRDefault="008E5060" w:rsidP="008E5060">
      <w:pPr>
        <w:spacing w:before="120" w:after="120"/>
        <w:jc w:val="both"/>
        <w:rPr>
          <w:rFonts w:ascii="Calibri" w:hAnsi="Calibri" w:cs="Calibri"/>
          <w:sz w:val="24"/>
          <w:szCs w:val="24"/>
        </w:rPr>
      </w:pPr>
    </w:p>
    <w:p w:rsidR="003565E4" w:rsidRPr="003565E4" w:rsidRDefault="003565E4" w:rsidP="004B089E">
      <w:pPr>
        <w:pStyle w:val="ResimYazs"/>
      </w:pPr>
      <w:bookmarkStart w:id="92" w:name="_Toc438199458"/>
      <w:r w:rsidRPr="003565E4">
        <w:t xml:space="preserve">Tablo R.16- </w:t>
      </w:r>
      <w:r w:rsidRPr="003565E4">
        <w:fldChar w:fldCharType="begin"/>
      </w:r>
      <w:r w:rsidRPr="003565E4">
        <w:instrText xml:space="preserve"> SEQ Tablo_R.16- \* ARABIC </w:instrText>
      </w:r>
      <w:r w:rsidRPr="003565E4">
        <w:fldChar w:fldCharType="separate"/>
      </w:r>
      <w:r w:rsidR="00CC67CB">
        <w:rPr>
          <w:noProof/>
        </w:rPr>
        <w:t>11</w:t>
      </w:r>
      <w:r w:rsidRPr="003565E4">
        <w:fldChar w:fldCharType="end"/>
      </w:r>
      <w:r w:rsidRPr="003565E4">
        <w:t>: Üç farklı sonlanma noktası için toprak ve toprak kullanımının özellikleri.</w:t>
      </w:r>
      <w:bookmarkEnd w:id="92"/>
    </w:p>
    <w:tbl>
      <w:tblPr>
        <w:tblW w:w="92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6"/>
        <w:gridCol w:w="1980"/>
        <w:gridCol w:w="1505"/>
        <w:gridCol w:w="1908"/>
        <w:gridCol w:w="1807"/>
      </w:tblGrid>
      <w:tr w:rsidR="008E5060" w:rsidRPr="009E7EB7" w:rsidTr="004E56A4">
        <w:tc>
          <w:tcPr>
            <w:tcW w:w="2086" w:type="dxa"/>
            <w:shd w:val="clear" w:color="auto" w:fill="FF0000"/>
          </w:tcPr>
          <w:p w:rsidR="008E5060" w:rsidRPr="009E7EB7" w:rsidRDefault="008E5060" w:rsidP="004E56A4">
            <w:pPr>
              <w:spacing w:before="120" w:after="120"/>
              <w:rPr>
                <w:rFonts w:ascii="Calibri" w:hAnsi="Calibri" w:cs="Calibri"/>
                <w:color w:val="FFFFFF"/>
              </w:rPr>
            </w:pPr>
          </w:p>
        </w:tc>
        <w:tc>
          <w:tcPr>
            <w:tcW w:w="1980" w:type="dxa"/>
            <w:shd w:val="clear" w:color="auto" w:fill="FF0000"/>
          </w:tcPr>
          <w:p w:rsidR="008E5060" w:rsidRPr="009E7EB7" w:rsidRDefault="008E5060" w:rsidP="004E56A4">
            <w:pPr>
              <w:spacing w:before="120" w:after="120"/>
              <w:rPr>
                <w:rFonts w:ascii="Calibri" w:hAnsi="Calibri" w:cs="Calibri"/>
                <w:b/>
                <w:bCs/>
                <w:color w:val="FFFFFF"/>
              </w:rPr>
            </w:pPr>
            <w:r w:rsidRPr="009E7EB7">
              <w:rPr>
                <w:rFonts w:ascii="Calibri" w:hAnsi="Calibri" w:cs="Calibri"/>
                <w:b/>
                <w:bCs/>
                <w:color w:val="FFFFFF"/>
              </w:rPr>
              <w:t>Toprak bölümünün derinliği</w:t>
            </w:r>
          </w:p>
        </w:tc>
        <w:tc>
          <w:tcPr>
            <w:tcW w:w="1505" w:type="dxa"/>
            <w:shd w:val="clear" w:color="auto" w:fill="FF0000"/>
          </w:tcPr>
          <w:p w:rsidR="008E5060" w:rsidRPr="009E7EB7" w:rsidRDefault="008E5060" w:rsidP="004E56A4">
            <w:pPr>
              <w:spacing w:before="120" w:after="120"/>
              <w:rPr>
                <w:rFonts w:ascii="Calibri" w:hAnsi="Calibri" w:cs="Calibri"/>
                <w:b/>
                <w:bCs/>
                <w:color w:val="FFFFFF"/>
              </w:rPr>
            </w:pPr>
            <w:r w:rsidRPr="009E7EB7">
              <w:rPr>
                <w:rFonts w:ascii="Calibri" w:hAnsi="Calibri" w:cs="Calibri"/>
                <w:b/>
                <w:bCs/>
                <w:color w:val="FFFFFF"/>
              </w:rPr>
              <w:t>Ortalama zaman</w:t>
            </w:r>
          </w:p>
        </w:tc>
        <w:tc>
          <w:tcPr>
            <w:tcW w:w="1908" w:type="dxa"/>
            <w:shd w:val="clear" w:color="auto" w:fill="FF0000"/>
          </w:tcPr>
          <w:p w:rsidR="008E5060" w:rsidRPr="009E7EB7" w:rsidRDefault="008E5060" w:rsidP="004E56A4">
            <w:pPr>
              <w:spacing w:before="120" w:after="120"/>
              <w:rPr>
                <w:rFonts w:ascii="Calibri" w:hAnsi="Calibri" w:cs="Calibri"/>
                <w:b/>
                <w:bCs/>
                <w:color w:val="FFFFFF"/>
              </w:rPr>
            </w:pPr>
            <w:r w:rsidRPr="009E7EB7">
              <w:rPr>
                <w:rFonts w:ascii="Calibri" w:hAnsi="Calibri" w:cs="Calibri"/>
                <w:b/>
                <w:bCs/>
                <w:color w:val="FFFFFF"/>
              </w:rPr>
              <w:t>Çamur uygulama oranı</w:t>
            </w:r>
          </w:p>
        </w:tc>
        <w:tc>
          <w:tcPr>
            <w:tcW w:w="1807" w:type="dxa"/>
            <w:shd w:val="clear" w:color="auto" w:fill="FF0000"/>
          </w:tcPr>
          <w:p w:rsidR="008E5060" w:rsidRPr="009E7EB7" w:rsidRDefault="008E5060" w:rsidP="004E56A4">
            <w:pPr>
              <w:spacing w:before="120" w:after="120"/>
              <w:rPr>
                <w:rFonts w:ascii="Calibri" w:hAnsi="Calibri" w:cs="Calibri"/>
                <w:b/>
                <w:bCs/>
                <w:color w:val="FFFFFF"/>
              </w:rPr>
            </w:pPr>
            <w:r w:rsidRPr="009E7EB7">
              <w:rPr>
                <w:rFonts w:ascii="Calibri" w:hAnsi="Calibri" w:cs="Calibri"/>
                <w:b/>
                <w:bCs/>
                <w:color w:val="FFFFFF"/>
              </w:rPr>
              <w:t>Bitiş noktası</w:t>
            </w:r>
          </w:p>
        </w:tc>
      </w:tr>
      <w:tr w:rsidR="008E5060" w:rsidRPr="009E7EB7" w:rsidTr="004E56A4">
        <w:tc>
          <w:tcPr>
            <w:tcW w:w="2086" w:type="dxa"/>
          </w:tcPr>
          <w:p w:rsidR="008E5060" w:rsidRPr="009E7EB7" w:rsidRDefault="008E5060" w:rsidP="004E56A4">
            <w:pPr>
              <w:spacing w:before="120" w:after="120"/>
              <w:rPr>
                <w:rFonts w:ascii="Calibri" w:hAnsi="Calibri" w:cs="Calibri"/>
              </w:rPr>
            </w:pPr>
          </w:p>
        </w:tc>
        <w:tc>
          <w:tcPr>
            <w:tcW w:w="1980" w:type="dxa"/>
          </w:tcPr>
          <w:p w:rsidR="008E5060" w:rsidRPr="009E7EB7" w:rsidRDefault="008E5060" w:rsidP="004E56A4">
            <w:pPr>
              <w:spacing w:before="120" w:after="120"/>
              <w:rPr>
                <w:rFonts w:ascii="Calibri" w:hAnsi="Calibri" w:cs="Calibri"/>
                <w:b/>
                <w:bCs/>
              </w:rPr>
            </w:pPr>
            <w:r w:rsidRPr="009E7EB7">
              <w:rPr>
                <w:rFonts w:ascii="Calibri" w:hAnsi="Calibri" w:cs="Calibri"/>
                <w:b/>
                <w:bCs/>
              </w:rPr>
              <w:t>[m]</w:t>
            </w:r>
          </w:p>
        </w:tc>
        <w:tc>
          <w:tcPr>
            <w:tcW w:w="1505" w:type="dxa"/>
          </w:tcPr>
          <w:p w:rsidR="008E5060" w:rsidRPr="009E7EB7" w:rsidRDefault="008E5060" w:rsidP="004E56A4">
            <w:pPr>
              <w:spacing w:before="120" w:after="120"/>
              <w:rPr>
                <w:rFonts w:ascii="Calibri" w:hAnsi="Calibri" w:cs="Calibri"/>
                <w:b/>
                <w:bCs/>
              </w:rPr>
            </w:pPr>
            <w:r w:rsidRPr="009E7EB7">
              <w:rPr>
                <w:rFonts w:ascii="Calibri" w:hAnsi="Calibri" w:cs="Calibri"/>
                <w:b/>
                <w:bCs/>
              </w:rPr>
              <w:t>[Günler]</w:t>
            </w:r>
          </w:p>
        </w:tc>
        <w:tc>
          <w:tcPr>
            <w:tcW w:w="1908" w:type="dxa"/>
          </w:tcPr>
          <w:p w:rsidR="008E5060" w:rsidRPr="009E7EB7" w:rsidRDefault="008E5060" w:rsidP="004E56A4">
            <w:pPr>
              <w:spacing w:before="120" w:after="120"/>
              <w:rPr>
                <w:rFonts w:ascii="Calibri" w:hAnsi="Calibri" w:cs="Calibri"/>
                <w:b/>
                <w:bCs/>
              </w:rPr>
            </w:pPr>
            <w:r w:rsidRPr="009E7EB7">
              <w:rPr>
                <w:rFonts w:ascii="Calibri" w:hAnsi="Calibri" w:cs="Calibri"/>
                <w:b/>
                <w:bCs/>
              </w:rPr>
              <w:t>Kg</w:t>
            </w:r>
            <w:r w:rsidRPr="009E7EB7">
              <w:rPr>
                <w:rFonts w:ascii="Calibri" w:hAnsi="Calibri" w:cs="Calibri"/>
                <w:b/>
                <w:bCs/>
                <w:vertAlign w:val="subscript"/>
              </w:rPr>
              <w:t xml:space="preserve">dwt </w:t>
            </w:r>
            <w:r w:rsidRPr="009E7EB7">
              <w:rPr>
                <w:rFonts w:ascii="Calibri" w:hAnsi="Calibri" w:cs="Calibri"/>
                <w:b/>
                <w:bCs/>
              </w:rPr>
              <w:t>.m</w:t>
            </w:r>
            <w:r w:rsidRPr="009E7EB7">
              <w:rPr>
                <w:rFonts w:ascii="Calibri" w:hAnsi="Calibri" w:cs="Calibri"/>
                <w:b/>
                <w:bCs/>
                <w:vertAlign w:val="superscript"/>
              </w:rPr>
              <w:t>-2</w:t>
            </w:r>
            <w:r w:rsidRPr="009E7EB7">
              <w:rPr>
                <w:rFonts w:ascii="Calibri" w:hAnsi="Calibri" w:cs="Calibri"/>
                <w:b/>
                <w:bCs/>
              </w:rPr>
              <w:t>.yıl</w:t>
            </w:r>
            <w:r w:rsidRPr="009E7EB7">
              <w:rPr>
                <w:rFonts w:ascii="Calibri" w:hAnsi="Calibri" w:cs="Calibri"/>
                <w:b/>
                <w:bCs/>
                <w:vertAlign w:val="superscript"/>
              </w:rPr>
              <w:t>-1</w:t>
            </w:r>
          </w:p>
        </w:tc>
        <w:tc>
          <w:tcPr>
            <w:tcW w:w="1807" w:type="dxa"/>
          </w:tcPr>
          <w:p w:rsidR="008E5060" w:rsidRPr="009E7EB7" w:rsidRDefault="008E5060" w:rsidP="004E56A4">
            <w:pPr>
              <w:spacing w:before="120" w:after="120"/>
              <w:rPr>
                <w:rFonts w:ascii="Calibri" w:hAnsi="Calibri" w:cs="Calibri"/>
                <w:b/>
                <w:bCs/>
              </w:rPr>
            </w:pPr>
          </w:p>
        </w:tc>
      </w:tr>
      <w:tr w:rsidR="008E5060" w:rsidRPr="009E7EB7" w:rsidTr="004E56A4">
        <w:tc>
          <w:tcPr>
            <w:tcW w:w="2086" w:type="dxa"/>
          </w:tcPr>
          <w:p w:rsidR="008E5060" w:rsidRPr="009E7EB7" w:rsidRDefault="008E5060" w:rsidP="004E56A4">
            <w:pPr>
              <w:spacing w:before="120" w:after="120"/>
              <w:rPr>
                <w:rFonts w:ascii="Calibri" w:hAnsi="Calibri" w:cs="Calibri"/>
              </w:rPr>
            </w:pPr>
            <w:r w:rsidRPr="009E7EB7">
              <w:rPr>
                <w:rFonts w:ascii="Calibri" w:hAnsi="Calibri" w:cs="Calibri"/>
              </w:rPr>
              <w:t>PECyerel</w:t>
            </w:r>
            <w:r w:rsidRPr="009E7EB7">
              <w:rPr>
                <w:rFonts w:ascii="Calibri" w:hAnsi="Calibri" w:cs="Calibri"/>
                <w:vertAlign w:val="subscript"/>
              </w:rPr>
              <w:t>toprak</w:t>
            </w:r>
          </w:p>
        </w:tc>
        <w:tc>
          <w:tcPr>
            <w:tcW w:w="1980" w:type="dxa"/>
          </w:tcPr>
          <w:p w:rsidR="008E5060" w:rsidRPr="009E7EB7" w:rsidRDefault="008E5060" w:rsidP="004E56A4">
            <w:pPr>
              <w:spacing w:before="120" w:after="120"/>
              <w:rPr>
                <w:rFonts w:ascii="Calibri" w:hAnsi="Calibri" w:cs="Calibri"/>
              </w:rPr>
            </w:pPr>
            <w:r w:rsidRPr="009E7EB7">
              <w:rPr>
                <w:rFonts w:ascii="Calibri" w:hAnsi="Calibri" w:cs="Calibri"/>
              </w:rPr>
              <w:t>0.20</w:t>
            </w:r>
          </w:p>
        </w:tc>
        <w:tc>
          <w:tcPr>
            <w:tcW w:w="1505" w:type="dxa"/>
          </w:tcPr>
          <w:p w:rsidR="008E5060" w:rsidRPr="009E7EB7" w:rsidRDefault="008E5060" w:rsidP="004E56A4">
            <w:pPr>
              <w:spacing w:before="120" w:after="120"/>
              <w:rPr>
                <w:rFonts w:ascii="Calibri" w:hAnsi="Calibri" w:cs="Calibri"/>
              </w:rPr>
            </w:pPr>
            <w:r w:rsidRPr="009E7EB7">
              <w:rPr>
                <w:rFonts w:ascii="Calibri" w:hAnsi="Calibri" w:cs="Calibri"/>
              </w:rPr>
              <w:t>30</w:t>
            </w:r>
          </w:p>
        </w:tc>
        <w:tc>
          <w:tcPr>
            <w:tcW w:w="1908" w:type="dxa"/>
          </w:tcPr>
          <w:p w:rsidR="008E5060" w:rsidRPr="009E7EB7" w:rsidRDefault="008E5060" w:rsidP="004E56A4">
            <w:pPr>
              <w:spacing w:before="120" w:after="120"/>
              <w:rPr>
                <w:rFonts w:ascii="Calibri" w:hAnsi="Calibri" w:cs="Calibri"/>
              </w:rPr>
            </w:pPr>
            <w:r w:rsidRPr="009E7EB7">
              <w:rPr>
                <w:rFonts w:ascii="Calibri" w:hAnsi="Calibri" w:cs="Calibri"/>
              </w:rPr>
              <w:t>0.5</w:t>
            </w:r>
          </w:p>
        </w:tc>
        <w:tc>
          <w:tcPr>
            <w:tcW w:w="1807" w:type="dxa"/>
          </w:tcPr>
          <w:p w:rsidR="008E5060" w:rsidRPr="009E7EB7" w:rsidRDefault="008E5060" w:rsidP="004E56A4">
            <w:pPr>
              <w:spacing w:before="120" w:after="120"/>
              <w:rPr>
                <w:rFonts w:ascii="Calibri" w:hAnsi="Calibri" w:cs="Calibri"/>
              </w:rPr>
            </w:pPr>
            <w:r w:rsidRPr="009E7EB7">
              <w:rPr>
                <w:rFonts w:ascii="Calibri" w:hAnsi="Calibri" w:cs="Calibri"/>
              </w:rPr>
              <w:t>Karasal ekosistem</w:t>
            </w:r>
          </w:p>
        </w:tc>
      </w:tr>
      <w:tr w:rsidR="008E5060" w:rsidRPr="009E7EB7" w:rsidTr="004E56A4">
        <w:tc>
          <w:tcPr>
            <w:tcW w:w="2086" w:type="dxa"/>
          </w:tcPr>
          <w:p w:rsidR="008E5060" w:rsidRPr="009E7EB7" w:rsidRDefault="008E5060" w:rsidP="004E56A4">
            <w:pPr>
              <w:spacing w:before="120" w:after="120"/>
              <w:rPr>
                <w:rFonts w:ascii="Calibri" w:hAnsi="Calibri" w:cs="Calibri"/>
              </w:rPr>
            </w:pPr>
            <w:r w:rsidRPr="009E7EB7">
              <w:rPr>
                <w:rFonts w:ascii="Calibri" w:hAnsi="Calibri" w:cs="Calibri"/>
              </w:rPr>
              <w:t>PECyerel</w:t>
            </w:r>
            <w:r w:rsidRPr="009E7EB7">
              <w:rPr>
                <w:rFonts w:ascii="Calibri" w:hAnsi="Calibri" w:cs="Calibri"/>
                <w:vertAlign w:val="subscript"/>
              </w:rPr>
              <w:t>tarımtop</w:t>
            </w:r>
          </w:p>
        </w:tc>
        <w:tc>
          <w:tcPr>
            <w:tcW w:w="1980" w:type="dxa"/>
          </w:tcPr>
          <w:p w:rsidR="008E5060" w:rsidRPr="009E7EB7" w:rsidRDefault="008E5060" w:rsidP="004E56A4">
            <w:pPr>
              <w:spacing w:before="120" w:after="120"/>
              <w:rPr>
                <w:rFonts w:ascii="Calibri" w:hAnsi="Calibri" w:cs="Calibri"/>
              </w:rPr>
            </w:pPr>
            <w:r w:rsidRPr="009E7EB7">
              <w:rPr>
                <w:rFonts w:ascii="Calibri" w:hAnsi="Calibri" w:cs="Calibri"/>
              </w:rPr>
              <w:t>0.20</w:t>
            </w:r>
          </w:p>
        </w:tc>
        <w:tc>
          <w:tcPr>
            <w:tcW w:w="1505" w:type="dxa"/>
          </w:tcPr>
          <w:p w:rsidR="008E5060" w:rsidRPr="009E7EB7" w:rsidRDefault="008E5060" w:rsidP="004E56A4">
            <w:pPr>
              <w:spacing w:before="120" w:after="120"/>
              <w:rPr>
                <w:rFonts w:ascii="Calibri" w:hAnsi="Calibri" w:cs="Calibri"/>
              </w:rPr>
            </w:pPr>
            <w:r w:rsidRPr="009E7EB7">
              <w:rPr>
                <w:rFonts w:ascii="Calibri" w:hAnsi="Calibri" w:cs="Calibri"/>
              </w:rPr>
              <w:t>180</w:t>
            </w:r>
          </w:p>
        </w:tc>
        <w:tc>
          <w:tcPr>
            <w:tcW w:w="1908" w:type="dxa"/>
          </w:tcPr>
          <w:p w:rsidR="008E5060" w:rsidRPr="009E7EB7" w:rsidRDefault="008E5060" w:rsidP="004E56A4">
            <w:pPr>
              <w:spacing w:before="120" w:after="120"/>
              <w:rPr>
                <w:rFonts w:ascii="Calibri" w:hAnsi="Calibri" w:cs="Calibri"/>
              </w:rPr>
            </w:pPr>
            <w:r w:rsidRPr="009E7EB7">
              <w:rPr>
                <w:rFonts w:ascii="Calibri" w:hAnsi="Calibri" w:cs="Calibri"/>
              </w:rPr>
              <w:t>0.5</w:t>
            </w:r>
          </w:p>
        </w:tc>
        <w:tc>
          <w:tcPr>
            <w:tcW w:w="1807" w:type="dxa"/>
          </w:tcPr>
          <w:p w:rsidR="008E5060" w:rsidRPr="009E7EB7" w:rsidRDefault="008E5060" w:rsidP="004E56A4">
            <w:pPr>
              <w:spacing w:before="120" w:after="120"/>
              <w:rPr>
                <w:rFonts w:ascii="Calibri" w:hAnsi="Calibri" w:cs="Calibri"/>
              </w:rPr>
            </w:pPr>
            <w:r w:rsidRPr="009E7EB7">
              <w:rPr>
                <w:rFonts w:ascii="Calibri" w:hAnsi="Calibri" w:cs="Calibri"/>
              </w:rPr>
              <w:t>İnsan tüketimi için mahsül</w:t>
            </w:r>
          </w:p>
        </w:tc>
      </w:tr>
      <w:tr w:rsidR="008E5060" w:rsidRPr="009E7EB7" w:rsidTr="004E56A4">
        <w:tc>
          <w:tcPr>
            <w:tcW w:w="2086" w:type="dxa"/>
          </w:tcPr>
          <w:p w:rsidR="008E5060" w:rsidRPr="009E7EB7" w:rsidRDefault="008E5060" w:rsidP="004E56A4">
            <w:pPr>
              <w:spacing w:before="120" w:after="120"/>
              <w:rPr>
                <w:rFonts w:ascii="Calibri" w:hAnsi="Calibri" w:cs="Calibri"/>
              </w:rPr>
            </w:pPr>
            <w:r w:rsidRPr="009E7EB7">
              <w:rPr>
                <w:rFonts w:ascii="Calibri" w:hAnsi="Calibri" w:cs="Calibri"/>
              </w:rPr>
              <w:t>PECyerel</w:t>
            </w:r>
            <w:r w:rsidRPr="009E7EB7">
              <w:rPr>
                <w:rFonts w:ascii="Calibri" w:hAnsi="Calibri" w:cs="Calibri"/>
                <w:vertAlign w:val="subscript"/>
              </w:rPr>
              <w:t>çayır</w:t>
            </w:r>
          </w:p>
        </w:tc>
        <w:tc>
          <w:tcPr>
            <w:tcW w:w="1980" w:type="dxa"/>
          </w:tcPr>
          <w:p w:rsidR="008E5060" w:rsidRPr="009E7EB7" w:rsidRDefault="008E5060" w:rsidP="004E56A4">
            <w:pPr>
              <w:spacing w:before="120" w:after="120"/>
              <w:rPr>
                <w:rFonts w:ascii="Calibri" w:hAnsi="Calibri" w:cs="Calibri"/>
              </w:rPr>
            </w:pPr>
            <w:r w:rsidRPr="009E7EB7">
              <w:rPr>
                <w:rFonts w:ascii="Calibri" w:hAnsi="Calibri" w:cs="Calibri"/>
              </w:rPr>
              <w:t>0.20</w:t>
            </w:r>
          </w:p>
        </w:tc>
        <w:tc>
          <w:tcPr>
            <w:tcW w:w="1505" w:type="dxa"/>
          </w:tcPr>
          <w:p w:rsidR="008E5060" w:rsidRPr="009E7EB7" w:rsidRDefault="008E5060" w:rsidP="004E56A4">
            <w:pPr>
              <w:spacing w:before="120" w:after="120"/>
              <w:rPr>
                <w:rFonts w:ascii="Calibri" w:hAnsi="Calibri" w:cs="Calibri"/>
              </w:rPr>
            </w:pPr>
            <w:r w:rsidRPr="009E7EB7">
              <w:rPr>
                <w:rFonts w:ascii="Calibri" w:hAnsi="Calibri" w:cs="Calibri"/>
              </w:rPr>
              <w:t>180</w:t>
            </w:r>
          </w:p>
        </w:tc>
        <w:tc>
          <w:tcPr>
            <w:tcW w:w="1908" w:type="dxa"/>
          </w:tcPr>
          <w:p w:rsidR="008E5060" w:rsidRPr="009E7EB7" w:rsidRDefault="008E5060" w:rsidP="004E56A4">
            <w:pPr>
              <w:spacing w:before="120" w:after="120"/>
              <w:rPr>
                <w:rFonts w:ascii="Calibri" w:hAnsi="Calibri" w:cs="Calibri"/>
              </w:rPr>
            </w:pPr>
            <w:r w:rsidRPr="009E7EB7">
              <w:rPr>
                <w:rFonts w:ascii="Calibri" w:hAnsi="Calibri" w:cs="Calibri"/>
              </w:rPr>
              <w:t>0.1</w:t>
            </w:r>
          </w:p>
        </w:tc>
        <w:tc>
          <w:tcPr>
            <w:tcW w:w="1807" w:type="dxa"/>
          </w:tcPr>
          <w:p w:rsidR="008E5060" w:rsidRPr="009E7EB7" w:rsidRDefault="008E5060" w:rsidP="004E56A4">
            <w:pPr>
              <w:spacing w:before="120" w:after="120"/>
              <w:rPr>
                <w:rFonts w:ascii="Calibri" w:hAnsi="Calibri" w:cs="Calibri"/>
              </w:rPr>
            </w:pPr>
            <w:r w:rsidRPr="009E7EB7">
              <w:rPr>
                <w:rFonts w:ascii="Calibri" w:hAnsi="Calibri" w:cs="Calibri"/>
              </w:rPr>
              <w:t>Sığır için çim</w:t>
            </w:r>
          </w:p>
        </w:tc>
      </w:tr>
    </w:tbl>
    <w:p w:rsidR="008E5060" w:rsidRPr="009E7EB7" w:rsidRDefault="008E5060" w:rsidP="008E5060">
      <w:pPr>
        <w:spacing w:before="120" w:after="120"/>
        <w:jc w:val="both"/>
        <w:rPr>
          <w:rFonts w:ascii="Calibri" w:hAnsi="Calibri" w:cs="Calibri"/>
          <w:spacing w:val="-6"/>
          <w:sz w:val="24"/>
          <w:szCs w:val="24"/>
        </w:rPr>
      </w:pPr>
    </w:p>
    <w:p w:rsidR="003565E4" w:rsidRDefault="008E5060" w:rsidP="008E5060">
      <w:pPr>
        <w:spacing w:before="120" w:after="120"/>
        <w:jc w:val="both"/>
        <w:rPr>
          <w:rFonts w:ascii="Calibri" w:hAnsi="Calibri" w:cs="Calibri"/>
          <w:sz w:val="24"/>
          <w:szCs w:val="24"/>
        </w:rPr>
      </w:pPr>
      <w:r w:rsidRPr="009E7EB7">
        <w:rPr>
          <w:rFonts w:ascii="Calibri" w:hAnsi="Calibri" w:cs="Calibri"/>
          <w:spacing w:val="-6"/>
          <w:sz w:val="24"/>
          <w:szCs w:val="24"/>
        </w:rPr>
        <w:t xml:space="preserve">“Toprak derinliği” en üst toprak katmanı için ilgi alanına giren derinlik seviyesiyle gösterilir. Derinlik </w:t>
      </w:r>
      <w:smartTag w:uri="urn:schemas-microsoft-com:office:smarttags" w:element="metricconverter">
        <w:smartTagPr>
          <w:attr w:name="ProductID" w:val="20 cm"/>
        </w:smartTagPr>
        <w:r w:rsidRPr="009E7EB7">
          <w:rPr>
            <w:rFonts w:ascii="Calibri" w:hAnsi="Calibri" w:cs="Calibri"/>
            <w:spacing w:val="-6"/>
            <w:sz w:val="24"/>
            <w:szCs w:val="24"/>
          </w:rPr>
          <w:t>20 cm</w:t>
        </w:r>
      </w:smartTag>
      <w:r w:rsidRPr="009E7EB7">
        <w:rPr>
          <w:rFonts w:ascii="Calibri" w:hAnsi="Calibri" w:cs="Calibri"/>
          <w:spacing w:val="-6"/>
          <w:sz w:val="24"/>
          <w:szCs w:val="24"/>
        </w:rPr>
        <w:t xml:space="preserve"> alınmıştır, çünkü bu menzil yüksek bir mahsul kök yoğunluğuna sahiptir ve pullukla sürme derinliğini temsil eder. Çayır için, çayırlar pullukla sürülmediğinden beri daha azdır. Mahsul için ortalama 180 günlük dönem, ürünler için temsilci büyüme periyodu olarak seçilmiştir.</w:t>
      </w:r>
      <w:r w:rsidRPr="009E7EB7">
        <w:rPr>
          <w:rFonts w:ascii="Calibri" w:hAnsi="Calibri" w:cs="Calibri"/>
          <w:sz w:val="24"/>
          <w:szCs w:val="24"/>
        </w:rPr>
        <w:t xml:space="preserve"> </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Çayır için bu periyot, tarla üzerinde otlayan büyükbaş hayvanlara rağmen makul bir tahmini temsil eder. Ekosistem için 30 günlük dönem, toprak organizmalarının maruz kalması bakımından ilgili zaman periyodu olarak baz alınır.</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Bölgesel ölçekte konsantrasyon, yerel ölçek için arka plan konsantrasyonu olarak kullanılır. Bu amaç için, kirletilmemiş toprak içindeki konsantrasyon uygulanmaya ihtiyaç duyar (“doğal toprak”, yalnızca kalıntıya doğru girdi). Aksi takdirde çamur uygulaması ikinci kez hesaba katılır.</w:t>
      </w:r>
    </w:p>
    <w:p w:rsidR="008E5060" w:rsidRPr="009E7EB7" w:rsidRDefault="008E5060" w:rsidP="008E5060">
      <w:pPr>
        <w:spacing w:before="120" w:after="120"/>
        <w:jc w:val="both"/>
        <w:rPr>
          <w:rFonts w:ascii="Calibri" w:hAnsi="Calibri" w:cs="Calibri"/>
          <w:b/>
          <w:bCs/>
          <w:sz w:val="24"/>
          <w:szCs w:val="24"/>
        </w:rPr>
      </w:pPr>
      <w:r w:rsidRPr="009E7EB7">
        <w:rPr>
          <w:rFonts w:ascii="Calibri" w:hAnsi="Calibri" w:cs="Calibri"/>
          <w:sz w:val="24"/>
          <w:szCs w:val="24"/>
        </w:rPr>
        <w:t>PECyerel</w:t>
      </w:r>
      <w:r w:rsidRPr="009E7EB7">
        <w:rPr>
          <w:rFonts w:ascii="Calibri" w:hAnsi="Calibri" w:cs="Calibri"/>
          <w:sz w:val="24"/>
          <w:szCs w:val="24"/>
          <w:vertAlign w:val="subscript"/>
        </w:rPr>
        <w:t>toprak</w:t>
      </w:r>
      <w:r w:rsidRPr="009E7EB7">
        <w:rPr>
          <w:rFonts w:ascii="Calibri" w:hAnsi="Calibri" w:cs="Calibri"/>
          <w:sz w:val="24"/>
          <w:szCs w:val="24"/>
        </w:rPr>
        <w:t xml:space="preserve"> = Cyerel</w:t>
      </w:r>
      <w:r w:rsidRPr="009E7EB7">
        <w:rPr>
          <w:rFonts w:ascii="Calibri" w:hAnsi="Calibri" w:cs="Calibri"/>
          <w:sz w:val="24"/>
          <w:szCs w:val="24"/>
          <w:vertAlign w:val="subscript"/>
        </w:rPr>
        <w:t>toprak</w:t>
      </w:r>
      <w:r w:rsidRPr="009E7EB7">
        <w:rPr>
          <w:rFonts w:ascii="Calibri" w:hAnsi="Calibri" w:cs="Calibri"/>
          <w:sz w:val="24"/>
          <w:szCs w:val="24"/>
        </w:rPr>
        <w:t xml:space="preserve"> + PECbölgesel</w:t>
      </w:r>
      <w:r w:rsidRPr="009E7EB7">
        <w:rPr>
          <w:rFonts w:ascii="Calibri" w:hAnsi="Calibri" w:cs="Calibri"/>
          <w:sz w:val="24"/>
          <w:szCs w:val="24"/>
          <w:vertAlign w:val="subscript"/>
        </w:rPr>
        <w:t>doğal toprak</w:t>
      </w:r>
      <w:r w:rsidRPr="009E7EB7">
        <w:rPr>
          <w:rFonts w:ascii="Calibri" w:hAnsi="Calibri" w:cs="Calibri"/>
          <w:sz w:val="24"/>
          <w:szCs w:val="24"/>
        </w:rPr>
        <w:t xml:space="preserve"> </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t xml:space="preserve">      (</w:t>
      </w:r>
      <w:r w:rsidRPr="009E7EB7">
        <w:rPr>
          <w:rFonts w:ascii="Calibri" w:hAnsi="Calibri" w:cs="Calibri"/>
          <w:b/>
          <w:bCs/>
          <w:sz w:val="24"/>
          <w:szCs w:val="24"/>
        </w:rPr>
        <w:t>Eşitlik R.16-56)</w:t>
      </w:r>
    </w:p>
    <w:p w:rsidR="008E5060" w:rsidRPr="009E7EB7" w:rsidRDefault="008E5060" w:rsidP="008E5060">
      <w:pPr>
        <w:spacing w:before="120" w:after="120"/>
        <w:jc w:val="both"/>
        <w:rPr>
          <w:rFonts w:ascii="Calibri" w:hAnsi="Calibri" w:cs="Calibri"/>
          <w:sz w:val="24"/>
          <w:szCs w:val="24"/>
        </w:rPr>
      </w:pP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Sembollerin açıklaması</w:t>
      </w:r>
    </w:p>
    <w:tbl>
      <w:tblPr>
        <w:tblW w:w="9646" w:type="dxa"/>
        <w:tblInd w:w="2" w:type="dxa"/>
        <w:tblBorders>
          <w:top w:val="single" w:sz="4" w:space="0" w:color="auto"/>
          <w:bottom w:val="single" w:sz="4" w:space="0" w:color="auto"/>
        </w:tblBorders>
        <w:tblLook w:val="00A0" w:firstRow="1" w:lastRow="0" w:firstColumn="1" w:lastColumn="0" w:noHBand="0" w:noVBand="0"/>
      </w:tblPr>
      <w:tblGrid>
        <w:gridCol w:w="2093"/>
        <w:gridCol w:w="4673"/>
        <w:gridCol w:w="1260"/>
        <w:gridCol w:w="1620"/>
      </w:tblGrid>
      <w:tr w:rsidR="008E5060" w:rsidRPr="009E7EB7" w:rsidTr="004E56A4">
        <w:tc>
          <w:tcPr>
            <w:tcW w:w="2093"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Cyerel</w:t>
            </w:r>
            <w:r w:rsidRPr="009E7EB7">
              <w:rPr>
                <w:rFonts w:ascii="Calibri" w:hAnsi="Calibri" w:cs="Calibri"/>
                <w:vertAlign w:val="subscript"/>
              </w:rPr>
              <w:t>toprak</w:t>
            </w:r>
            <w:r w:rsidRPr="009E7EB7">
              <w:rPr>
                <w:rFonts w:ascii="Calibri" w:hAnsi="Calibri" w:cs="Calibri"/>
              </w:rPr>
              <w:t xml:space="preserve"> </w:t>
            </w:r>
          </w:p>
          <w:p w:rsidR="008E5060" w:rsidRPr="009E7EB7" w:rsidRDefault="008E5060" w:rsidP="004E56A4">
            <w:pPr>
              <w:spacing w:before="120" w:after="120"/>
              <w:jc w:val="both"/>
              <w:rPr>
                <w:rFonts w:ascii="Calibri" w:hAnsi="Calibri" w:cs="Calibri"/>
              </w:rPr>
            </w:pPr>
            <w:r w:rsidRPr="009E7EB7">
              <w:rPr>
                <w:rFonts w:ascii="Calibri" w:hAnsi="Calibri" w:cs="Calibri"/>
              </w:rPr>
              <w:t>PECbölgesel</w:t>
            </w:r>
            <w:r w:rsidRPr="009E7EB7">
              <w:rPr>
                <w:rFonts w:ascii="Calibri" w:hAnsi="Calibri" w:cs="Calibri"/>
                <w:vertAlign w:val="subscript"/>
              </w:rPr>
              <w:t>doğal</w:t>
            </w:r>
            <w:r w:rsidRPr="009E7EB7">
              <w:rPr>
                <w:rFonts w:ascii="Calibri" w:hAnsi="Calibri" w:cs="Calibri"/>
              </w:rPr>
              <w:t xml:space="preserve"> </w:t>
            </w:r>
            <w:r w:rsidRPr="009E7EB7">
              <w:rPr>
                <w:rFonts w:ascii="Calibri" w:hAnsi="Calibri" w:cs="Calibri"/>
                <w:vertAlign w:val="subscript"/>
              </w:rPr>
              <w:t>toprak</w:t>
            </w:r>
          </w:p>
          <w:p w:rsidR="008E5060" w:rsidRPr="009E7EB7" w:rsidRDefault="008E5060" w:rsidP="004E56A4">
            <w:pPr>
              <w:spacing w:before="120" w:after="120"/>
              <w:jc w:val="both"/>
              <w:rPr>
                <w:rFonts w:ascii="Calibri" w:hAnsi="Calibri" w:cs="Calibri"/>
              </w:rPr>
            </w:pPr>
            <w:r w:rsidRPr="009E7EB7">
              <w:rPr>
                <w:rFonts w:ascii="Calibri" w:hAnsi="Calibri" w:cs="Calibri"/>
              </w:rPr>
              <w:t>PECyerel</w:t>
            </w:r>
            <w:r w:rsidRPr="009E7EB7">
              <w:rPr>
                <w:rFonts w:ascii="Calibri" w:hAnsi="Calibri" w:cs="Calibri"/>
                <w:vertAlign w:val="subscript"/>
              </w:rPr>
              <w:t>toprak</w:t>
            </w:r>
          </w:p>
        </w:tc>
        <w:tc>
          <w:tcPr>
            <w:tcW w:w="4673"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Topraktaki yerel konsantrasyon</w:t>
            </w:r>
          </w:p>
          <w:p w:rsidR="008E5060" w:rsidRPr="009E7EB7" w:rsidRDefault="008E5060" w:rsidP="004E56A4">
            <w:pPr>
              <w:spacing w:before="120" w:after="120"/>
              <w:jc w:val="both"/>
              <w:rPr>
                <w:rFonts w:ascii="Calibri" w:hAnsi="Calibri" w:cs="Calibri"/>
              </w:rPr>
            </w:pPr>
            <w:r w:rsidRPr="009E7EB7">
              <w:rPr>
                <w:rFonts w:ascii="Calibri" w:hAnsi="Calibri" w:cs="Calibri"/>
              </w:rPr>
              <w:t>Doğal topraktaki bölgesel konsantrasyon</w:t>
            </w:r>
          </w:p>
          <w:p w:rsidR="008E5060" w:rsidRPr="009E7EB7" w:rsidRDefault="008E5060" w:rsidP="004E56A4">
            <w:pPr>
              <w:spacing w:before="120" w:after="120"/>
              <w:jc w:val="both"/>
              <w:rPr>
                <w:rFonts w:ascii="Calibri" w:hAnsi="Calibri" w:cs="Calibri"/>
              </w:rPr>
            </w:pPr>
            <w:r w:rsidRPr="009E7EB7">
              <w:rPr>
                <w:rFonts w:ascii="Calibri" w:hAnsi="Calibri" w:cs="Calibri"/>
              </w:rPr>
              <w:t>Topraktaki tahmin edilmiş çevresel konsantrasyon</w:t>
            </w:r>
          </w:p>
        </w:tc>
        <w:tc>
          <w:tcPr>
            <w:tcW w:w="1260"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[mg.kg</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jc w:val="both"/>
              <w:rPr>
                <w:rFonts w:ascii="Calibri" w:hAnsi="Calibri" w:cs="Calibri"/>
              </w:rPr>
            </w:pPr>
            <w:r w:rsidRPr="009E7EB7">
              <w:rPr>
                <w:rFonts w:ascii="Calibri" w:hAnsi="Calibri" w:cs="Calibri"/>
              </w:rPr>
              <w:t>[mg.kg</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jc w:val="both"/>
              <w:rPr>
                <w:rFonts w:ascii="Calibri" w:hAnsi="Calibri" w:cs="Calibri"/>
              </w:rPr>
            </w:pPr>
            <w:r w:rsidRPr="009E7EB7">
              <w:rPr>
                <w:rFonts w:ascii="Calibri" w:hAnsi="Calibri" w:cs="Calibri"/>
              </w:rPr>
              <w:t>[mg.kg</w:t>
            </w:r>
            <w:r w:rsidRPr="009E7EB7">
              <w:rPr>
                <w:rFonts w:ascii="Calibri" w:hAnsi="Calibri" w:cs="Calibri"/>
                <w:vertAlign w:val="superscript"/>
              </w:rPr>
              <w:t>-1</w:t>
            </w:r>
            <w:r w:rsidRPr="009E7EB7">
              <w:rPr>
                <w:rFonts w:ascii="Calibri" w:hAnsi="Calibri" w:cs="Calibri"/>
              </w:rPr>
              <w:t>]</w:t>
            </w:r>
          </w:p>
        </w:tc>
        <w:tc>
          <w:tcPr>
            <w:tcW w:w="1620"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color w:val="0070C0"/>
                <w:u w:val="single"/>
              </w:rPr>
            </w:pPr>
            <w:r w:rsidRPr="009E7EB7">
              <w:rPr>
                <w:rFonts w:ascii="Calibri" w:hAnsi="Calibri" w:cs="Calibri"/>
                <w:color w:val="0070C0"/>
                <w:u w:val="single"/>
              </w:rPr>
              <w:t>(Eşitlik R.16-44)</w:t>
            </w:r>
          </w:p>
          <w:p w:rsidR="008E5060" w:rsidRPr="009E7EB7" w:rsidRDefault="008E5060" w:rsidP="004E56A4">
            <w:pPr>
              <w:spacing w:before="120" w:after="120"/>
              <w:jc w:val="both"/>
              <w:rPr>
                <w:rFonts w:ascii="Calibri" w:hAnsi="Calibri" w:cs="Calibri"/>
              </w:rPr>
            </w:pPr>
            <w:r w:rsidRPr="009E7EB7">
              <w:rPr>
                <w:rFonts w:ascii="Calibri" w:hAnsi="Calibri" w:cs="Calibri"/>
                <w:color w:val="0070C0"/>
                <w:u w:val="single"/>
              </w:rPr>
              <w:t>Bölüm R.16.6.6.8</w:t>
            </w:r>
          </w:p>
        </w:tc>
      </w:tr>
    </w:tbl>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 xml:space="preserve">Gözenek suyu içindeki konsantrasyonun elde edilmesi için eşitlik: </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69BDDA15" wp14:editId="33644CD1">
            <wp:extent cx="3774440" cy="436245"/>
            <wp:effectExtent l="0" t="0" r="0" b="1905"/>
            <wp:docPr id="156" name="Resi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74440" cy="43624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29E3CB10" wp14:editId="22F1F630">
            <wp:extent cx="3774440" cy="436245"/>
            <wp:effectExtent l="0" t="0" r="0" b="1905"/>
            <wp:docPr id="155"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74440" cy="436245"/>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b/>
          <w:bCs/>
          <w:sz w:val="24"/>
          <w:szCs w:val="24"/>
        </w:rPr>
        <w:t>(Eşitlik R.16-57)</w:t>
      </w:r>
    </w:p>
    <w:p w:rsidR="008E5060" w:rsidRPr="009E7EB7" w:rsidRDefault="008E5060" w:rsidP="008E5060">
      <w:pPr>
        <w:spacing w:before="120" w:after="120"/>
        <w:jc w:val="both"/>
        <w:rPr>
          <w:rFonts w:ascii="Calibri" w:hAnsi="Calibri" w:cs="Calibri"/>
          <w:sz w:val="24"/>
          <w:szCs w:val="24"/>
        </w:rPr>
      </w:pPr>
      <w:r w:rsidRPr="009E7EB7">
        <w:rPr>
          <w:rFonts w:ascii="Calibri" w:hAnsi="Calibri" w:cs="Calibri"/>
          <w:sz w:val="24"/>
          <w:szCs w:val="24"/>
        </w:rPr>
        <w:t>Sembollerin açıklaması</w:t>
      </w:r>
    </w:p>
    <w:tbl>
      <w:tblPr>
        <w:tblW w:w="9900" w:type="dxa"/>
        <w:tblInd w:w="108" w:type="dxa"/>
        <w:tblBorders>
          <w:top w:val="single" w:sz="4" w:space="0" w:color="auto"/>
          <w:bottom w:val="single" w:sz="4" w:space="0" w:color="auto"/>
        </w:tblBorders>
        <w:tblLook w:val="00A0" w:firstRow="1" w:lastRow="0" w:firstColumn="1" w:lastColumn="0" w:noHBand="0" w:noVBand="0"/>
      </w:tblPr>
      <w:tblGrid>
        <w:gridCol w:w="2005"/>
        <w:gridCol w:w="5085"/>
        <w:gridCol w:w="1157"/>
        <w:gridCol w:w="1653"/>
      </w:tblGrid>
      <w:tr w:rsidR="008E5060" w:rsidRPr="009E7EB7" w:rsidTr="004E56A4">
        <w:tc>
          <w:tcPr>
            <w:tcW w:w="2005"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PECyerel</w:t>
            </w:r>
            <w:r w:rsidRPr="009E7EB7">
              <w:rPr>
                <w:rFonts w:ascii="Calibri" w:hAnsi="Calibri" w:cs="Calibri"/>
                <w:vertAlign w:val="subscript"/>
              </w:rPr>
              <w:t>toprak</w:t>
            </w:r>
          </w:p>
          <w:p w:rsidR="008E5060" w:rsidRPr="009E7EB7" w:rsidRDefault="008E5060" w:rsidP="004E56A4">
            <w:pPr>
              <w:spacing w:before="120" w:after="120"/>
              <w:jc w:val="both"/>
              <w:rPr>
                <w:rFonts w:ascii="Calibri" w:hAnsi="Calibri" w:cs="Calibri"/>
              </w:rPr>
            </w:pPr>
            <w:r w:rsidRPr="009E7EB7">
              <w:rPr>
                <w:rFonts w:ascii="Calibri" w:hAnsi="Calibri" w:cs="Calibri"/>
              </w:rPr>
              <w:t>K</w:t>
            </w:r>
            <w:r w:rsidRPr="009E7EB7">
              <w:rPr>
                <w:rFonts w:ascii="Calibri" w:hAnsi="Calibri" w:cs="Calibri"/>
                <w:vertAlign w:val="subscript"/>
              </w:rPr>
              <w:t>toprak-su</w:t>
            </w:r>
          </w:p>
          <w:p w:rsidR="008E5060" w:rsidRPr="009E7EB7" w:rsidRDefault="008E5060" w:rsidP="004E56A4">
            <w:pPr>
              <w:spacing w:before="120" w:after="120"/>
              <w:jc w:val="both"/>
              <w:rPr>
                <w:rFonts w:ascii="Calibri" w:hAnsi="Calibri" w:cs="Calibri"/>
                <w:vertAlign w:val="subscript"/>
              </w:rPr>
            </w:pPr>
            <w:r w:rsidRPr="009E7EB7">
              <w:rPr>
                <w:rFonts w:ascii="Calibri" w:hAnsi="Calibri" w:cs="Calibri"/>
              </w:rPr>
              <w:t>RHO</w:t>
            </w:r>
            <w:r w:rsidRPr="009E7EB7">
              <w:rPr>
                <w:rFonts w:ascii="Calibri" w:hAnsi="Calibri" w:cs="Calibri"/>
                <w:vertAlign w:val="subscript"/>
              </w:rPr>
              <w:t>toprak</w:t>
            </w:r>
          </w:p>
          <w:p w:rsidR="008E5060" w:rsidRPr="009E7EB7" w:rsidRDefault="008E5060" w:rsidP="004E56A4">
            <w:pPr>
              <w:spacing w:before="120" w:after="120"/>
              <w:jc w:val="both"/>
              <w:rPr>
                <w:rFonts w:ascii="Calibri" w:hAnsi="Calibri" w:cs="Calibri"/>
              </w:rPr>
            </w:pPr>
            <w:r w:rsidRPr="009E7EB7">
              <w:rPr>
                <w:rFonts w:ascii="Calibri" w:hAnsi="Calibri" w:cs="Calibri"/>
              </w:rPr>
              <w:t>PECyerel</w:t>
            </w:r>
            <w:r w:rsidRPr="009E7EB7">
              <w:rPr>
                <w:rFonts w:ascii="Calibri" w:hAnsi="Calibri" w:cs="Calibri"/>
                <w:vertAlign w:val="subscript"/>
              </w:rPr>
              <w:t>toprakgözeneksuyu</w:t>
            </w:r>
          </w:p>
        </w:tc>
        <w:tc>
          <w:tcPr>
            <w:tcW w:w="5085"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topraktaki tahmin edilmiş çevresel konsantrasyon</w:t>
            </w:r>
          </w:p>
          <w:p w:rsidR="008E5060" w:rsidRPr="009E7EB7" w:rsidRDefault="008E5060" w:rsidP="004E56A4">
            <w:pPr>
              <w:spacing w:before="120" w:after="120"/>
              <w:jc w:val="both"/>
              <w:rPr>
                <w:rFonts w:ascii="Calibri" w:hAnsi="Calibri" w:cs="Calibri"/>
              </w:rPr>
            </w:pPr>
            <w:r w:rsidRPr="009E7EB7">
              <w:rPr>
                <w:rFonts w:ascii="Calibri" w:hAnsi="Calibri" w:cs="Calibri"/>
              </w:rPr>
              <w:t>toprak-su bölümleme katsayısı</w:t>
            </w:r>
          </w:p>
          <w:p w:rsidR="008E5060" w:rsidRPr="009E7EB7" w:rsidRDefault="008E5060" w:rsidP="004E56A4">
            <w:pPr>
              <w:spacing w:before="120" w:after="120"/>
              <w:jc w:val="both"/>
              <w:rPr>
                <w:rFonts w:ascii="Calibri" w:hAnsi="Calibri" w:cs="Calibri"/>
              </w:rPr>
            </w:pPr>
            <w:r w:rsidRPr="009E7EB7">
              <w:rPr>
                <w:rFonts w:ascii="Calibri" w:hAnsi="Calibri" w:cs="Calibri"/>
              </w:rPr>
              <w:t>toprağın kütlesel yoğunluğu</w:t>
            </w:r>
          </w:p>
          <w:p w:rsidR="008E5060" w:rsidRPr="009E7EB7" w:rsidRDefault="008E5060" w:rsidP="004E56A4">
            <w:pPr>
              <w:spacing w:before="120" w:after="120"/>
              <w:jc w:val="both"/>
              <w:rPr>
                <w:rFonts w:ascii="Calibri" w:hAnsi="Calibri" w:cs="Calibri"/>
              </w:rPr>
            </w:pPr>
            <w:r w:rsidRPr="009E7EB7">
              <w:rPr>
                <w:rFonts w:ascii="Calibri" w:hAnsi="Calibri" w:cs="Calibri"/>
              </w:rPr>
              <w:t>gözenek suyundaki tahmin edilmiş çevresel konsantrasyon</w:t>
            </w:r>
          </w:p>
        </w:tc>
        <w:tc>
          <w:tcPr>
            <w:tcW w:w="1157"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rPr>
            </w:pPr>
            <w:r w:rsidRPr="009E7EB7">
              <w:rPr>
                <w:rFonts w:ascii="Calibri" w:hAnsi="Calibri" w:cs="Calibri"/>
              </w:rPr>
              <w:t>[mg.kg</w:t>
            </w:r>
            <w:r w:rsidRPr="009E7EB7">
              <w:rPr>
                <w:rFonts w:ascii="Calibri" w:hAnsi="Calibri" w:cs="Calibri"/>
                <w:vertAlign w:val="superscript"/>
              </w:rPr>
              <w:t>-1</w:t>
            </w:r>
            <w:r w:rsidRPr="009E7EB7">
              <w:rPr>
                <w:rFonts w:ascii="Calibri" w:hAnsi="Calibri" w:cs="Calibri"/>
              </w:rPr>
              <w:t>]</w:t>
            </w:r>
          </w:p>
          <w:p w:rsidR="008E5060" w:rsidRPr="009E7EB7" w:rsidRDefault="008E5060" w:rsidP="004E56A4">
            <w:pPr>
              <w:spacing w:before="120" w:after="120"/>
              <w:jc w:val="both"/>
              <w:rPr>
                <w:rFonts w:ascii="Calibri" w:hAnsi="Calibri" w:cs="Calibri"/>
              </w:rPr>
            </w:pPr>
            <w:r w:rsidRPr="009E7EB7">
              <w:rPr>
                <w:rFonts w:ascii="Calibri" w:hAnsi="Calibri" w:cs="Calibri"/>
              </w:rPr>
              <w:t>[m</w:t>
            </w:r>
            <w:r w:rsidRPr="009E7EB7">
              <w:rPr>
                <w:rFonts w:ascii="Calibri" w:hAnsi="Calibri" w:cs="Calibri"/>
                <w:vertAlign w:val="superscript"/>
              </w:rPr>
              <w:t>3</w:t>
            </w:r>
            <w:r w:rsidRPr="009E7EB7">
              <w:rPr>
                <w:rFonts w:ascii="Calibri" w:hAnsi="Calibri" w:cs="Calibri"/>
              </w:rPr>
              <w:t>.m</w:t>
            </w:r>
            <w:r w:rsidRPr="009E7EB7">
              <w:rPr>
                <w:rFonts w:ascii="Calibri" w:hAnsi="Calibri" w:cs="Calibri"/>
                <w:vertAlign w:val="superscript"/>
              </w:rPr>
              <w:t>-3</w:t>
            </w:r>
            <w:r w:rsidRPr="009E7EB7">
              <w:rPr>
                <w:rFonts w:ascii="Calibri" w:hAnsi="Calibri" w:cs="Calibri"/>
              </w:rPr>
              <w:t>]</w:t>
            </w:r>
          </w:p>
          <w:p w:rsidR="008E5060" w:rsidRPr="009E7EB7" w:rsidRDefault="008E5060" w:rsidP="004E56A4">
            <w:pPr>
              <w:spacing w:before="120" w:after="120"/>
              <w:jc w:val="both"/>
              <w:rPr>
                <w:rFonts w:ascii="Calibri" w:hAnsi="Calibri" w:cs="Calibri"/>
              </w:rPr>
            </w:pPr>
            <w:r w:rsidRPr="009E7EB7">
              <w:rPr>
                <w:rFonts w:ascii="Calibri" w:hAnsi="Calibri" w:cs="Calibri"/>
              </w:rPr>
              <w:t>[kg.m</w:t>
            </w:r>
            <w:r w:rsidRPr="009E7EB7">
              <w:rPr>
                <w:rFonts w:ascii="Calibri" w:hAnsi="Calibri" w:cs="Calibri"/>
                <w:vertAlign w:val="superscript"/>
              </w:rPr>
              <w:t>-3</w:t>
            </w:r>
            <w:r w:rsidRPr="009E7EB7">
              <w:rPr>
                <w:rFonts w:ascii="Calibri" w:hAnsi="Calibri" w:cs="Calibri"/>
              </w:rPr>
              <w:t>]</w:t>
            </w:r>
          </w:p>
          <w:p w:rsidR="008E5060" w:rsidRPr="009E7EB7" w:rsidRDefault="008E5060" w:rsidP="004E56A4">
            <w:pPr>
              <w:spacing w:before="120" w:after="120"/>
              <w:jc w:val="both"/>
              <w:rPr>
                <w:rFonts w:ascii="Calibri" w:hAnsi="Calibri" w:cs="Calibri"/>
              </w:rPr>
            </w:pPr>
            <w:r w:rsidRPr="009E7EB7">
              <w:rPr>
                <w:rFonts w:ascii="Calibri" w:hAnsi="Calibri" w:cs="Calibri"/>
              </w:rPr>
              <w:t>[mg.l</w:t>
            </w:r>
            <w:r w:rsidRPr="009E7EB7">
              <w:rPr>
                <w:rFonts w:ascii="Calibri" w:hAnsi="Calibri" w:cs="Calibri"/>
                <w:vertAlign w:val="superscript"/>
              </w:rPr>
              <w:t>-1</w:t>
            </w:r>
            <w:r w:rsidRPr="009E7EB7">
              <w:rPr>
                <w:rFonts w:ascii="Calibri" w:hAnsi="Calibri" w:cs="Calibri"/>
              </w:rPr>
              <w:t>]</w:t>
            </w:r>
          </w:p>
        </w:tc>
        <w:tc>
          <w:tcPr>
            <w:tcW w:w="1653" w:type="dxa"/>
            <w:tcBorders>
              <w:top w:val="single" w:sz="4" w:space="0" w:color="auto"/>
              <w:bottom w:val="single" w:sz="4" w:space="0" w:color="auto"/>
            </w:tcBorders>
          </w:tcPr>
          <w:p w:rsidR="008E5060" w:rsidRPr="009E7EB7" w:rsidRDefault="008E5060" w:rsidP="004E56A4">
            <w:pPr>
              <w:spacing w:before="120" w:after="120"/>
              <w:jc w:val="both"/>
              <w:rPr>
                <w:rFonts w:ascii="Calibri" w:hAnsi="Calibri" w:cs="Calibri"/>
                <w:color w:val="0070C0"/>
                <w:u w:val="single"/>
              </w:rPr>
            </w:pPr>
            <w:r w:rsidRPr="009E7EB7">
              <w:rPr>
                <w:rFonts w:ascii="Calibri" w:hAnsi="Calibri" w:cs="Calibri"/>
              </w:rPr>
              <w:t>(</w:t>
            </w:r>
            <w:r w:rsidRPr="009E7EB7">
              <w:rPr>
                <w:rFonts w:ascii="Calibri" w:hAnsi="Calibri" w:cs="Calibri"/>
                <w:color w:val="0070C0"/>
                <w:u w:val="single"/>
              </w:rPr>
              <w:t>Eşitlik R.16-56)</w:t>
            </w:r>
          </w:p>
          <w:p w:rsidR="008E5060" w:rsidRPr="009E7EB7" w:rsidRDefault="008E5060" w:rsidP="004E56A4">
            <w:pPr>
              <w:spacing w:before="120" w:after="120"/>
              <w:jc w:val="both"/>
              <w:rPr>
                <w:rFonts w:ascii="Calibri" w:hAnsi="Calibri" w:cs="Calibri"/>
                <w:color w:val="0070C0"/>
                <w:u w:val="single"/>
              </w:rPr>
            </w:pPr>
            <w:r w:rsidRPr="009E7EB7">
              <w:rPr>
                <w:rFonts w:ascii="Calibri" w:hAnsi="Calibri" w:cs="Calibri"/>
                <w:color w:val="0070C0"/>
                <w:u w:val="single"/>
              </w:rPr>
              <w:t>(Eşitlik R.16-6)</w:t>
            </w:r>
          </w:p>
          <w:p w:rsidR="008E5060" w:rsidRPr="009E7EB7" w:rsidRDefault="008E5060" w:rsidP="004E56A4">
            <w:pPr>
              <w:spacing w:before="120" w:after="120"/>
              <w:jc w:val="both"/>
              <w:rPr>
                <w:rFonts w:ascii="Calibri" w:hAnsi="Calibri" w:cs="Calibri"/>
              </w:rPr>
            </w:pPr>
            <w:r w:rsidRPr="009E7EB7">
              <w:rPr>
                <w:rFonts w:ascii="Calibri" w:hAnsi="Calibri" w:cs="Calibri"/>
                <w:color w:val="0070C0"/>
                <w:u w:val="single"/>
              </w:rPr>
              <w:t>(Eşitlik R.16-16</w:t>
            </w:r>
            <w:r w:rsidRPr="009E7EB7">
              <w:rPr>
                <w:rFonts w:ascii="Calibri" w:hAnsi="Calibri" w:cs="Calibri"/>
                <w:color w:val="0070C0"/>
              </w:rPr>
              <w:t>)</w:t>
            </w:r>
          </w:p>
        </w:tc>
      </w:tr>
    </w:tbl>
    <w:p w:rsidR="003565E4" w:rsidRPr="00E9665A" w:rsidRDefault="003565E4" w:rsidP="00E9665A">
      <w:pPr>
        <w:pStyle w:val="Balk1"/>
        <w:numPr>
          <w:ilvl w:val="3"/>
          <w:numId w:val="1"/>
        </w:numPr>
      </w:pPr>
      <w:bookmarkStart w:id="93" w:name="_Toc438199557"/>
      <w:r w:rsidRPr="00E9665A">
        <w:rPr>
          <w:sz w:val="24"/>
        </w:rPr>
        <w:t>Yeraltı sularındaki konsantrasyonun hesaplanması</w:t>
      </w:r>
      <w:bookmarkEnd w:id="93"/>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Bu bölümde, aşağıdaki parametre elde edilir: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w:t>
      </w:r>
      <w:r w:rsidRPr="00E9665A">
        <w:rPr>
          <w:rFonts w:ascii="Calibri" w:hAnsi="Calibri" w:cs="Calibri"/>
          <w:bCs/>
          <w:sz w:val="24"/>
          <w:szCs w:val="24"/>
        </w:rPr>
        <w:tab/>
        <w:t>Yer altı sularındaki yerel konsantrasyon.</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 xml:space="preserve">Yer altı sularındaki konsantrasyon, içme suyu yoluyla insanların dolaylı maruz kalmaları için hesaplanmıştır. Yer altı suyu seviyelerinin hesaplanması için, birkaç sayısal model mevcuttur (Çoğu pestisitler için). Bu modeller, her nasılsa, yüksek seviyede bir detayla toprağın karakterize edilmesine ihtiyaç duyar. Bu, bu modelleri ilk standart değerlendirme için daha az uygun yapar. Bu sebeple, yer altı sularının potansiyel seviyeleri için bir ölçüm olarak, tarımsal toprağın gözenek suyu içerisindeki konsantrasyonu alınır. Unutulmamalıdır ki, bu bir en kötü durum </w:t>
      </w:r>
      <w:r w:rsidRPr="00E9665A">
        <w:rPr>
          <w:rFonts w:ascii="Calibri" w:hAnsi="Calibri" w:cs="Calibri"/>
          <w:bCs/>
          <w:sz w:val="24"/>
          <w:szCs w:val="24"/>
        </w:rPr>
        <w:lastRenderedPageBreak/>
        <w:t>tahminidir, ihmal edilmiş dönüşüm ve daha derin toprak tabakalarındaki seyrelti.</w:t>
      </w:r>
    </w:p>
    <w:p w:rsidR="00E9665A" w:rsidRPr="009E7EB7" w:rsidRDefault="00E9665A" w:rsidP="00E9665A">
      <w:pPr>
        <w:spacing w:before="120" w:after="120"/>
        <w:jc w:val="both"/>
        <w:rPr>
          <w:rFonts w:ascii="Calibri" w:hAnsi="Calibri" w:cs="Calibri"/>
          <w:b/>
          <w:bCs/>
          <w:sz w:val="24"/>
          <w:szCs w:val="24"/>
        </w:rPr>
      </w:pPr>
      <w:r w:rsidRPr="009E7EB7">
        <w:rPr>
          <w:rFonts w:ascii="Calibri" w:hAnsi="Calibri" w:cs="Calibri"/>
          <w:sz w:val="24"/>
          <w:szCs w:val="24"/>
        </w:rPr>
        <w:t>PECyerel</w:t>
      </w:r>
      <w:r w:rsidRPr="009E7EB7">
        <w:rPr>
          <w:rFonts w:ascii="Calibri" w:hAnsi="Calibri" w:cs="Calibri"/>
          <w:sz w:val="24"/>
          <w:szCs w:val="24"/>
          <w:vertAlign w:val="subscript"/>
        </w:rPr>
        <w:t>yeraltısuyu</w:t>
      </w:r>
      <w:r w:rsidRPr="009E7EB7">
        <w:rPr>
          <w:rFonts w:ascii="Calibri" w:hAnsi="Calibri" w:cs="Calibri"/>
          <w:sz w:val="24"/>
          <w:szCs w:val="24"/>
        </w:rPr>
        <w:t xml:space="preserve"> = PECyerel</w:t>
      </w:r>
      <w:r w:rsidRPr="009E7EB7">
        <w:rPr>
          <w:rFonts w:ascii="Calibri" w:hAnsi="Calibri" w:cs="Calibri"/>
          <w:sz w:val="24"/>
          <w:szCs w:val="24"/>
          <w:vertAlign w:val="subscript"/>
        </w:rPr>
        <w:t>tarım toprak gözenek suyu</w:t>
      </w:r>
      <w:r w:rsidRPr="009E7EB7">
        <w:rPr>
          <w:rFonts w:ascii="Calibri" w:hAnsi="Calibri" w:cs="Calibri"/>
          <w:sz w:val="24"/>
          <w:szCs w:val="24"/>
        </w:rPr>
        <w:t xml:space="preserve"> </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b/>
          <w:bCs/>
          <w:sz w:val="24"/>
          <w:szCs w:val="24"/>
        </w:rPr>
        <w:t>(Eşitlik R.16-58)</w:t>
      </w:r>
    </w:p>
    <w:p w:rsidR="00E9665A" w:rsidRPr="009E7EB7" w:rsidRDefault="00E9665A" w:rsidP="00E9665A">
      <w:pPr>
        <w:spacing w:before="120" w:after="120"/>
        <w:jc w:val="both"/>
        <w:rPr>
          <w:rFonts w:ascii="Calibri" w:hAnsi="Calibri" w:cs="Calibri"/>
          <w:sz w:val="24"/>
          <w:szCs w:val="24"/>
        </w:rPr>
      </w:pPr>
      <w:r w:rsidRPr="009E7EB7">
        <w:rPr>
          <w:rFonts w:ascii="Calibri" w:hAnsi="Calibri" w:cs="Calibri"/>
          <w:sz w:val="24"/>
          <w:szCs w:val="24"/>
        </w:rPr>
        <w:t>Sembollerin açıklaması</w:t>
      </w:r>
    </w:p>
    <w:tbl>
      <w:tblPr>
        <w:tblW w:w="9540" w:type="dxa"/>
        <w:tblInd w:w="108" w:type="dxa"/>
        <w:tblBorders>
          <w:top w:val="single" w:sz="4" w:space="0" w:color="auto"/>
          <w:bottom w:val="single" w:sz="4" w:space="0" w:color="auto"/>
        </w:tblBorders>
        <w:tblLook w:val="00A0" w:firstRow="1" w:lastRow="0" w:firstColumn="1" w:lastColumn="0" w:noHBand="0" w:noVBand="0"/>
      </w:tblPr>
      <w:tblGrid>
        <w:gridCol w:w="2340"/>
        <w:gridCol w:w="4320"/>
        <w:gridCol w:w="1260"/>
        <w:gridCol w:w="1620"/>
      </w:tblGrid>
      <w:tr w:rsidR="00E9665A" w:rsidRPr="009E7EB7" w:rsidTr="004B089E">
        <w:tc>
          <w:tcPr>
            <w:tcW w:w="2340" w:type="dxa"/>
            <w:tcBorders>
              <w:top w:val="single" w:sz="4" w:space="0" w:color="auto"/>
              <w:bottom w:val="single" w:sz="4" w:space="0" w:color="auto"/>
            </w:tcBorders>
          </w:tcPr>
          <w:p w:rsidR="00E9665A" w:rsidRPr="009E7EB7" w:rsidRDefault="00E9665A" w:rsidP="004B089E">
            <w:pPr>
              <w:spacing w:before="120" w:after="120"/>
              <w:rPr>
                <w:rFonts w:ascii="Calibri" w:hAnsi="Calibri" w:cs="Calibri"/>
                <w:sz w:val="22"/>
                <w:szCs w:val="22"/>
              </w:rPr>
            </w:pPr>
            <w:r w:rsidRPr="009E7EB7">
              <w:rPr>
                <w:rFonts w:ascii="Calibri" w:hAnsi="Calibri" w:cs="Calibri"/>
                <w:sz w:val="22"/>
                <w:szCs w:val="22"/>
              </w:rPr>
              <w:t>PECyerel</w:t>
            </w:r>
            <w:r w:rsidRPr="009E7EB7">
              <w:rPr>
                <w:rFonts w:ascii="Calibri" w:hAnsi="Calibri" w:cs="Calibri"/>
                <w:sz w:val="22"/>
                <w:szCs w:val="22"/>
                <w:vertAlign w:val="subscript"/>
              </w:rPr>
              <w:t>tarımsal top.gznksu</w:t>
            </w:r>
          </w:p>
          <w:p w:rsidR="00E9665A" w:rsidRPr="009E7EB7" w:rsidRDefault="00E9665A" w:rsidP="004B089E">
            <w:pPr>
              <w:spacing w:before="120" w:after="120"/>
              <w:rPr>
                <w:rFonts w:ascii="Calibri" w:hAnsi="Calibri" w:cs="Calibri"/>
                <w:sz w:val="22"/>
                <w:szCs w:val="22"/>
              </w:rPr>
            </w:pPr>
            <w:r w:rsidRPr="009E7EB7">
              <w:rPr>
                <w:rFonts w:ascii="Calibri" w:hAnsi="Calibri" w:cs="Calibri"/>
                <w:sz w:val="22"/>
                <w:szCs w:val="22"/>
              </w:rPr>
              <w:t>PECyerel</w:t>
            </w:r>
            <w:r w:rsidRPr="009E7EB7">
              <w:rPr>
                <w:rFonts w:ascii="Calibri" w:hAnsi="Calibri" w:cs="Calibri"/>
                <w:sz w:val="22"/>
                <w:szCs w:val="22"/>
                <w:vertAlign w:val="subscript"/>
              </w:rPr>
              <w:t>yeraltısu</w:t>
            </w:r>
          </w:p>
        </w:tc>
        <w:tc>
          <w:tcPr>
            <w:tcW w:w="4320" w:type="dxa"/>
            <w:tcBorders>
              <w:top w:val="single" w:sz="4" w:space="0" w:color="auto"/>
              <w:bottom w:val="single" w:sz="4" w:space="0" w:color="auto"/>
            </w:tcBorders>
          </w:tcPr>
          <w:p w:rsidR="00E9665A" w:rsidRPr="009E7EB7" w:rsidRDefault="00E9665A" w:rsidP="004B089E">
            <w:pPr>
              <w:spacing w:before="120" w:after="120"/>
              <w:rPr>
                <w:rFonts w:ascii="Calibri" w:hAnsi="Calibri" w:cs="Calibri"/>
                <w:sz w:val="22"/>
                <w:szCs w:val="22"/>
              </w:rPr>
            </w:pPr>
            <w:r w:rsidRPr="009E7EB7">
              <w:rPr>
                <w:rFonts w:ascii="Calibri" w:hAnsi="Calibri" w:cs="Calibri"/>
                <w:sz w:val="22"/>
                <w:szCs w:val="22"/>
              </w:rPr>
              <w:t>gözenek suyundaki tahmin edilmiş çevresel konsantrasyon</w:t>
            </w:r>
          </w:p>
          <w:p w:rsidR="00E9665A" w:rsidRPr="009E7EB7" w:rsidRDefault="00E9665A" w:rsidP="004B089E">
            <w:pPr>
              <w:spacing w:before="120" w:after="120"/>
              <w:rPr>
                <w:rFonts w:ascii="Calibri" w:hAnsi="Calibri" w:cs="Calibri"/>
                <w:sz w:val="22"/>
                <w:szCs w:val="22"/>
              </w:rPr>
            </w:pPr>
            <w:r w:rsidRPr="009E7EB7">
              <w:rPr>
                <w:rFonts w:ascii="Calibri" w:hAnsi="Calibri" w:cs="Calibri"/>
                <w:sz w:val="22"/>
                <w:szCs w:val="22"/>
              </w:rPr>
              <w:t>yeraltı suyundaki tahmin edilmiş çevresel konsantrasyon</w:t>
            </w:r>
          </w:p>
        </w:tc>
        <w:tc>
          <w:tcPr>
            <w:tcW w:w="1260" w:type="dxa"/>
            <w:tcBorders>
              <w:top w:val="single" w:sz="4" w:space="0" w:color="auto"/>
              <w:bottom w:val="single" w:sz="4" w:space="0" w:color="auto"/>
            </w:tcBorders>
          </w:tcPr>
          <w:p w:rsidR="00E9665A" w:rsidRPr="009E7EB7" w:rsidRDefault="00E9665A" w:rsidP="004B089E">
            <w:pPr>
              <w:spacing w:before="120" w:after="120"/>
              <w:rPr>
                <w:rFonts w:ascii="Calibri" w:hAnsi="Calibri" w:cs="Calibri"/>
                <w:sz w:val="22"/>
                <w:szCs w:val="22"/>
              </w:rPr>
            </w:pPr>
            <w:r w:rsidRPr="009E7EB7">
              <w:rPr>
                <w:rFonts w:ascii="Calibri" w:hAnsi="Calibri" w:cs="Calibri"/>
                <w:sz w:val="22"/>
                <w:szCs w:val="22"/>
              </w:rPr>
              <w:t>[mg.l</w:t>
            </w:r>
            <w:r w:rsidRPr="009E7EB7">
              <w:rPr>
                <w:rFonts w:ascii="Calibri" w:hAnsi="Calibri" w:cs="Calibri"/>
                <w:sz w:val="22"/>
                <w:szCs w:val="22"/>
                <w:vertAlign w:val="superscript"/>
              </w:rPr>
              <w:t>-1</w:t>
            </w:r>
            <w:r w:rsidRPr="009E7EB7">
              <w:rPr>
                <w:rFonts w:ascii="Calibri" w:hAnsi="Calibri" w:cs="Calibri"/>
                <w:sz w:val="22"/>
                <w:szCs w:val="22"/>
              </w:rPr>
              <w:t>]</w:t>
            </w:r>
          </w:p>
          <w:p w:rsidR="00E9665A" w:rsidRPr="009E7EB7" w:rsidRDefault="00E9665A" w:rsidP="004B089E">
            <w:pPr>
              <w:spacing w:before="120" w:after="120"/>
              <w:rPr>
                <w:rFonts w:ascii="Calibri" w:hAnsi="Calibri" w:cs="Calibri"/>
                <w:sz w:val="22"/>
                <w:szCs w:val="22"/>
              </w:rPr>
            </w:pPr>
            <w:r w:rsidRPr="009E7EB7">
              <w:rPr>
                <w:rFonts w:ascii="Calibri" w:hAnsi="Calibri" w:cs="Calibri"/>
                <w:sz w:val="22"/>
                <w:szCs w:val="22"/>
              </w:rPr>
              <w:t>[mg.l</w:t>
            </w:r>
            <w:r w:rsidRPr="009E7EB7">
              <w:rPr>
                <w:rFonts w:ascii="Calibri" w:hAnsi="Calibri" w:cs="Calibri"/>
                <w:sz w:val="22"/>
                <w:szCs w:val="22"/>
                <w:vertAlign w:val="superscript"/>
              </w:rPr>
              <w:t>-1</w:t>
            </w:r>
            <w:r w:rsidRPr="009E7EB7">
              <w:rPr>
                <w:rFonts w:ascii="Calibri" w:hAnsi="Calibri" w:cs="Calibri"/>
                <w:sz w:val="22"/>
                <w:szCs w:val="22"/>
              </w:rPr>
              <w:t>]</w:t>
            </w:r>
          </w:p>
        </w:tc>
        <w:tc>
          <w:tcPr>
            <w:tcW w:w="1620" w:type="dxa"/>
            <w:tcBorders>
              <w:top w:val="single" w:sz="4" w:space="0" w:color="auto"/>
              <w:bottom w:val="single" w:sz="4" w:space="0" w:color="auto"/>
            </w:tcBorders>
          </w:tcPr>
          <w:p w:rsidR="00E9665A" w:rsidRPr="009E7EB7" w:rsidRDefault="00E9665A" w:rsidP="004B089E">
            <w:pPr>
              <w:spacing w:before="120" w:after="120"/>
              <w:rPr>
                <w:rFonts w:ascii="Calibri" w:hAnsi="Calibri" w:cs="Calibri"/>
                <w:color w:val="0070C0"/>
                <w:sz w:val="22"/>
                <w:szCs w:val="22"/>
                <w:u w:val="single"/>
              </w:rPr>
            </w:pPr>
            <w:r w:rsidRPr="009E7EB7">
              <w:rPr>
                <w:rFonts w:ascii="Calibri" w:hAnsi="Calibri" w:cs="Calibri"/>
                <w:color w:val="0070C0"/>
                <w:sz w:val="22"/>
                <w:szCs w:val="22"/>
                <w:u w:val="single"/>
              </w:rPr>
              <w:t>Eşitlik R.16-57</w:t>
            </w:r>
          </w:p>
        </w:tc>
      </w:tr>
    </w:tbl>
    <w:p w:rsidR="00E9665A" w:rsidRPr="009E7EB7" w:rsidRDefault="00E9665A" w:rsidP="00E9665A">
      <w:pPr>
        <w:spacing w:before="120" w:after="120"/>
        <w:jc w:val="both"/>
        <w:rPr>
          <w:rFonts w:ascii="Calibri" w:hAnsi="Calibri" w:cs="Calibri"/>
          <w:sz w:val="24"/>
          <w:szCs w:val="24"/>
        </w:rPr>
      </w:pPr>
      <w:r w:rsidRPr="009E7EB7">
        <w:rPr>
          <w:rFonts w:ascii="Calibri" w:hAnsi="Calibri" w:cs="Calibri"/>
          <w:sz w:val="24"/>
          <w:szCs w:val="24"/>
        </w:rPr>
        <w:t>Hesaplama metodolojisini örneklemek amacıyla, hesaplamalar üzerinde bir örnek aşağıda verilmiştir (bir önceki örnekten devam ediyor)</w:t>
      </w:r>
    </w:p>
    <w:p w:rsidR="00E9665A" w:rsidRPr="009E7EB7" w:rsidRDefault="00E9665A" w:rsidP="00E9665A">
      <w:pPr>
        <w:spacing w:before="120" w:after="120"/>
        <w:jc w:val="both"/>
        <w:rPr>
          <w:rFonts w:ascii="Calibri" w:hAnsi="Calibri" w:cs="Calibri"/>
          <w:b/>
          <w:bCs/>
          <w:sz w:val="24"/>
          <w:szCs w:val="24"/>
        </w:rPr>
      </w:pPr>
      <w:r w:rsidRPr="009E7EB7">
        <w:rPr>
          <w:rFonts w:ascii="Calibri" w:hAnsi="Calibri" w:cs="Calibri"/>
          <w:b/>
          <w:bCs/>
          <w:sz w:val="24"/>
          <w:szCs w:val="24"/>
        </w:rPr>
        <w:t>Örnek R.16-3: Tarımsal toprağındaki konsantrasyon</w:t>
      </w:r>
    </w:p>
    <w:p w:rsidR="00E9665A" w:rsidRPr="009E7EB7" w:rsidRDefault="00E9665A" w:rsidP="00E9665A">
      <w:pPr>
        <w:spacing w:before="120" w:after="120"/>
        <w:jc w:val="both"/>
        <w:rPr>
          <w:rFonts w:ascii="Calibri" w:hAnsi="Calibri" w:cs="Calibri"/>
          <w:sz w:val="8"/>
          <w:szCs w:val="8"/>
        </w:rPr>
      </w:pPr>
      <w:r>
        <w:rPr>
          <w:rFonts w:ascii="Calibri" w:hAnsi="Calibri" w:cs="Calibri"/>
          <w:noProof/>
        </w:rPr>
        <mc:AlternateContent>
          <mc:Choice Requires="wps">
            <w:drawing>
              <wp:anchor distT="0" distB="0" distL="114300" distR="114300" simplePos="0" relativeHeight="251694080" behindDoc="1" locked="0" layoutInCell="1" allowOverlap="1" wp14:anchorId="377E4CF4" wp14:editId="035B0B5B">
                <wp:simplePos x="0" y="0"/>
                <wp:positionH relativeFrom="column">
                  <wp:posOffset>0</wp:posOffset>
                </wp:positionH>
                <wp:positionV relativeFrom="paragraph">
                  <wp:posOffset>40005</wp:posOffset>
                </wp:positionV>
                <wp:extent cx="5829300" cy="6412230"/>
                <wp:effectExtent l="0" t="1905" r="0" b="0"/>
                <wp:wrapNone/>
                <wp:docPr id="286" name="Dikdörtgen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41223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8A183" id="Dikdörtgen 286" o:spid="_x0000_s1026" style="position:absolute;margin-left:0;margin-top:3.15pt;width:459pt;height:504.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" fillcolor="#eaeaea" stroked="f"/>
            </w:pict>
          </mc:Fallback>
        </mc:AlternateContent>
      </w:r>
    </w:p>
    <w:p w:rsidR="00E9665A" w:rsidRPr="009E7EB7" w:rsidRDefault="00E9665A" w:rsidP="00E9665A">
      <w:pPr>
        <w:spacing w:before="120" w:after="120"/>
        <w:ind w:left="113" w:right="113"/>
        <w:jc w:val="both"/>
        <w:rPr>
          <w:rFonts w:ascii="Calibri" w:hAnsi="Calibri" w:cs="Calibri"/>
          <w:sz w:val="24"/>
          <w:szCs w:val="24"/>
        </w:rPr>
      </w:pPr>
      <w:r w:rsidRPr="009E7EB7">
        <w:rPr>
          <w:rFonts w:ascii="Calibri" w:hAnsi="Calibri" w:cs="Calibri"/>
          <w:sz w:val="24"/>
          <w:szCs w:val="24"/>
        </w:rPr>
        <w:t>Tarımsal topraktaki konsantrasyonu hesaplarken, havadan kalıntı</w:t>
      </w:r>
      <w:r w:rsidRPr="009E7EB7">
        <w:rPr>
          <w:rFonts w:ascii="Calibri" w:hAnsi="Calibri" w:cs="Calibri"/>
          <w:color w:val="C00000"/>
          <w:sz w:val="24"/>
          <w:szCs w:val="24"/>
        </w:rPr>
        <w:t xml:space="preserve"> </w:t>
      </w:r>
      <w:r w:rsidRPr="009E7EB7">
        <w:rPr>
          <w:rFonts w:ascii="Calibri" w:hAnsi="Calibri" w:cs="Calibri"/>
          <w:sz w:val="24"/>
          <w:szCs w:val="24"/>
        </w:rPr>
        <w:t>(Dhava) göz önünde bulundurulmalıdır. Öte yandan uçucu olmayan A maddesi için bu durum söz konusu değildir.</w:t>
      </w:r>
    </w:p>
    <w:p w:rsidR="00E9665A" w:rsidRPr="009E7EB7" w:rsidRDefault="00E9665A" w:rsidP="00E9665A">
      <w:pPr>
        <w:spacing w:before="120" w:after="120"/>
        <w:ind w:left="113" w:right="113"/>
        <w:jc w:val="both"/>
        <w:rPr>
          <w:rFonts w:ascii="Calibri" w:hAnsi="Calibri" w:cs="Calibri"/>
          <w:sz w:val="24"/>
          <w:szCs w:val="24"/>
        </w:rPr>
      </w:pPr>
      <w:r w:rsidRPr="009E7EB7">
        <w:rPr>
          <w:rFonts w:ascii="Calibri" w:hAnsi="Calibri" w:cs="Calibri"/>
          <w:sz w:val="24"/>
          <w:szCs w:val="24"/>
        </w:rPr>
        <w:t>Kılavuz belgelerdeki (</w:t>
      </w:r>
      <w:r w:rsidRPr="009E7EB7">
        <w:rPr>
          <w:rFonts w:ascii="Calibri" w:hAnsi="Calibri" w:cs="Calibri"/>
          <w:color w:val="0070C0"/>
          <w:sz w:val="24"/>
          <w:szCs w:val="24"/>
          <w:u w:val="single"/>
        </w:rPr>
        <w:t>Ek R16-3</w:t>
      </w:r>
      <w:r w:rsidRPr="009E7EB7">
        <w:rPr>
          <w:rFonts w:ascii="Calibri" w:hAnsi="Calibri" w:cs="Calibri"/>
          <w:sz w:val="24"/>
          <w:szCs w:val="24"/>
        </w:rPr>
        <w:t>) başvuru çizelgesinden, çamura fraksiyon deşarjı FKATçamur 0.03’te buluna bilinir. Aynı serbest fraksiyon, model SimpleTreat’i kullanarak temin edilebilir.</w:t>
      </w:r>
    </w:p>
    <w:p w:rsidR="00E9665A" w:rsidRPr="009E7EB7" w:rsidRDefault="00E9665A" w:rsidP="00E9665A">
      <w:pPr>
        <w:spacing w:before="120" w:after="120"/>
        <w:ind w:left="113" w:right="113"/>
        <w:jc w:val="both"/>
        <w:rPr>
          <w:rFonts w:ascii="Calibri" w:hAnsi="Calibri" w:cs="Calibri"/>
          <w:sz w:val="24"/>
          <w:szCs w:val="24"/>
        </w:rPr>
      </w:pPr>
      <w:r>
        <w:rPr>
          <w:rFonts w:ascii="Calibri" w:hAnsi="Calibri" w:cs="Calibri"/>
          <w:noProof/>
          <w:sz w:val="24"/>
          <w:szCs w:val="24"/>
        </w:rPr>
        <w:drawing>
          <wp:inline distT="0" distB="0" distL="0" distR="0" wp14:anchorId="56CF45F3" wp14:editId="68BB5557">
            <wp:extent cx="5167630" cy="1275715"/>
            <wp:effectExtent l="0" t="0" r="0" b="635"/>
            <wp:docPr id="279" name="Resi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67630" cy="1275715"/>
                    </a:xfrm>
                    <a:prstGeom prst="rect">
                      <a:avLst/>
                    </a:prstGeom>
                    <a:noFill/>
                    <a:ln>
                      <a:noFill/>
                    </a:ln>
                  </pic:spPr>
                </pic:pic>
              </a:graphicData>
            </a:graphic>
          </wp:inline>
        </w:drawing>
      </w:r>
    </w:p>
    <w:p w:rsidR="00E9665A" w:rsidRPr="009E7EB7" w:rsidRDefault="00E9665A" w:rsidP="00E9665A">
      <w:pPr>
        <w:spacing w:before="120" w:after="120"/>
        <w:ind w:left="113" w:right="113"/>
        <w:jc w:val="both"/>
        <w:rPr>
          <w:rFonts w:ascii="Calibri" w:hAnsi="Calibri" w:cs="Calibri"/>
          <w:sz w:val="24"/>
          <w:szCs w:val="24"/>
        </w:rPr>
      </w:pPr>
      <w:r w:rsidRPr="009E7EB7">
        <w:rPr>
          <w:rFonts w:ascii="Calibri" w:hAnsi="Calibri" w:cs="Calibri"/>
          <w:sz w:val="24"/>
          <w:szCs w:val="24"/>
        </w:rPr>
        <w:t>Çamurdaki konsantrasyon aşağıdaki formülle hesaplanır:</w:t>
      </w:r>
    </w:p>
    <w:p w:rsidR="00E9665A" w:rsidRPr="009E7EB7" w:rsidRDefault="00E9665A" w:rsidP="00E9665A">
      <w:pPr>
        <w:spacing w:before="120" w:after="120"/>
        <w:ind w:left="113" w:right="113"/>
        <w:jc w:val="both"/>
        <w:rPr>
          <w:rFonts w:ascii="Calibri" w:hAnsi="Calibri" w:cs="Calibri"/>
          <w:sz w:val="24"/>
          <w:szCs w:val="24"/>
        </w:rPr>
      </w:pP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75C5D12E" wp14:editId="40F6C51A">
            <wp:extent cx="2647315" cy="414655"/>
            <wp:effectExtent l="0" t="0" r="635" b="4445"/>
            <wp:docPr id="278" name="Resi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47315" cy="41465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55F445CB" wp14:editId="1726644D">
            <wp:extent cx="2647315" cy="414655"/>
            <wp:effectExtent l="0" t="0" r="635" b="4445"/>
            <wp:docPr id="277" name="Resi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47315" cy="414655"/>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p>
    <w:p w:rsidR="00E9665A" w:rsidRPr="009E7EB7" w:rsidRDefault="00E9665A" w:rsidP="00E9665A">
      <w:pPr>
        <w:spacing w:before="120" w:after="120"/>
        <w:ind w:left="113" w:right="113"/>
        <w:jc w:val="both"/>
        <w:rPr>
          <w:rFonts w:ascii="Calibri" w:hAnsi="Calibri" w:cs="Calibri"/>
          <w:sz w:val="24"/>
          <w:szCs w:val="24"/>
        </w:rPr>
      </w:pPr>
      <w:r w:rsidRPr="009E7EB7">
        <w:rPr>
          <w:rFonts w:ascii="Calibri" w:hAnsi="Calibri" w:cs="Calibri"/>
          <w:sz w:val="24"/>
          <w:szCs w:val="24"/>
        </w:rPr>
        <w:t>ÇAMURORANI kanalizasyon çamur üretiminin oranıdır. Kanalizasyon arıtma tesisi için ÇAMURORANI  =710 kg/d,</w:t>
      </w:r>
    </w:p>
    <w:p w:rsidR="00E9665A" w:rsidRPr="009E7EB7" w:rsidRDefault="00E9665A" w:rsidP="00E9665A">
      <w:pPr>
        <w:spacing w:before="120" w:after="120"/>
        <w:ind w:left="113" w:right="113"/>
        <w:jc w:val="both"/>
        <w:rPr>
          <w:rFonts w:ascii="Calibri" w:hAnsi="Calibri" w:cs="Calibri"/>
          <w:sz w:val="24"/>
          <w:szCs w:val="24"/>
        </w:rPr>
      </w:pPr>
      <w:r w:rsidRPr="009E7EB7">
        <w:rPr>
          <w:rFonts w:ascii="Calibri" w:hAnsi="Calibri" w:cs="Calibri"/>
          <w:sz w:val="24"/>
          <w:szCs w:val="24"/>
        </w:rPr>
        <w:t>Çamurun konsantrasyonu bu formülle hesaplanır:</w:t>
      </w:r>
    </w:p>
    <w:p w:rsidR="00E9665A" w:rsidRPr="009E7EB7" w:rsidRDefault="00E9665A" w:rsidP="00E9665A">
      <w:pPr>
        <w:spacing w:before="120" w:after="120"/>
        <w:ind w:left="113" w:right="113"/>
        <w:jc w:val="both"/>
        <w:rPr>
          <w:rFonts w:ascii="Calibri" w:hAnsi="Calibri" w:cs="Calibri"/>
          <w:sz w:val="24"/>
          <w:szCs w:val="24"/>
        </w:rPr>
      </w:pPr>
      <w:r>
        <w:rPr>
          <w:rFonts w:ascii="Calibri" w:hAnsi="Calibri" w:cs="Calibri"/>
          <w:noProof/>
        </w:rPr>
        <w:drawing>
          <wp:inline distT="0" distB="0" distL="0" distR="0" wp14:anchorId="36E29280" wp14:editId="2D1AF8A4">
            <wp:extent cx="3274695" cy="563245"/>
            <wp:effectExtent l="0" t="0" r="1905" b="8255"/>
            <wp:docPr id="276" name="Resi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74695" cy="563245"/>
                    </a:xfrm>
                    <a:prstGeom prst="rect">
                      <a:avLst/>
                    </a:prstGeom>
                    <a:noFill/>
                    <a:ln>
                      <a:noFill/>
                    </a:ln>
                  </pic:spPr>
                </pic:pic>
              </a:graphicData>
            </a:graphic>
          </wp:inline>
        </w:drawing>
      </w:r>
    </w:p>
    <w:p w:rsidR="00E9665A" w:rsidRPr="009E7EB7" w:rsidRDefault="00E9665A" w:rsidP="00E9665A">
      <w:pPr>
        <w:spacing w:before="120" w:after="120"/>
        <w:ind w:left="113" w:right="113"/>
        <w:jc w:val="both"/>
        <w:rPr>
          <w:rFonts w:ascii="Calibri" w:hAnsi="Calibri" w:cs="Calibri"/>
          <w:sz w:val="24"/>
          <w:szCs w:val="24"/>
        </w:rPr>
      </w:pPr>
      <w:r w:rsidRPr="009E7EB7">
        <w:rPr>
          <w:rFonts w:ascii="Calibri" w:hAnsi="Calibri" w:cs="Calibri"/>
          <w:sz w:val="24"/>
          <w:szCs w:val="24"/>
        </w:rPr>
        <w:t>Bir çamur uygulaması için toprak konsantrasyonuna, konsantrasyon katkısı bu formülle hesaplanır;</w:t>
      </w:r>
    </w:p>
    <w:p w:rsidR="00E9665A" w:rsidRPr="009E7EB7" w:rsidRDefault="00E9665A" w:rsidP="00E9665A">
      <w:pPr>
        <w:spacing w:before="120" w:after="120"/>
        <w:ind w:left="113" w:right="113"/>
        <w:jc w:val="both"/>
        <w:rPr>
          <w:rFonts w:ascii="Calibri" w:hAnsi="Calibri" w:cs="Calibri"/>
          <w:sz w:val="24"/>
          <w:szCs w:val="24"/>
        </w:rPr>
      </w:pPr>
      <w:r>
        <w:rPr>
          <w:rFonts w:ascii="Calibri" w:hAnsi="Calibri" w:cs="Calibri"/>
          <w:noProof/>
        </w:rPr>
        <mc:AlternateContent>
          <mc:Choice Requires="wps">
            <w:drawing>
              <wp:anchor distT="0" distB="0" distL="114300" distR="114300" simplePos="0" relativeHeight="251695104" behindDoc="0" locked="0" layoutInCell="1" allowOverlap="1" wp14:anchorId="7EC171A2" wp14:editId="5E314DAF">
                <wp:simplePos x="0" y="0"/>
                <wp:positionH relativeFrom="column">
                  <wp:posOffset>76200</wp:posOffset>
                </wp:positionH>
                <wp:positionV relativeFrom="paragraph">
                  <wp:posOffset>91440</wp:posOffset>
                </wp:positionV>
                <wp:extent cx="1185545" cy="269240"/>
                <wp:effectExtent l="0" t="0" r="0" b="1270"/>
                <wp:wrapNone/>
                <wp:docPr id="285" name="Metin Kutusu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69240"/>
                        </a:xfrm>
                        <a:prstGeom prst="rect">
                          <a:avLst/>
                        </a:prstGeom>
                        <a:solidFill>
                          <a:srgbClr val="EAEAEA"/>
                        </a:solidFill>
                        <a:ln>
                          <a:noFill/>
                        </a:ln>
                        <a:extLst>
                          <a:ext uri="{91240B29-F687-4F45-9708-019B960494DF}">
                            <a14:hiddenLine xmlns:a14="http://schemas.microsoft.com/office/drawing/2010/main" w="9525">
                              <a:solidFill>
                                <a:srgbClr val="EAEAEA"/>
                              </a:solidFill>
                              <a:miter lim="800000"/>
                              <a:headEnd/>
                              <a:tailEnd/>
                            </a14:hiddenLine>
                          </a:ext>
                        </a:extLst>
                      </wps:spPr>
                      <wps:txbx>
                        <w:txbxContent>
                          <w:p w:rsidR="00F24582" w:rsidRDefault="00F24582" w:rsidP="00E9665A">
                            <w:r w:rsidRPr="000B0250">
                              <w:rPr>
                                <w:rFonts w:ascii="Calibri" w:hAnsi="Calibri" w:cs="Calibri"/>
                                <w:sz w:val="24"/>
                                <w:szCs w:val="24"/>
                              </w:rPr>
                              <w:t>∆Cçamur</w:t>
                            </w:r>
                            <w:r w:rsidRPr="000B0250">
                              <w:rPr>
                                <w:rFonts w:ascii="Calibri" w:hAnsi="Calibri" w:cs="Calibri"/>
                                <w:sz w:val="24"/>
                                <w:szCs w:val="24"/>
                                <w:vertAlign w:val="subscript"/>
                              </w:rPr>
                              <w:t>toprak</w:t>
                            </w:r>
                            <w:r w:rsidRPr="000B0250">
                              <w:rPr>
                                <w:rFonts w:ascii="Calibri" w:hAnsi="Calibri" w:cs="Calibri"/>
                                <w:sz w:val="24"/>
                                <w:szCs w:val="24"/>
                              </w:rPr>
                              <w:t xml:space="preserve"> (0)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171A2" id="Metin Kutusu 285" o:spid="_x0000_s1077" type="#_x0000_t202" style="position:absolute;left:0;text-align:left;margin-left:6pt;margin-top:7.2pt;width:93.35pt;height:2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" fillcolor="#eaeaea" stroked="f" strokecolor="#eaeaea">
                <v:textbox inset="0,0,0,0">
                  <w:txbxContent>
                    <w:p w:rsidR="00F24582" w:rsidRDefault="00F24582" w:rsidP="00E9665A">
                      <w:r w:rsidRPr="000B0250">
                        <w:rPr>
                          <w:rFonts w:ascii="Calibri" w:hAnsi="Calibri" w:cs="Calibri"/>
                          <w:sz w:val="24"/>
                          <w:szCs w:val="24"/>
                        </w:rPr>
                        <w:t>∆Cçamur</w:t>
                      </w:r>
                      <w:r w:rsidRPr="000B0250">
                        <w:rPr>
                          <w:rFonts w:ascii="Calibri" w:hAnsi="Calibri" w:cs="Calibri"/>
                          <w:sz w:val="24"/>
                          <w:szCs w:val="24"/>
                          <w:vertAlign w:val="subscript"/>
                        </w:rPr>
                        <w:t>toprak</w:t>
                      </w:r>
                      <w:r w:rsidRPr="000B0250">
                        <w:rPr>
                          <w:rFonts w:ascii="Calibri" w:hAnsi="Calibri" w:cs="Calibri"/>
                          <w:sz w:val="24"/>
                          <w:szCs w:val="24"/>
                        </w:rPr>
                        <w:t xml:space="preserve"> (0) =</w:t>
                      </w:r>
                    </w:p>
                  </w:txbxContent>
                </v:textbox>
              </v:shape>
            </w:pict>
          </mc:Fallback>
        </mc:AlternateContent>
      </w:r>
      <w:r w:rsidRPr="009E7EB7">
        <w:rPr>
          <w:rFonts w:ascii="Calibri" w:hAnsi="Calibri" w:cs="Calibri"/>
          <w:sz w:val="24"/>
          <w:szCs w:val="24"/>
        </w:rPr>
        <w:t xml:space="preserve">      </w:t>
      </w:r>
      <w:r w:rsidRPr="009E7EB7">
        <w:rPr>
          <w:rFonts w:ascii="Calibri" w:hAnsi="Calibri" w:cs="Calibri"/>
          <w:sz w:val="24"/>
          <w:szCs w:val="24"/>
        </w:rPr>
        <w:tab/>
      </w:r>
      <w:r w:rsidRPr="009E7EB7">
        <w:rPr>
          <w:rFonts w:ascii="Calibri" w:hAnsi="Calibri" w:cs="Calibri"/>
          <w:sz w:val="24"/>
          <w:szCs w:val="24"/>
        </w:rPr>
        <w:tab/>
        <w:t xml:space="preserve">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247E19E7" wp14:editId="14B478E7">
            <wp:extent cx="1882140" cy="372110"/>
            <wp:effectExtent l="0" t="0" r="3810" b="8890"/>
            <wp:docPr id="275" name="Resi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2140" cy="372110"/>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6A8F026B" wp14:editId="0B5CAE2C">
            <wp:extent cx="1882140" cy="372110"/>
            <wp:effectExtent l="0" t="0" r="3810" b="8890"/>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2140" cy="372110"/>
                    </a:xfrm>
                    <a:prstGeom prst="rect">
                      <a:avLst/>
                    </a:prstGeom>
                    <a:noFill/>
                    <a:ln>
                      <a:noFill/>
                    </a:ln>
                  </pic:spPr>
                </pic:pic>
              </a:graphicData>
            </a:graphic>
          </wp:inline>
        </w:drawing>
      </w:r>
      <w:r w:rsidRPr="009E7EB7">
        <w:rPr>
          <w:rFonts w:ascii="Calibri" w:hAnsi="Calibri" w:cs="Calibri"/>
          <w:sz w:val="24"/>
          <w:szCs w:val="24"/>
        </w:rPr>
        <w:fldChar w:fldCharType="end"/>
      </w:r>
    </w:p>
    <w:p w:rsidR="00E9665A" w:rsidRPr="009E7EB7" w:rsidRDefault="00E9665A" w:rsidP="00E9665A">
      <w:pPr>
        <w:spacing w:before="120" w:after="120"/>
        <w:ind w:left="113" w:right="113"/>
        <w:jc w:val="both"/>
        <w:rPr>
          <w:rFonts w:ascii="Calibri" w:hAnsi="Calibri" w:cs="Calibri"/>
          <w:sz w:val="24"/>
          <w:szCs w:val="24"/>
        </w:rPr>
      </w:pPr>
      <w:r w:rsidRPr="009E7EB7">
        <w:rPr>
          <w:rFonts w:ascii="Calibri" w:hAnsi="Calibri" w:cs="Calibri"/>
          <w:sz w:val="24"/>
          <w:szCs w:val="24"/>
        </w:rPr>
        <w:t xml:space="preserve">UYGULAMAçamur kuru çamur uygulama oranıdır. Varsayılan değer 0,5 kg/m2/gr (karasal </w:t>
      </w:r>
      <w:r w:rsidRPr="009E7EB7">
        <w:rPr>
          <w:rFonts w:ascii="Calibri" w:hAnsi="Calibri" w:cs="Calibri"/>
          <w:sz w:val="24"/>
          <w:szCs w:val="24"/>
        </w:rPr>
        <w:lastRenderedPageBreak/>
        <w:t>ekosistemi değerlendirirken)</w:t>
      </w:r>
    </w:p>
    <w:p w:rsidR="00E9665A" w:rsidRPr="009E7EB7" w:rsidRDefault="00E9665A" w:rsidP="00E9665A">
      <w:pPr>
        <w:spacing w:before="120" w:after="120"/>
        <w:ind w:left="113" w:right="113"/>
        <w:jc w:val="both"/>
        <w:rPr>
          <w:rFonts w:ascii="Calibri" w:hAnsi="Calibri" w:cs="Calibri"/>
          <w:sz w:val="24"/>
          <w:szCs w:val="24"/>
        </w:rPr>
      </w:pPr>
      <w:r w:rsidRPr="009E7EB7">
        <w:rPr>
          <w:rFonts w:ascii="Calibri" w:hAnsi="Calibri" w:cs="Calibri"/>
          <w:sz w:val="24"/>
          <w:szCs w:val="24"/>
        </w:rPr>
        <w:t>DERİNLİKtoprak toprağın karıştırma derinliğidir. Varsayılan değer 0,2 m’dir.</w:t>
      </w:r>
    </w:p>
    <w:p w:rsidR="00E9665A" w:rsidRPr="009E7EB7" w:rsidRDefault="00E9665A" w:rsidP="00E9665A">
      <w:pPr>
        <w:spacing w:before="120" w:after="120"/>
        <w:jc w:val="both"/>
        <w:rPr>
          <w:rFonts w:ascii="Calibri" w:hAnsi="Calibri" w:cs="Calibri"/>
          <w:sz w:val="24"/>
          <w:szCs w:val="24"/>
        </w:rPr>
      </w:pPr>
      <w:r w:rsidRPr="009E7EB7">
        <w:rPr>
          <w:rFonts w:ascii="Calibri" w:hAnsi="Calibri" w:cs="Calibri"/>
          <w:sz w:val="24"/>
          <w:szCs w:val="24"/>
        </w:rPr>
        <w:t>RHOtoprak kütlesel yoğunluğudur. Varsayılan değer 1700 kg/m</w:t>
      </w:r>
      <w:r w:rsidRPr="009E7EB7">
        <w:rPr>
          <w:rFonts w:ascii="Calibri" w:hAnsi="Calibri" w:cs="Calibri"/>
          <w:sz w:val="24"/>
          <w:szCs w:val="24"/>
          <w:vertAlign w:val="superscript"/>
        </w:rPr>
        <w:t>3</w:t>
      </w:r>
    </w:p>
    <w:p w:rsidR="00E9665A" w:rsidRPr="009E7EB7" w:rsidRDefault="00E9665A" w:rsidP="00E9665A">
      <w:pPr>
        <w:spacing w:before="120" w:after="120"/>
        <w:ind w:left="1418" w:firstLine="709"/>
        <w:jc w:val="both"/>
        <w:rPr>
          <w:rFonts w:ascii="Calibri" w:hAnsi="Calibri" w:cs="Calibri"/>
          <w:sz w:val="24"/>
          <w:szCs w:val="24"/>
        </w:rPr>
      </w:pPr>
      <w:r>
        <w:rPr>
          <w:rFonts w:ascii="Calibri" w:hAnsi="Calibri" w:cs="Calibri"/>
          <w:noProof/>
        </w:rPr>
        <mc:AlternateContent>
          <mc:Choice Requires="wps">
            <w:drawing>
              <wp:anchor distT="0" distB="0" distL="114300" distR="114300" simplePos="0" relativeHeight="251699200" behindDoc="1" locked="0" layoutInCell="1" allowOverlap="1" wp14:anchorId="7D9285A7" wp14:editId="791E564B">
                <wp:simplePos x="0" y="0"/>
                <wp:positionH relativeFrom="column">
                  <wp:posOffset>-36830</wp:posOffset>
                </wp:positionH>
                <wp:positionV relativeFrom="paragraph">
                  <wp:posOffset>-262255</wp:posOffset>
                </wp:positionV>
                <wp:extent cx="5866130" cy="7772400"/>
                <wp:effectExtent l="1270" t="4445" r="0" b="0"/>
                <wp:wrapNone/>
                <wp:docPr id="284" name="Dikdörtgen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6130" cy="777240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F6665" id="Dikdörtgen 284" o:spid="_x0000_s1026" style="position:absolute;margin-left:-2.9pt;margin-top:-20.65pt;width:461.9pt;height:61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" fillcolor="#eaeaea" stroked="f"/>
            </w:pict>
          </mc:Fallback>
        </mc:AlternateContent>
      </w:r>
      <w:r>
        <w:rPr>
          <w:rFonts w:ascii="Calibri" w:hAnsi="Calibri" w:cs="Calibri"/>
          <w:noProof/>
        </w:rPr>
        <mc:AlternateContent>
          <mc:Choice Requires="wps">
            <w:drawing>
              <wp:anchor distT="0" distB="0" distL="114300" distR="114300" simplePos="0" relativeHeight="251696128" behindDoc="0" locked="0" layoutInCell="1" allowOverlap="1" wp14:anchorId="1BE17A8D" wp14:editId="34273E14">
                <wp:simplePos x="0" y="0"/>
                <wp:positionH relativeFrom="column">
                  <wp:posOffset>1270</wp:posOffset>
                </wp:positionH>
                <wp:positionV relativeFrom="paragraph">
                  <wp:posOffset>213995</wp:posOffset>
                </wp:positionV>
                <wp:extent cx="1259205" cy="228600"/>
                <wp:effectExtent l="1270" t="4445" r="0" b="0"/>
                <wp:wrapNone/>
                <wp:docPr id="283" name="Metin Kutusu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22860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Default="00F24582" w:rsidP="00E9665A">
                            <w:r w:rsidRPr="000B0250">
                              <w:rPr>
                                <w:rFonts w:ascii="Calibri" w:hAnsi="Calibri" w:cs="Calibri"/>
                                <w:sz w:val="24"/>
                                <w:szCs w:val="24"/>
                              </w:rPr>
                              <w:t>∆Cçamur</w:t>
                            </w:r>
                            <w:r w:rsidRPr="000B0250">
                              <w:rPr>
                                <w:rFonts w:ascii="Calibri" w:hAnsi="Calibri" w:cs="Calibri"/>
                                <w:sz w:val="24"/>
                                <w:szCs w:val="24"/>
                                <w:vertAlign w:val="subscript"/>
                              </w:rPr>
                              <w:t>toprak</w:t>
                            </w:r>
                            <w:r w:rsidRPr="000B0250">
                              <w:rPr>
                                <w:rFonts w:ascii="Calibri" w:hAnsi="Calibri" w:cs="Calibri"/>
                                <w:sz w:val="24"/>
                                <w:szCs w:val="24"/>
                              </w:rPr>
                              <w:t xml:space="preserve"> (0)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17A8D" id="Metin Kutusu 283" o:spid="_x0000_s1078" type="#_x0000_t202" style="position:absolute;left:0;text-align:left;margin-left:.1pt;margin-top:16.85pt;width:99.1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" fillcolor="#eaeaea" stroked="f">
                <v:textbox inset="0,0,0,0">
                  <w:txbxContent>
                    <w:p w:rsidR="00F24582" w:rsidRDefault="00F24582" w:rsidP="00E9665A">
                      <w:r w:rsidRPr="000B0250">
                        <w:rPr>
                          <w:rFonts w:ascii="Calibri" w:hAnsi="Calibri" w:cs="Calibri"/>
                          <w:sz w:val="24"/>
                          <w:szCs w:val="24"/>
                        </w:rPr>
                        <w:t>∆Cçamur</w:t>
                      </w:r>
                      <w:r w:rsidRPr="000B0250">
                        <w:rPr>
                          <w:rFonts w:ascii="Calibri" w:hAnsi="Calibri" w:cs="Calibri"/>
                          <w:sz w:val="24"/>
                          <w:szCs w:val="24"/>
                          <w:vertAlign w:val="subscript"/>
                        </w:rPr>
                        <w:t>toprak</w:t>
                      </w:r>
                      <w:r w:rsidRPr="000B0250">
                        <w:rPr>
                          <w:rFonts w:ascii="Calibri" w:hAnsi="Calibri" w:cs="Calibri"/>
                          <w:sz w:val="24"/>
                          <w:szCs w:val="24"/>
                        </w:rPr>
                        <w:t xml:space="preserve"> (0) =</w:t>
                      </w:r>
                    </w:p>
                  </w:txbxContent>
                </v:textbox>
              </v:shape>
            </w:pict>
          </mc:Fallback>
        </mc:AlternateContent>
      </w:r>
      <w:r w:rsidRPr="009E7EB7">
        <w:rPr>
          <w:rFonts w:ascii="Calibri" w:hAnsi="Calibri" w:cs="Calibri"/>
          <w:sz w:val="24"/>
          <w:szCs w:val="24"/>
        </w:rPr>
        <w:t xml:space="preserve">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60854A59" wp14:editId="7482244D">
            <wp:extent cx="2689860" cy="553085"/>
            <wp:effectExtent l="0" t="0" r="0" b="0"/>
            <wp:docPr id="273" name="Resi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89860" cy="55308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3FB7945C" wp14:editId="00C366F7">
            <wp:extent cx="2689860" cy="553085"/>
            <wp:effectExtent l="0" t="0" r="0" b="0"/>
            <wp:docPr id="272" name="Resim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89860" cy="553085"/>
                    </a:xfrm>
                    <a:prstGeom prst="rect">
                      <a:avLst/>
                    </a:prstGeom>
                    <a:noFill/>
                    <a:ln>
                      <a:noFill/>
                    </a:ln>
                  </pic:spPr>
                </pic:pic>
              </a:graphicData>
            </a:graphic>
          </wp:inline>
        </w:drawing>
      </w:r>
      <w:r w:rsidRPr="009E7EB7">
        <w:rPr>
          <w:rFonts w:ascii="Calibri" w:hAnsi="Calibri" w:cs="Calibri"/>
          <w:sz w:val="24"/>
          <w:szCs w:val="24"/>
        </w:rPr>
        <w:fldChar w:fldCharType="end"/>
      </w:r>
    </w:p>
    <w:p w:rsidR="00E9665A" w:rsidRPr="009E7EB7" w:rsidRDefault="00E9665A" w:rsidP="00E9665A">
      <w:pPr>
        <w:spacing w:before="120" w:after="120"/>
        <w:jc w:val="both"/>
        <w:rPr>
          <w:rFonts w:ascii="Calibri" w:hAnsi="Calibri" w:cs="Calibri"/>
          <w:sz w:val="24"/>
          <w:szCs w:val="24"/>
        </w:rPr>
      </w:pPr>
    </w:p>
    <w:p w:rsidR="00E9665A" w:rsidRPr="009E7EB7" w:rsidRDefault="00E9665A" w:rsidP="00E9665A">
      <w:pPr>
        <w:spacing w:before="120" w:after="120"/>
        <w:jc w:val="both"/>
        <w:rPr>
          <w:rFonts w:ascii="Calibri" w:hAnsi="Calibri" w:cs="Calibri"/>
          <w:sz w:val="24"/>
          <w:szCs w:val="24"/>
        </w:rPr>
      </w:pPr>
      <w:r w:rsidRPr="009E7EB7">
        <w:rPr>
          <w:rFonts w:ascii="Calibri" w:hAnsi="Calibri" w:cs="Calibri"/>
          <w:sz w:val="24"/>
          <w:szCs w:val="24"/>
        </w:rPr>
        <w:t>Cisim topraktan sızma (ksüzme), bozunma (kbiotoprak), ve uçuculuk (</w:t>
      </w:r>
      <w:r w:rsidRPr="009E7EB7">
        <w:rPr>
          <w:rFonts w:ascii="Calibri" w:hAnsi="Calibri" w:cs="Calibri"/>
          <w:i/>
          <w:iCs/>
          <w:sz w:val="24"/>
          <w:szCs w:val="24"/>
        </w:rPr>
        <w:t>kuçuculuk</w:t>
      </w:r>
      <w:r w:rsidRPr="009E7EB7">
        <w:rPr>
          <w:rFonts w:ascii="Calibri" w:hAnsi="Calibri" w:cs="Calibri"/>
          <w:sz w:val="24"/>
          <w:szCs w:val="24"/>
        </w:rPr>
        <w:t>) ile dışarı çıkartılır. Toplam oran sabiti (k) bu formülle hesaplanır:</w:t>
      </w:r>
    </w:p>
    <w:p w:rsidR="00E9665A" w:rsidRPr="009E7EB7" w:rsidRDefault="00E9665A" w:rsidP="00E9665A">
      <w:pPr>
        <w:spacing w:before="120" w:after="240"/>
        <w:jc w:val="both"/>
        <w:rPr>
          <w:rFonts w:ascii="Calibri" w:hAnsi="Calibri" w:cs="Calibri"/>
          <w:sz w:val="24"/>
          <w:szCs w:val="24"/>
          <w:vertAlign w:val="subscript"/>
        </w:rPr>
      </w:pPr>
      <w:r w:rsidRPr="009E7EB7">
        <w:rPr>
          <w:rFonts w:ascii="Calibri" w:hAnsi="Calibri" w:cs="Calibri"/>
          <w:sz w:val="24"/>
          <w:szCs w:val="24"/>
        </w:rPr>
        <w:t>k = k</w:t>
      </w:r>
      <w:r w:rsidRPr="009E7EB7">
        <w:rPr>
          <w:rFonts w:ascii="Calibri" w:hAnsi="Calibri" w:cs="Calibri"/>
          <w:sz w:val="24"/>
          <w:szCs w:val="24"/>
          <w:vertAlign w:val="subscript"/>
        </w:rPr>
        <w:t>süzme</w:t>
      </w:r>
      <w:r w:rsidRPr="009E7EB7">
        <w:rPr>
          <w:rFonts w:ascii="Calibri" w:hAnsi="Calibri" w:cs="Calibri"/>
          <w:sz w:val="24"/>
          <w:szCs w:val="24"/>
        </w:rPr>
        <w:t xml:space="preserve"> + kbio</w:t>
      </w:r>
      <w:r w:rsidRPr="009E7EB7">
        <w:rPr>
          <w:rFonts w:ascii="Calibri" w:hAnsi="Calibri" w:cs="Calibri"/>
          <w:sz w:val="24"/>
          <w:szCs w:val="24"/>
          <w:vertAlign w:val="subscript"/>
        </w:rPr>
        <w:t>toprak</w:t>
      </w:r>
      <w:r w:rsidRPr="009E7EB7">
        <w:rPr>
          <w:rFonts w:ascii="Calibri" w:hAnsi="Calibri" w:cs="Calibri"/>
          <w:sz w:val="24"/>
          <w:szCs w:val="24"/>
        </w:rPr>
        <w:t xml:space="preserve"> + k</w:t>
      </w:r>
      <w:r w:rsidRPr="009E7EB7">
        <w:rPr>
          <w:rFonts w:ascii="Calibri" w:hAnsi="Calibri" w:cs="Calibri"/>
          <w:sz w:val="24"/>
          <w:szCs w:val="24"/>
          <w:vertAlign w:val="subscript"/>
        </w:rPr>
        <w:t>uçucu</w:t>
      </w:r>
    </w:p>
    <w:p w:rsidR="00E9665A" w:rsidRPr="009E7EB7" w:rsidRDefault="00E9665A" w:rsidP="00E9665A">
      <w:pPr>
        <w:spacing w:before="120" w:after="240"/>
        <w:jc w:val="both"/>
        <w:rPr>
          <w:rFonts w:ascii="Calibri" w:hAnsi="Calibri" w:cs="Calibri"/>
          <w:sz w:val="24"/>
          <w:szCs w:val="24"/>
        </w:rPr>
      </w:pPr>
      <w:r>
        <w:rPr>
          <w:rFonts w:ascii="Calibri" w:hAnsi="Calibri" w:cs="Calibri"/>
          <w:noProof/>
        </w:rPr>
        <mc:AlternateContent>
          <mc:Choice Requires="wps">
            <w:drawing>
              <wp:anchor distT="0" distB="0" distL="114300" distR="114300" simplePos="0" relativeHeight="251697152" behindDoc="0" locked="0" layoutInCell="1" allowOverlap="1" wp14:anchorId="6351C787" wp14:editId="53606FEB">
                <wp:simplePos x="0" y="0"/>
                <wp:positionH relativeFrom="column">
                  <wp:posOffset>0</wp:posOffset>
                </wp:positionH>
                <wp:positionV relativeFrom="paragraph">
                  <wp:posOffset>98425</wp:posOffset>
                </wp:positionV>
                <wp:extent cx="591820" cy="207645"/>
                <wp:effectExtent l="0" t="3175" r="0" b="0"/>
                <wp:wrapNone/>
                <wp:docPr id="282" name="Metin Kutusu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0764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Default="00F24582" w:rsidP="00E9665A">
                            <w:r w:rsidRPr="000B0250">
                              <w:rPr>
                                <w:rFonts w:ascii="Calibri" w:hAnsi="Calibri" w:cs="Calibri"/>
                                <w:sz w:val="24"/>
                                <w:szCs w:val="24"/>
                              </w:rPr>
                              <w:t>k</w:t>
                            </w:r>
                            <w:r w:rsidRPr="000B0250">
                              <w:rPr>
                                <w:rFonts w:ascii="Calibri" w:hAnsi="Calibri" w:cs="Calibri"/>
                                <w:sz w:val="24"/>
                                <w:szCs w:val="24"/>
                                <w:vertAlign w:val="subscript"/>
                              </w:rPr>
                              <w:t>süzme</w:t>
                            </w:r>
                            <w:r w:rsidRPr="000B0250">
                              <w:rPr>
                                <w:rFonts w:ascii="Calibri" w:hAnsi="Calibri" w:cs="Calibri"/>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1C787" id="Metin Kutusu 282" o:spid="_x0000_s1079" type="#_x0000_t202" style="position:absolute;left:0;text-align:left;margin-left:0;margin-top:7.75pt;width:46.6pt;height:16.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" fillcolor="#eaeaea" stroked="f">
                <v:textbox inset="0,0,0,0">
                  <w:txbxContent>
                    <w:p w:rsidR="00F24582" w:rsidRDefault="00F24582" w:rsidP="00E9665A">
                      <w:r w:rsidRPr="000B0250">
                        <w:rPr>
                          <w:rFonts w:ascii="Calibri" w:hAnsi="Calibri" w:cs="Calibri"/>
                          <w:sz w:val="24"/>
                          <w:szCs w:val="24"/>
                        </w:rPr>
                        <w:t>k</w:t>
                      </w:r>
                      <w:r w:rsidRPr="000B0250">
                        <w:rPr>
                          <w:rFonts w:ascii="Calibri" w:hAnsi="Calibri" w:cs="Calibri"/>
                          <w:sz w:val="24"/>
                          <w:szCs w:val="24"/>
                          <w:vertAlign w:val="subscript"/>
                        </w:rPr>
                        <w:t>süzme</w:t>
                      </w:r>
                      <w:r w:rsidRPr="000B0250">
                        <w:rPr>
                          <w:rFonts w:ascii="Calibri" w:hAnsi="Calibri" w:cs="Calibri"/>
                          <w:sz w:val="24"/>
                          <w:szCs w:val="24"/>
                        </w:rPr>
                        <w:t xml:space="preserve"> =</w:t>
                      </w:r>
                    </w:p>
                  </w:txbxContent>
                </v:textbox>
              </v:shape>
            </w:pict>
          </mc:Fallback>
        </mc:AlternateContent>
      </w:r>
      <w:r w:rsidRPr="009E7EB7">
        <w:rPr>
          <w:rFonts w:ascii="Calibri" w:hAnsi="Calibri" w:cs="Calibri"/>
          <w:sz w:val="24"/>
          <w:szCs w:val="24"/>
        </w:rPr>
        <w:t xml:space="preserve">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35B26290" wp14:editId="177C0023">
            <wp:extent cx="1934845" cy="403860"/>
            <wp:effectExtent l="0" t="0" r="8255" b="0"/>
            <wp:docPr id="271" name="Resim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34845" cy="403860"/>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0B1DFFAE" wp14:editId="18E67C32">
            <wp:extent cx="1934845" cy="403860"/>
            <wp:effectExtent l="0" t="0" r="8255" b="0"/>
            <wp:docPr id="270" name="Resim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34845" cy="403860"/>
                    </a:xfrm>
                    <a:prstGeom prst="rect">
                      <a:avLst/>
                    </a:prstGeom>
                    <a:noFill/>
                    <a:ln>
                      <a:noFill/>
                    </a:ln>
                  </pic:spPr>
                </pic:pic>
              </a:graphicData>
            </a:graphic>
          </wp:inline>
        </w:drawing>
      </w:r>
      <w:r w:rsidRPr="009E7EB7">
        <w:rPr>
          <w:rFonts w:ascii="Calibri" w:hAnsi="Calibri" w:cs="Calibri"/>
          <w:sz w:val="24"/>
          <w:szCs w:val="24"/>
        </w:rPr>
        <w:fldChar w:fldCharType="end"/>
      </w:r>
    </w:p>
    <w:p w:rsidR="00E9665A" w:rsidRPr="009E7EB7" w:rsidRDefault="00E9665A" w:rsidP="00E9665A">
      <w:pPr>
        <w:spacing w:before="120" w:after="120"/>
        <w:jc w:val="both"/>
        <w:rPr>
          <w:rFonts w:ascii="Calibri" w:hAnsi="Calibri" w:cs="Calibri"/>
          <w:sz w:val="24"/>
          <w:szCs w:val="24"/>
        </w:rPr>
      </w:pPr>
      <w:r w:rsidRPr="009E7EB7">
        <w:rPr>
          <w:rFonts w:ascii="Calibri" w:hAnsi="Calibri" w:cs="Calibri"/>
          <w:sz w:val="24"/>
          <w:szCs w:val="24"/>
        </w:rPr>
        <w:t xml:space="preserve">Finftoprak </w:t>
      </w:r>
      <w:r w:rsidRPr="009E7EB7">
        <w:rPr>
          <w:rFonts w:ascii="Calibri" w:hAnsi="Calibri" w:cs="Calibri"/>
          <w:sz w:val="24"/>
          <w:szCs w:val="24"/>
        </w:rPr>
        <w:tab/>
      </w:r>
      <w:r w:rsidRPr="009E7EB7">
        <w:rPr>
          <w:rFonts w:ascii="Calibri" w:hAnsi="Calibri" w:cs="Calibri"/>
          <w:sz w:val="24"/>
          <w:szCs w:val="24"/>
        </w:rPr>
        <w:tab/>
        <w:t>: toprağa sızan yağmur suyunun fraksiyonu. Olağan değer 0,25’tir.</w:t>
      </w:r>
    </w:p>
    <w:p w:rsidR="00E9665A" w:rsidRPr="009E7EB7" w:rsidRDefault="00E9665A" w:rsidP="00E9665A">
      <w:pPr>
        <w:spacing w:before="120" w:after="120"/>
        <w:jc w:val="both"/>
        <w:rPr>
          <w:rFonts w:ascii="Calibri" w:hAnsi="Calibri" w:cs="Calibri"/>
          <w:sz w:val="24"/>
          <w:szCs w:val="24"/>
        </w:rPr>
      </w:pPr>
      <w:r w:rsidRPr="009E7EB7">
        <w:rPr>
          <w:rFonts w:ascii="Calibri" w:hAnsi="Calibri" w:cs="Calibri"/>
          <w:sz w:val="24"/>
          <w:szCs w:val="24"/>
        </w:rPr>
        <w:t>YAĞMURoranı</w:t>
      </w:r>
      <w:r w:rsidRPr="009E7EB7">
        <w:rPr>
          <w:rFonts w:ascii="Calibri" w:hAnsi="Calibri" w:cs="Calibri"/>
          <w:sz w:val="24"/>
          <w:szCs w:val="24"/>
        </w:rPr>
        <w:tab/>
        <w:t>: ıslak çökelme oranı. Olağan değer 1,92 . 10</w:t>
      </w:r>
      <w:r w:rsidRPr="009E7EB7">
        <w:rPr>
          <w:rFonts w:ascii="Calibri" w:hAnsi="Calibri" w:cs="Calibri"/>
          <w:sz w:val="24"/>
          <w:szCs w:val="24"/>
          <w:vertAlign w:val="superscript"/>
        </w:rPr>
        <w:t>-3</w:t>
      </w:r>
      <w:r w:rsidRPr="009E7EB7">
        <w:rPr>
          <w:rFonts w:ascii="Calibri" w:hAnsi="Calibri" w:cs="Calibri"/>
          <w:sz w:val="24"/>
          <w:szCs w:val="24"/>
        </w:rPr>
        <w:t xml:space="preserve"> m/d</w:t>
      </w:r>
    </w:p>
    <w:p w:rsidR="00E9665A" w:rsidRPr="009E7EB7" w:rsidRDefault="00E9665A" w:rsidP="00E9665A">
      <w:pPr>
        <w:spacing w:before="120" w:after="240"/>
        <w:jc w:val="both"/>
        <w:rPr>
          <w:rFonts w:ascii="Calibri" w:hAnsi="Calibri" w:cs="Calibri"/>
          <w:sz w:val="24"/>
          <w:szCs w:val="24"/>
        </w:rPr>
      </w:pPr>
      <w:r w:rsidRPr="009E7EB7">
        <w:rPr>
          <w:rFonts w:ascii="Calibri" w:hAnsi="Calibri" w:cs="Calibri"/>
          <w:sz w:val="24"/>
          <w:szCs w:val="24"/>
        </w:rPr>
        <w:t>Ktoprak-su</w:t>
      </w:r>
      <w:r w:rsidRPr="009E7EB7">
        <w:rPr>
          <w:rFonts w:ascii="Calibri" w:hAnsi="Calibri" w:cs="Calibri"/>
          <w:sz w:val="24"/>
          <w:szCs w:val="24"/>
        </w:rPr>
        <w:tab/>
      </w:r>
      <w:r w:rsidRPr="009E7EB7">
        <w:rPr>
          <w:rFonts w:ascii="Calibri" w:hAnsi="Calibri" w:cs="Calibri"/>
          <w:sz w:val="24"/>
          <w:szCs w:val="24"/>
        </w:rPr>
        <w:tab/>
        <w:t xml:space="preserve">: toprak su bölümleme katsayısı. Bu madde için farz eden “ağırlıklı olarak hidrofob” ile ilgili, olan maddenin QSAR den Koc hesaplanan, Ktoprak-su da tahmin edilen Kptoprak </w:t>
      </w:r>
      <w:smartTag w:uri="urn:schemas-microsoft-com:office:smarttags" w:element="metricconverter">
        <w:smartTagPr>
          <w:attr w:name="ProductID" w:val="10.4 m3"/>
        </w:smartTagPr>
        <w:r w:rsidRPr="009E7EB7">
          <w:rPr>
            <w:rFonts w:ascii="Calibri" w:hAnsi="Calibri" w:cs="Calibri"/>
            <w:sz w:val="24"/>
            <w:szCs w:val="24"/>
          </w:rPr>
          <w:t>10.4 m</w:t>
        </w:r>
        <w:r w:rsidRPr="009E7EB7">
          <w:rPr>
            <w:rFonts w:ascii="Calibri" w:hAnsi="Calibri" w:cs="Calibri"/>
            <w:sz w:val="24"/>
            <w:szCs w:val="24"/>
            <w:vertAlign w:val="superscript"/>
          </w:rPr>
          <w:t>3</w:t>
        </w:r>
      </w:smartTag>
      <w:r w:rsidRPr="009E7EB7">
        <w:rPr>
          <w:rFonts w:ascii="Calibri" w:hAnsi="Calibri" w:cs="Calibri"/>
          <w:sz w:val="24"/>
          <w:szCs w:val="24"/>
        </w:rPr>
        <w:t xml:space="preserve"> m</w:t>
      </w:r>
      <w:r w:rsidRPr="009E7EB7">
        <w:rPr>
          <w:rFonts w:ascii="Calibri" w:hAnsi="Calibri" w:cs="Calibri"/>
          <w:sz w:val="24"/>
          <w:szCs w:val="24"/>
          <w:vertAlign w:val="superscript"/>
        </w:rPr>
        <w:t>-3</w:t>
      </w:r>
      <w:r w:rsidRPr="009E7EB7">
        <w:rPr>
          <w:rFonts w:ascii="Calibri" w:hAnsi="Calibri" w:cs="Calibri"/>
          <w:sz w:val="24"/>
          <w:szCs w:val="24"/>
        </w:rPr>
        <w:t xml:space="preserve"> hesaplanan </w:t>
      </w:r>
    </w:p>
    <w:p w:rsidR="00E9665A" w:rsidRPr="009E7EB7" w:rsidRDefault="00E9665A" w:rsidP="00E9665A">
      <w:pPr>
        <w:spacing w:before="120" w:after="120"/>
        <w:jc w:val="both"/>
        <w:rPr>
          <w:rFonts w:ascii="Calibri" w:hAnsi="Calibri" w:cs="Calibri"/>
          <w:sz w:val="24"/>
          <w:szCs w:val="24"/>
        </w:rPr>
      </w:pPr>
      <w:r>
        <w:rPr>
          <w:rFonts w:ascii="Calibri" w:hAnsi="Calibri" w:cs="Calibri"/>
          <w:noProof/>
        </w:rPr>
        <mc:AlternateContent>
          <mc:Choice Requires="wps">
            <w:drawing>
              <wp:anchor distT="0" distB="0" distL="114300" distR="114300" simplePos="0" relativeHeight="251698176" behindDoc="0" locked="0" layoutInCell="1" allowOverlap="1" wp14:anchorId="5D3756AA" wp14:editId="2F04A30E">
                <wp:simplePos x="0" y="0"/>
                <wp:positionH relativeFrom="column">
                  <wp:posOffset>-8255</wp:posOffset>
                </wp:positionH>
                <wp:positionV relativeFrom="paragraph">
                  <wp:posOffset>147320</wp:posOffset>
                </wp:positionV>
                <wp:extent cx="544195" cy="255270"/>
                <wp:effectExtent l="1270" t="4445" r="0" b="0"/>
                <wp:wrapNone/>
                <wp:docPr id="281" name="Metin Kutusu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5527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Default="00F24582" w:rsidP="00E9665A">
                            <w:r w:rsidRPr="000B0250">
                              <w:rPr>
                                <w:rFonts w:ascii="Calibri" w:hAnsi="Calibri" w:cs="Calibri"/>
                                <w:sz w:val="24"/>
                                <w:szCs w:val="24"/>
                              </w:rPr>
                              <w:t>K</w:t>
                            </w:r>
                            <w:r w:rsidRPr="000B0250">
                              <w:rPr>
                                <w:rFonts w:ascii="Calibri" w:hAnsi="Calibri" w:cs="Calibri"/>
                                <w:sz w:val="24"/>
                                <w:szCs w:val="24"/>
                                <w:vertAlign w:val="subscript"/>
                              </w:rPr>
                              <w:t>süzme</w:t>
                            </w:r>
                            <w:r w:rsidRPr="000B0250">
                              <w:rPr>
                                <w:rFonts w:ascii="Calibri" w:hAnsi="Calibri" w:cs="Calibri"/>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756AA" id="Metin Kutusu 281" o:spid="_x0000_s1080" type="#_x0000_t202" style="position:absolute;left:0;text-align:left;margin-left:-.65pt;margin-top:11.6pt;width:42.85pt;height:20.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" fillcolor="#eaeaea" stroked="f">
                <v:textbox inset="0,0,0,0">
                  <w:txbxContent>
                    <w:p w:rsidR="00F24582" w:rsidRDefault="00F24582" w:rsidP="00E9665A">
                      <w:r w:rsidRPr="000B0250">
                        <w:rPr>
                          <w:rFonts w:ascii="Calibri" w:hAnsi="Calibri" w:cs="Calibri"/>
                          <w:sz w:val="24"/>
                          <w:szCs w:val="24"/>
                        </w:rPr>
                        <w:t>K</w:t>
                      </w:r>
                      <w:r w:rsidRPr="000B0250">
                        <w:rPr>
                          <w:rFonts w:ascii="Calibri" w:hAnsi="Calibri" w:cs="Calibri"/>
                          <w:sz w:val="24"/>
                          <w:szCs w:val="24"/>
                          <w:vertAlign w:val="subscript"/>
                        </w:rPr>
                        <w:t>süzme</w:t>
                      </w:r>
                      <w:r w:rsidRPr="000B0250">
                        <w:rPr>
                          <w:rFonts w:ascii="Calibri" w:hAnsi="Calibri" w:cs="Calibri"/>
                          <w:sz w:val="24"/>
                          <w:szCs w:val="24"/>
                        </w:rPr>
                        <w:t xml:space="preserve"> =</w:t>
                      </w:r>
                    </w:p>
                  </w:txbxContent>
                </v:textbox>
              </v:shape>
            </w:pict>
          </mc:Fallback>
        </mc:AlternateContent>
      </w:r>
      <w:r w:rsidRPr="009E7EB7">
        <w:rPr>
          <w:rFonts w:ascii="Calibri" w:hAnsi="Calibri" w:cs="Calibri"/>
          <w:sz w:val="24"/>
          <w:szCs w:val="24"/>
        </w:rPr>
        <w:t xml:space="preserve">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5FF02E1F" wp14:editId="1C263388">
            <wp:extent cx="2306955" cy="488950"/>
            <wp:effectExtent l="0" t="0" r="0" b="6350"/>
            <wp:docPr id="269" name="Resim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06955" cy="488950"/>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00939AD6" wp14:editId="39A7C096">
            <wp:extent cx="2306955" cy="488950"/>
            <wp:effectExtent l="0" t="0" r="0" b="6350"/>
            <wp:docPr id="268" name="Resim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06955" cy="488950"/>
                    </a:xfrm>
                    <a:prstGeom prst="rect">
                      <a:avLst/>
                    </a:prstGeom>
                    <a:noFill/>
                    <a:ln>
                      <a:noFill/>
                    </a:ln>
                  </pic:spPr>
                </pic:pic>
              </a:graphicData>
            </a:graphic>
          </wp:inline>
        </w:drawing>
      </w:r>
      <w:r w:rsidRPr="009E7EB7">
        <w:rPr>
          <w:rFonts w:ascii="Calibri" w:hAnsi="Calibri" w:cs="Calibri"/>
          <w:sz w:val="24"/>
          <w:szCs w:val="24"/>
        </w:rPr>
        <w:fldChar w:fldCharType="end"/>
      </w:r>
    </w:p>
    <w:p w:rsidR="00E9665A" w:rsidRPr="009E7EB7" w:rsidRDefault="00E9665A" w:rsidP="00E9665A">
      <w:pPr>
        <w:spacing w:before="120" w:after="120"/>
        <w:jc w:val="both"/>
        <w:rPr>
          <w:rFonts w:ascii="Calibri" w:hAnsi="Calibri" w:cs="Calibri"/>
          <w:sz w:val="24"/>
          <w:szCs w:val="24"/>
        </w:rPr>
      </w:pPr>
      <w:r w:rsidRPr="009E7EB7">
        <w:rPr>
          <w:rFonts w:ascii="Calibri" w:hAnsi="Calibri" w:cs="Calibri"/>
          <w:sz w:val="24"/>
          <w:szCs w:val="24"/>
        </w:rPr>
        <w:t>kbiotoprak Çizelge R.16.6’da 30 gün olan toprağın yarı ömründen (DT50biotoprak) bulunur (biyolojik olarak kolayca parçalanabilir madde, Kptoprak&lt;100 l/kg).</w:t>
      </w:r>
    </w:p>
    <w:p w:rsidR="00E9665A" w:rsidRPr="009E7EB7" w:rsidRDefault="00E9665A" w:rsidP="00E9665A">
      <w:pPr>
        <w:spacing w:before="120" w:after="120"/>
        <w:jc w:val="both"/>
        <w:rPr>
          <w:rFonts w:ascii="Calibri" w:hAnsi="Calibri" w:cs="Calibri"/>
          <w:sz w:val="24"/>
          <w:szCs w:val="24"/>
        </w:rPr>
      </w:pPr>
      <w:r>
        <w:rPr>
          <w:rFonts w:ascii="Calibri" w:hAnsi="Calibri" w:cs="Calibri"/>
          <w:noProof/>
        </w:rPr>
        <w:drawing>
          <wp:inline distT="0" distB="0" distL="0" distR="0" wp14:anchorId="739400D9" wp14:editId="0FF17FA5">
            <wp:extent cx="3646805" cy="361315"/>
            <wp:effectExtent l="0" t="0" r="0" b="635"/>
            <wp:docPr id="267" name="Resim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6805" cy="361315"/>
                    </a:xfrm>
                    <a:prstGeom prst="rect">
                      <a:avLst/>
                    </a:prstGeom>
                    <a:noFill/>
                    <a:ln>
                      <a:noFill/>
                    </a:ln>
                  </pic:spPr>
                </pic:pic>
              </a:graphicData>
            </a:graphic>
          </wp:inline>
        </w:drawing>
      </w:r>
    </w:p>
    <w:p w:rsidR="00E9665A" w:rsidRPr="009E7EB7" w:rsidRDefault="00E9665A" w:rsidP="00E9665A">
      <w:pPr>
        <w:spacing w:before="120" w:after="120"/>
        <w:jc w:val="both"/>
        <w:rPr>
          <w:rFonts w:ascii="Calibri" w:hAnsi="Calibri" w:cs="Calibri"/>
          <w:sz w:val="8"/>
          <w:szCs w:val="8"/>
        </w:rPr>
      </w:pPr>
    </w:p>
    <w:p w:rsidR="00E9665A" w:rsidRPr="009E7EB7" w:rsidRDefault="00E9665A" w:rsidP="00E9665A">
      <w:pPr>
        <w:spacing w:before="120" w:after="120"/>
        <w:jc w:val="both"/>
        <w:rPr>
          <w:rFonts w:ascii="Calibri" w:hAnsi="Calibri" w:cs="Calibri"/>
          <w:sz w:val="24"/>
          <w:szCs w:val="24"/>
        </w:rPr>
      </w:pPr>
      <w:r w:rsidRPr="009E7EB7">
        <w:rPr>
          <w:rFonts w:ascii="Calibri" w:hAnsi="Calibri" w:cs="Calibri"/>
          <w:sz w:val="24"/>
          <w:szCs w:val="24"/>
        </w:rPr>
        <w:t>Madde uçucu olmadığı zaman : kuçucu=0 d</w:t>
      </w:r>
      <w:r w:rsidRPr="009E7EB7">
        <w:rPr>
          <w:rFonts w:ascii="Calibri" w:hAnsi="Calibri" w:cs="Calibri"/>
          <w:sz w:val="24"/>
          <w:szCs w:val="24"/>
          <w:vertAlign w:val="superscript"/>
        </w:rPr>
        <w:t>-1</w:t>
      </w:r>
      <w:r w:rsidRPr="009E7EB7">
        <w:rPr>
          <w:rFonts w:ascii="Calibri" w:hAnsi="Calibri" w:cs="Calibri"/>
          <w:sz w:val="24"/>
          <w:szCs w:val="24"/>
        </w:rPr>
        <w:t xml:space="preserve"> </w:t>
      </w:r>
    </w:p>
    <w:p w:rsidR="00E9665A" w:rsidRPr="009E7EB7" w:rsidRDefault="00E9665A" w:rsidP="00E9665A">
      <w:pPr>
        <w:spacing w:before="120" w:after="120"/>
        <w:jc w:val="both"/>
        <w:rPr>
          <w:rFonts w:ascii="Calibri" w:hAnsi="Calibri" w:cs="Calibri"/>
          <w:sz w:val="8"/>
          <w:szCs w:val="8"/>
        </w:rPr>
      </w:pPr>
    </w:p>
    <w:p w:rsidR="00E9665A" w:rsidRPr="009E7EB7" w:rsidRDefault="00E9665A" w:rsidP="00E9665A">
      <w:pPr>
        <w:spacing w:before="120" w:after="120"/>
        <w:jc w:val="both"/>
        <w:rPr>
          <w:rFonts w:ascii="Calibri" w:hAnsi="Calibri" w:cs="Calibri"/>
          <w:sz w:val="24"/>
          <w:szCs w:val="24"/>
        </w:rPr>
      </w:pPr>
      <w:r w:rsidRPr="009E7EB7">
        <w:rPr>
          <w:rFonts w:ascii="Calibri" w:hAnsi="Calibri" w:cs="Calibri"/>
          <w:sz w:val="24"/>
          <w:szCs w:val="24"/>
        </w:rPr>
        <w:t>Uzaklaştırma toplam oranı şöyledir : k=0,023 d</w:t>
      </w:r>
      <w:r w:rsidRPr="009E7EB7">
        <w:rPr>
          <w:rFonts w:ascii="Calibri" w:hAnsi="Calibri" w:cs="Calibri"/>
          <w:sz w:val="24"/>
          <w:szCs w:val="24"/>
          <w:vertAlign w:val="superscript"/>
        </w:rPr>
        <w:t>-1</w:t>
      </w:r>
      <w:r w:rsidRPr="009E7EB7">
        <w:rPr>
          <w:rFonts w:ascii="Calibri" w:hAnsi="Calibri" w:cs="Calibri"/>
          <w:sz w:val="24"/>
          <w:szCs w:val="24"/>
        </w:rPr>
        <w:t xml:space="preserve"> + 0,0002 d</w:t>
      </w:r>
      <w:r w:rsidRPr="009E7EB7">
        <w:rPr>
          <w:rFonts w:ascii="Calibri" w:hAnsi="Calibri" w:cs="Calibri"/>
          <w:sz w:val="24"/>
          <w:szCs w:val="24"/>
          <w:vertAlign w:val="superscript"/>
        </w:rPr>
        <w:t>-1</w:t>
      </w:r>
      <w:r w:rsidRPr="009E7EB7">
        <w:rPr>
          <w:rFonts w:ascii="Calibri" w:hAnsi="Calibri" w:cs="Calibri"/>
          <w:sz w:val="24"/>
          <w:szCs w:val="24"/>
        </w:rPr>
        <w:t>+ 0 d</w:t>
      </w:r>
      <w:r w:rsidRPr="009E7EB7">
        <w:rPr>
          <w:rFonts w:ascii="Calibri" w:hAnsi="Calibri" w:cs="Calibri"/>
          <w:sz w:val="24"/>
          <w:szCs w:val="24"/>
          <w:vertAlign w:val="superscript"/>
        </w:rPr>
        <w:t>-1</w:t>
      </w:r>
      <w:r w:rsidRPr="009E7EB7">
        <w:rPr>
          <w:rFonts w:ascii="Calibri" w:hAnsi="Calibri" w:cs="Calibri"/>
          <w:sz w:val="24"/>
          <w:szCs w:val="24"/>
        </w:rPr>
        <w:t xml:space="preserve"> = 0,023 d</w:t>
      </w:r>
      <w:r w:rsidRPr="009E7EB7">
        <w:rPr>
          <w:rFonts w:ascii="Calibri" w:hAnsi="Calibri" w:cs="Calibri"/>
          <w:sz w:val="24"/>
          <w:szCs w:val="24"/>
          <w:vertAlign w:val="superscript"/>
        </w:rPr>
        <w:t>-1</w:t>
      </w:r>
    </w:p>
    <w:p w:rsidR="00E9665A" w:rsidRPr="009E7EB7" w:rsidRDefault="00E9665A" w:rsidP="00E9665A">
      <w:pPr>
        <w:spacing w:before="120" w:after="120"/>
        <w:jc w:val="both"/>
        <w:rPr>
          <w:rFonts w:ascii="Calibri" w:hAnsi="Calibri" w:cs="Calibri"/>
          <w:sz w:val="8"/>
          <w:szCs w:val="8"/>
        </w:rPr>
      </w:pPr>
    </w:p>
    <w:p w:rsidR="00E9665A" w:rsidRPr="009E7EB7" w:rsidRDefault="00E9665A" w:rsidP="00E9665A">
      <w:pPr>
        <w:spacing w:before="120" w:after="120"/>
        <w:jc w:val="both"/>
        <w:rPr>
          <w:rFonts w:ascii="Calibri" w:hAnsi="Calibri" w:cs="Calibri"/>
          <w:sz w:val="24"/>
          <w:szCs w:val="24"/>
        </w:rPr>
      </w:pPr>
      <w:r w:rsidRPr="009E7EB7">
        <w:rPr>
          <w:rFonts w:ascii="Calibri" w:hAnsi="Calibri" w:cs="Calibri"/>
          <w:sz w:val="24"/>
          <w:szCs w:val="24"/>
        </w:rPr>
        <w:t>Bir yıl sonunda en üst  toprak katmanında kalan maddenin fraksiyonu :</w:t>
      </w:r>
    </w:p>
    <w:p w:rsidR="00E9665A" w:rsidRPr="009E7EB7" w:rsidRDefault="00E9665A" w:rsidP="00E9665A">
      <w:pPr>
        <w:spacing w:before="120" w:after="120"/>
        <w:jc w:val="both"/>
        <w:rPr>
          <w:rFonts w:ascii="Calibri" w:hAnsi="Calibri" w:cs="Calibri"/>
          <w:sz w:val="24"/>
          <w:szCs w:val="24"/>
        </w:rPr>
      </w:pPr>
      <w:r w:rsidRPr="009E7EB7">
        <w:rPr>
          <w:rFonts w:ascii="Calibri" w:hAnsi="Calibri" w:cs="Calibri"/>
          <w:sz w:val="24"/>
          <w:szCs w:val="24"/>
        </w:rPr>
        <w:t>Facc = e</w:t>
      </w:r>
      <w:r w:rsidRPr="009E7EB7">
        <w:rPr>
          <w:rFonts w:ascii="Calibri" w:hAnsi="Calibri" w:cs="Calibri"/>
          <w:sz w:val="24"/>
          <w:szCs w:val="24"/>
          <w:vertAlign w:val="superscript"/>
        </w:rPr>
        <w:t>-365.k</w:t>
      </w:r>
      <w:r w:rsidRPr="009E7EB7">
        <w:rPr>
          <w:rFonts w:ascii="Calibri" w:hAnsi="Calibri" w:cs="Calibri"/>
          <w:sz w:val="24"/>
          <w:szCs w:val="24"/>
        </w:rPr>
        <w:t xml:space="preserve"> = e</w:t>
      </w:r>
      <w:r w:rsidRPr="009E7EB7">
        <w:rPr>
          <w:rFonts w:ascii="Calibri" w:hAnsi="Calibri" w:cs="Calibri"/>
          <w:sz w:val="24"/>
          <w:szCs w:val="24"/>
          <w:vertAlign w:val="superscript"/>
        </w:rPr>
        <w:t>-365 . 0.023</w:t>
      </w:r>
      <w:r w:rsidRPr="009E7EB7">
        <w:rPr>
          <w:rFonts w:ascii="Calibri" w:hAnsi="Calibri" w:cs="Calibri"/>
          <w:sz w:val="24"/>
          <w:szCs w:val="24"/>
        </w:rPr>
        <w:t xml:space="preserve"> = 0.0002</w:t>
      </w:r>
    </w:p>
    <w:p w:rsidR="00E9665A" w:rsidRPr="009E7EB7" w:rsidRDefault="00E9665A" w:rsidP="00E9665A">
      <w:pPr>
        <w:spacing w:before="120" w:after="120"/>
        <w:jc w:val="both"/>
        <w:rPr>
          <w:rFonts w:ascii="Calibri" w:hAnsi="Calibri" w:cs="Calibri"/>
          <w:sz w:val="8"/>
          <w:szCs w:val="8"/>
        </w:rPr>
      </w:pPr>
    </w:p>
    <w:p w:rsidR="00E9665A" w:rsidRPr="009E7EB7" w:rsidRDefault="00E9665A" w:rsidP="00E9665A">
      <w:pPr>
        <w:spacing w:before="120" w:after="120"/>
        <w:jc w:val="both"/>
        <w:rPr>
          <w:rFonts w:ascii="Calibri" w:hAnsi="Calibri" w:cs="Calibri"/>
          <w:sz w:val="24"/>
          <w:szCs w:val="24"/>
        </w:rPr>
      </w:pPr>
      <w:r w:rsidRPr="009E7EB7">
        <w:rPr>
          <w:rFonts w:ascii="Calibri" w:hAnsi="Calibri" w:cs="Calibri"/>
          <w:sz w:val="24"/>
          <w:szCs w:val="24"/>
        </w:rPr>
        <w:t>Çamurun 10 defa uygulanmasından sonra başlangıç konsantrasyonu aşağıdaki formülle hesaplanır.</w:t>
      </w:r>
    </w:p>
    <w:p w:rsidR="00E9665A" w:rsidRPr="009E7EB7" w:rsidRDefault="00E9665A" w:rsidP="00E9665A">
      <w:pPr>
        <w:jc w:val="both"/>
        <w:rPr>
          <w:rFonts w:ascii="Calibri" w:hAnsi="Calibri" w:cs="Calibri"/>
          <w:sz w:val="24"/>
          <w:szCs w:val="24"/>
        </w:rPr>
      </w:pPr>
      <w:r>
        <w:rPr>
          <w:rFonts w:ascii="Calibri" w:hAnsi="Calibri" w:cs="Calibri"/>
          <w:noProof/>
        </w:rPr>
        <w:drawing>
          <wp:inline distT="0" distB="0" distL="0" distR="0" wp14:anchorId="3EBA8554" wp14:editId="1499BDB0">
            <wp:extent cx="5709920" cy="446405"/>
            <wp:effectExtent l="0" t="0" r="5080" b="0"/>
            <wp:docPr id="266" name="Resi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09920" cy="446405"/>
                    </a:xfrm>
                    <a:prstGeom prst="rect">
                      <a:avLst/>
                    </a:prstGeom>
                    <a:noFill/>
                    <a:ln>
                      <a:noFill/>
                    </a:ln>
                  </pic:spPr>
                </pic:pic>
              </a:graphicData>
            </a:graphic>
          </wp:inline>
        </w:drawing>
      </w:r>
    </w:p>
    <w:p w:rsidR="00E9665A" w:rsidRPr="009E7EB7" w:rsidRDefault="00E9665A" w:rsidP="00E9665A">
      <w:pPr>
        <w:ind w:left="113" w:right="113"/>
        <w:jc w:val="both"/>
        <w:rPr>
          <w:rFonts w:ascii="Calibri" w:hAnsi="Calibri" w:cs="Calibri"/>
          <w:sz w:val="8"/>
          <w:szCs w:val="8"/>
        </w:rPr>
      </w:pPr>
    </w:p>
    <w:p w:rsidR="00E9665A" w:rsidRPr="009E7EB7" w:rsidRDefault="00E9665A" w:rsidP="00E9665A">
      <w:pPr>
        <w:ind w:left="113" w:right="113"/>
        <w:jc w:val="both"/>
        <w:rPr>
          <w:rFonts w:ascii="Calibri" w:hAnsi="Calibri" w:cs="Calibri"/>
          <w:sz w:val="24"/>
          <w:szCs w:val="24"/>
        </w:rPr>
      </w:pPr>
      <w:r>
        <w:rPr>
          <w:rFonts w:ascii="Calibri" w:hAnsi="Calibri" w:cs="Calibri"/>
          <w:noProof/>
        </w:rPr>
        <mc:AlternateContent>
          <mc:Choice Requires="wps">
            <w:drawing>
              <wp:anchor distT="0" distB="0" distL="114300" distR="114300" simplePos="0" relativeHeight="251700224" behindDoc="1" locked="0" layoutInCell="1" allowOverlap="1" wp14:anchorId="690EB811" wp14:editId="74B847AD">
                <wp:simplePos x="0" y="0"/>
                <wp:positionH relativeFrom="column">
                  <wp:posOffset>0</wp:posOffset>
                </wp:positionH>
                <wp:positionV relativeFrom="paragraph">
                  <wp:posOffset>-68580</wp:posOffset>
                </wp:positionV>
                <wp:extent cx="5829300" cy="2863850"/>
                <wp:effectExtent l="0" t="0" r="0" b="0"/>
                <wp:wrapNone/>
                <wp:docPr id="280" name="Dikdörtgen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86385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3C428" id="Dikdörtgen 280" o:spid="_x0000_s1026" style="position:absolute;margin-left:0;margin-top:-5.4pt;width:459pt;height:22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" fillcolor="#f8f8f8" stroked="f"/>
            </w:pict>
          </mc:Fallback>
        </mc:AlternateContent>
      </w:r>
      <w:r w:rsidRPr="009E7EB7">
        <w:rPr>
          <w:rFonts w:ascii="Calibri" w:hAnsi="Calibri" w:cs="Calibri"/>
          <w:sz w:val="24"/>
          <w:szCs w:val="24"/>
        </w:rPr>
        <w:t>10 yıldaki çamur uygulamasından sonraki ilk 30 gün boyunca topraktaki ortalama konsantrasyon bu formülle hesaplanır:</w:t>
      </w:r>
    </w:p>
    <w:p w:rsidR="00E9665A" w:rsidRPr="009E7EB7" w:rsidRDefault="00E9665A" w:rsidP="00E9665A">
      <w:pPr>
        <w:ind w:left="113" w:right="113"/>
        <w:jc w:val="both"/>
        <w:rPr>
          <w:rFonts w:ascii="Calibri" w:hAnsi="Calibri" w:cs="Calibri"/>
          <w:sz w:val="24"/>
          <w:szCs w:val="24"/>
        </w:rPr>
      </w:pPr>
    </w:p>
    <w:p w:rsidR="00E9665A" w:rsidRPr="009E7EB7" w:rsidRDefault="00E9665A" w:rsidP="00E9665A">
      <w:pPr>
        <w:ind w:left="113" w:right="113"/>
        <w:jc w:val="both"/>
        <w:rPr>
          <w:rFonts w:ascii="Calibri" w:hAnsi="Calibri" w:cs="Calibri"/>
        </w:rPr>
      </w:pPr>
      <w:r>
        <w:rPr>
          <w:rFonts w:ascii="Calibri" w:hAnsi="Calibri" w:cs="Calibri"/>
          <w:noProof/>
        </w:rPr>
        <w:drawing>
          <wp:inline distT="0" distB="0" distL="0" distR="0" wp14:anchorId="5CA2C071" wp14:editId="6ABD8DFC">
            <wp:extent cx="4784725" cy="329565"/>
            <wp:effectExtent l="0" t="0" r="0" b="0"/>
            <wp:docPr id="265" name="Resi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84725" cy="329565"/>
                    </a:xfrm>
                    <a:prstGeom prst="rect">
                      <a:avLst/>
                    </a:prstGeom>
                    <a:noFill/>
                    <a:ln>
                      <a:noFill/>
                    </a:ln>
                  </pic:spPr>
                </pic:pic>
              </a:graphicData>
            </a:graphic>
          </wp:inline>
        </w:drawing>
      </w:r>
    </w:p>
    <w:p w:rsidR="00E9665A" w:rsidRPr="009E7EB7" w:rsidRDefault="00E9665A" w:rsidP="00E9665A">
      <w:pPr>
        <w:ind w:left="113" w:right="113"/>
        <w:jc w:val="both"/>
        <w:rPr>
          <w:rFonts w:ascii="Calibri" w:hAnsi="Calibri" w:cs="Calibri"/>
        </w:rPr>
      </w:pPr>
    </w:p>
    <w:p w:rsidR="00E9665A" w:rsidRPr="009E7EB7" w:rsidRDefault="00E9665A" w:rsidP="00E9665A">
      <w:pPr>
        <w:ind w:left="113" w:right="113"/>
        <w:jc w:val="both"/>
        <w:rPr>
          <w:rFonts w:ascii="Calibri" w:hAnsi="Calibri" w:cs="Calibri"/>
        </w:rPr>
      </w:pPr>
      <w:r>
        <w:rPr>
          <w:rFonts w:ascii="Calibri" w:hAnsi="Calibri" w:cs="Calibri"/>
          <w:noProof/>
        </w:rPr>
        <w:drawing>
          <wp:inline distT="0" distB="0" distL="0" distR="0" wp14:anchorId="04FCDBB6" wp14:editId="73857C74">
            <wp:extent cx="3721100" cy="436245"/>
            <wp:effectExtent l="0" t="0" r="0" b="1905"/>
            <wp:docPr id="264" name="Resim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6">
                      <a:extLst>
                        <a:ext uri="{28A0092B-C50C-407E-A947-70E740481C1C}">
                          <a14:useLocalDpi xmlns:a14="http://schemas.microsoft.com/office/drawing/2010/main" val="0"/>
                        </a:ext>
                      </a:extLst>
                    </a:blip>
                    <a:srcRect l="13020" t="62813" r="43124" b="29323"/>
                    <a:stretch>
                      <a:fillRect/>
                    </a:stretch>
                  </pic:blipFill>
                  <pic:spPr bwMode="auto">
                    <a:xfrm>
                      <a:off x="0" y="0"/>
                      <a:ext cx="3721100" cy="436245"/>
                    </a:xfrm>
                    <a:prstGeom prst="rect">
                      <a:avLst/>
                    </a:prstGeom>
                    <a:noFill/>
                    <a:ln>
                      <a:noFill/>
                    </a:ln>
                  </pic:spPr>
                </pic:pic>
              </a:graphicData>
            </a:graphic>
          </wp:inline>
        </w:drawing>
      </w:r>
    </w:p>
    <w:p w:rsidR="00E9665A" w:rsidRPr="009E7EB7" w:rsidRDefault="00E9665A" w:rsidP="00E9665A">
      <w:pPr>
        <w:ind w:left="113" w:right="113"/>
        <w:jc w:val="both"/>
        <w:rPr>
          <w:rFonts w:ascii="Calibri" w:hAnsi="Calibri" w:cs="Calibri"/>
          <w:sz w:val="24"/>
          <w:szCs w:val="24"/>
        </w:rPr>
      </w:pPr>
    </w:p>
    <w:p w:rsidR="00E9665A" w:rsidRPr="009E7EB7" w:rsidRDefault="00E9665A" w:rsidP="00E9665A">
      <w:pPr>
        <w:ind w:left="113" w:right="113"/>
        <w:jc w:val="both"/>
        <w:rPr>
          <w:rFonts w:ascii="Calibri" w:hAnsi="Calibri" w:cs="Calibri"/>
          <w:sz w:val="24"/>
          <w:szCs w:val="24"/>
        </w:rPr>
      </w:pPr>
      <w:r w:rsidRPr="009E7EB7">
        <w:rPr>
          <w:rFonts w:ascii="Calibri" w:hAnsi="Calibri" w:cs="Calibri"/>
          <w:sz w:val="24"/>
          <w:szCs w:val="24"/>
        </w:rPr>
        <w:t>PECyereltoprak, bu örnekte 0 mg/kg’a ayarlanmış olan doğal toprak içindeki bölgesel konsantrasyona Cyereltoprak eklenerek hesaplanır. PECyereltoprak = 0,002 mg/kg.</w:t>
      </w:r>
    </w:p>
    <w:p w:rsidR="00E9665A" w:rsidRPr="009E7EB7" w:rsidRDefault="00E9665A" w:rsidP="00E9665A">
      <w:pPr>
        <w:ind w:left="113" w:right="113"/>
        <w:jc w:val="both"/>
        <w:rPr>
          <w:rFonts w:ascii="Calibri" w:hAnsi="Calibri" w:cs="Calibri"/>
          <w:sz w:val="8"/>
          <w:szCs w:val="8"/>
        </w:rPr>
      </w:pPr>
    </w:p>
    <w:p w:rsidR="00E9665A" w:rsidRPr="009E7EB7" w:rsidRDefault="00E9665A" w:rsidP="00E9665A">
      <w:pPr>
        <w:ind w:left="113" w:right="113"/>
        <w:jc w:val="both"/>
        <w:rPr>
          <w:rFonts w:ascii="Calibri" w:hAnsi="Calibri" w:cs="Calibri"/>
          <w:sz w:val="24"/>
          <w:szCs w:val="24"/>
        </w:rPr>
      </w:pPr>
      <w:r w:rsidRPr="009E7EB7">
        <w:rPr>
          <w:rFonts w:ascii="Calibri" w:hAnsi="Calibri" w:cs="Calibri"/>
          <w:sz w:val="24"/>
          <w:szCs w:val="24"/>
        </w:rPr>
        <w:t xml:space="preserve">Madde A’nın PNECtoprak’ı, 0,10 mg/kg olarak saptanmıştır. PNEC değeri PECyereltoprak’tan yüksek olduğu zaman madde A toprak ekosistemi için bir risk oluşturmadığı sonucuna varılmıştır. </w:t>
      </w:r>
    </w:p>
    <w:p w:rsidR="003565E4" w:rsidRPr="00E9665A" w:rsidRDefault="003565E4" w:rsidP="003565E4">
      <w:pPr>
        <w:spacing w:before="120" w:after="120"/>
        <w:jc w:val="both"/>
        <w:rPr>
          <w:rFonts w:ascii="Calibri" w:hAnsi="Calibri" w:cs="Calibri"/>
          <w:bCs/>
          <w:sz w:val="24"/>
          <w:szCs w:val="24"/>
        </w:rPr>
      </w:pPr>
    </w:p>
    <w:p w:rsidR="003565E4" w:rsidRPr="00E9665A" w:rsidRDefault="003565E4" w:rsidP="00E9665A">
      <w:pPr>
        <w:pStyle w:val="Balk1"/>
        <w:numPr>
          <w:ilvl w:val="3"/>
          <w:numId w:val="1"/>
        </w:numPr>
        <w:rPr>
          <w:sz w:val="24"/>
        </w:rPr>
      </w:pPr>
      <w:bookmarkStart w:id="94" w:name="_Toc438199558"/>
      <w:r w:rsidRPr="00E9665A">
        <w:rPr>
          <w:sz w:val="24"/>
        </w:rPr>
        <w:t>Bölgesel PEC’nin Hesaplanması</w:t>
      </w:r>
      <w:bookmarkEnd w:id="94"/>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Bu bölümde aşağıdaki parametre elde edilir: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w:t>
      </w:r>
      <w:r w:rsidRPr="00E9665A">
        <w:rPr>
          <w:rFonts w:ascii="Calibri" w:hAnsi="Calibri" w:cs="Calibri"/>
          <w:bCs/>
          <w:sz w:val="24"/>
          <w:szCs w:val="24"/>
        </w:rPr>
        <w:tab/>
        <w:t>Bütün çevresel bölümlerde bölgesel maruz kalma konsantrasyonu.</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Bölgesel hesaplamalar, fugasite kavramına dayalı multimedya akıbet modelleri aracılığıyla yapılır. Modeller Mackey ve arkadaşları (1992), Van de Meent (1993), ve Brandes ve arkadaşları (1996) (SimpleBox). Bu modeller homojen ve iyi karışmış olarak göz önünde bulundurulan birkaç bölmeden oluşan (bkz. Şekil R.16-1</w:t>
      </w:r>
      <w:r w:rsidR="00E9665A">
        <w:rPr>
          <w:rFonts w:ascii="Calibri" w:hAnsi="Calibri" w:cs="Calibri"/>
          <w:bCs/>
          <w:sz w:val="24"/>
          <w:szCs w:val="24"/>
        </w:rPr>
        <w:t>2</w:t>
      </w:r>
      <w:r w:rsidRPr="00E9665A">
        <w:rPr>
          <w:rFonts w:ascii="Calibri" w:hAnsi="Calibri" w:cs="Calibri"/>
          <w:bCs/>
          <w:sz w:val="24"/>
          <w:szCs w:val="24"/>
        </w:rPr>
        <w:t>) kutu modellerdir. Model senaryo içine salınan bir madde, model çevre ve maddenin her ikisinin de özelliklerine göre bölümler arasında dağıtılır. Akıbet sürecinin birkaç tipi Şekil R.16-1</w:t>
      </w:r>
      <w:r w:rsidR="00E9665A">
        <w:rPr>
          <w:rFonts w:ascii="Calibri" w:hAnsi="Calibri" w:cs="Calibri"/>
          <w:bCs/>
          <w:sz w:val="24"/>
          <w:szCs w:val="24"/>
        </w:rPr>
        <w:t>2</w:t>
      </w:r>
      <w:r w:rsidRPr="00E9665A">
        <w:rPr>
          <w:rFonts w:ascii="Calibri" w:hAnsi="Calibri" w:cs="Calibri"/>
          <w:bCs/>
          <w:sz w:val="24"/>
          <w:szCs w:val="24"/>
        </w:rPr>
        <w:t>’de çizildiği gibi bölgesel değerlendirmede ayrılmıştır.</w:t>
      </w:r>
    </w:p>
    <w:p w:rsidR="00E9665A" w:rsidRDefault="00E9665A" w:rsidP="00E9665A">
      <w:pPr>
        <w:keepNext/>
        <w:spacing w:before="120" w:after="120"/>
        <w:jc w:val="both"/>
      </w:pPr>
      <w:r>
        <w:rPr>
          <w:rFonts w:ascii="Calibri" w:hAnsi="Calibri" w:cs="Calibri"/>
          <w:noProof/>
          <w:sz w:val="24"/>
          <w:szCs w:val="24"/>
        </w:rPr>
        <w:drawing>
          <wp:inline distT="0" distB="0" distL="0" distR="0" wp14:anchorId="630455D7" wp14:editId="385E01EE">
            <wp:extent cx="3646805" cy="2573020"/>
            <wp:effectExtent l="0" t="0" r="0" b="0"/>
            <wp:docPr id="287" name="Resim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46805" cy="2573020"/>
                    </a:xfrm>
                    <a:prstGeom prst="rect">
                      <a:avLst/>
                    </a:prstGeom>
                    <a:noFill/>
                    <a:ln>
                      <a:noFill/>
                    </a:ln>
                  </pic:spPr>
                </pic:pic>
              </a:graphicData>
            </a:graphic>
          </wp:inline>
        </w:drawing>
      </w:r>
    </w:p>
    <w:p w:rsidR="00E9665A" w:rsidRDefault="00E9665A" w:rsidP="004B089E">
      <w:pPr>
        <w:pStyle w:val="ResimYazs"/>
      </w:pPr>
      <w:bookmarkStart w:id="95" w:name="_Toc438199483"/>
      <w:r>
        <w:t xml:space="preserve">Şekil R.16- </w:t>
      </w:r>
      <w:r>
        <w:fldChar w:fldCharType="begin"/>
      </w:r>
      <w:r>
        <w:instrText xml:space="preserve"> SEQ Şekil_R.16- \* ARABIC </w:instrText>
      </w:r>
      <w:r>
        <w:fldChar w:fldCharType="separate"/>
      </w:r>
      <w:r w:rsidR="00592FF7">
        <w:rPr>
          <w:noProof/>
        </w:rPr>
        <w:t>12</w:t>
      </w:r>
      <w:r>
        <w:fldChar w:fldCharType="end"/>
      </w:r>
      <w:r>
        <w:t>: Bölgesel hesaplamalar</w:t>
      </w:r>
      <w:bookmarkEnd w:id="95"/>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 xml:space="preserve"> </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lastRenderedPageBreak/>
        <w:t>•</w:t>
      </w:r>
      <w:r w:rsidRPr="00E9665A">
        <w:rPr>
          <w:rFonts w:ascii="Calibri" w:hAnsi="Calibri" w:cs="Calibri"/>
          <w:bCs/>
          <w:sz w:val="24"/>
          <w:szCs w:val="24"/>
        </w:rPr>
        <w:tab/>
        <w:t xml:space="preserve">salıverme, tarımsal toprak, endüstriyel toprak, su, hava bölümlerine direk ve dolaylı (KAT aracılığıyla) </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w:t>
      </w:r>
      <w:r w:rsidRPr="00E9665A">
        <w:rPr>
          <w:rFonts w:ascii="Calibri" w:hAnsi="Calibri" w:cs="Calibri"/>
          <w:bCs/>
          <w:sz w:val="24"/>
          <w:szCs w:val="24"/>
        </w:rPr>
        <w:tab/>
        <w:t>bozunma, bütün bölümlerde biyotik ve abiyotik bozunma süreci</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w:t>
      </w:r>
      <w:r w:rsidRPr="00E9665A">
        <w:rPr>
          <w:rFonts w:ascii="Calibri" w:hAnsi="Calibri" w:cs="Calibri"/>
          <w:bCs/>
          <w:sz w:val="24"/>
          <w:szCs w:val="24"/>
        </w:rPr>
        <w:tab/>
        <w:t>difüzyon taşıma, örn. gaz emilmesi ve uçuşması gibi. Aynı yöne giden iki komartman arasındaki yayıcı kütle transferi, net akış her iki yöne olabilir, her iki kompartmandaki konsantrasyona göre değişir.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w:t>
      </w:r>
      <w:r w:rsidRPr="00E9665A">
        <w:rPr>
          <w:rFonts w:ascii="Calibri" w:hAnsi="Calibri" w:cs="Calibri"/>
          <w:bCs/>
          <w:sz w:val="24"/>
          <w:szCs w:val="24"/>
        </w:rPr>
        <w:tab/>
        <w:t>advektif ulaşım, örn. birikme, akış, erozyon gibi. Advektif ulaşım halinde, madde, bir bölümden diğerine fiziki akan bir taşıyıcı tarafından, bir kompartmandan diğerine taşınır.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Madde girişi sürekli serbest yayılma devamlı ve eşdeğer kabul edilir. Modelin sonuçları, uzun süreli ortalama maruz kalma seviyelerinin tahmini olarak kabul edilebilen kararlı durum konsantrasyonlarıdır. Aslında bölümler arasındaki kararlı bir durum hesaplanmıştır, serbest kalmanın önem arz etmediği bölümü işaret etmez.</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Bir Mackey-tip 3. seviye modelde, dağıtım ve mutlak konsantrasyonları giriş bölmesine yüksek derecede bağlı olabilirler.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 xml:space="preserve">Advektif ithal ve ihraç (model çevresinden dışarı akış ya da modelin dışından içeri akış olarak tanımlanır) bölgesel ve yerel model hesaplamalarının her ikisinin sonucu için çok önemli olabilir. Bu sebeple, bölge sınırında bir maddenin konsantrasyonunu hesaba katılmak zorundadır. Bu bir maddenin arka plan konsantrasyonu olarak tanımlanır. Yerel bir modeldeki arka plan konsantrasyonu bölgesel modelin dışından temin edilebilir. Nispeten küçük birçok nokta kaynaklı maddeler için bu arka plan konsantrasyonu yerel bir kaynak ile önemli bir konsantrasyon kaynağını temsil edebilir. Bölgesel modeldeki arka plan konsantrasyonu, örn. Avrupa kıtası büyüklüğünde geniş bir ölçeğin benzer bir kutu modeli kullanılarak hesaplanmalıdır. Bu kıtasal modelde, her nasılsa, dışarı doğru hiçbir hava akımı ve sınırlar arası su geçişinin meydana gelmediği farz edilir. Ayrıca, bu kıtasal çevreye bütün madde yayılımlarının geçişi de kabul edilir. Kararlı-durum konsantrasyonlarının sonuçlandırılması bölgesel modeldeki arka plan konsantrasyonu ya da sınır ötesi olarak kullanılmasıdır. Kıtasal ve bölgesel hesaplamalar bir seri içinde yapılmalıdır. </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PECbölgesel hesaplaması için, PECyerel’in aksine, KAT’lerin ortalama yüzde bağlantı oranları hesaplamaya dahil edilmelidir. Bu, bölgesel ölçekte üzerindeki muhtemel arka plan konsantrasyonunun daha gerçekçi bir hesaplamasına yola açar. Genel bölgesel modelin amaçları için, %80 KAT bağlantı oranı (Ek R.16-4’e göre AB ortalamaları) kabul edilir.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Bölgesel modelden elde edilen sonuçlar dikkatle yorumlanmalıdır. Çevresel konsantrasyonlar, bütün bölgesel konsantrasyonlar (iyi karışmış kabul edilen) için ortalanmalıdır. Bölgesel olarak, konsantrasyonlar bu ortalama değerlerden çok daha yüksek olabilir. Buna ek olarak, giriş parametrelerinin (örn. bozunma oranları, bölümleme katsayıları) hesaplanmasında belirsizliklerden dolayı dikkate değer bir belirsizlik derecesi vardır.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 xml:space="preserve">PECbölgesel için model parametreleri </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PECbölgesel’i hesaplarken hangi modelleme parametrelerinin seçildiği ve bölge için salınım olarak toplam salınımların hangi fraksiyonunun kullanıldığı önemlidir. İki farklı olasılık vardır: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lastRenderedPageBreak/>
        <w:t>•</w:t>
      </w:r>
      <w:r w:rsidRPr="00E9665A">
        <w:rPr>
          <w:rFonts w:ascii="Calibri" w:hAnsi="Calibri" w:cs="Calibri"/>
          <w:bCs/>
          <w:sz w:val="24"/>
          <w:szCs w:val="24"/>
        </w:rPr>
        <w:tab/>
        <w:t>Kabul model parametreleri önceden standartlaştırılmış bir bölgesel çevreye dayanan bir PECbölgesel hesaplaması</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w:t>
      </w:r>
      <w:r w:rsidRPr="00E9665A">
        <w:rPr>
          <w:rFonts w:ascii="Calibri" w:hAnsi="Calibri" w:cs="Calibri"/>
          <w:bCs/>
          <w:sz w:val="24"/>
          <w:szCs w:val="24"/>
        </w:rPr>
        <w:tab/>
        <w:t>Kırsala özel model parametrelerine dayanan bir PECbölgesel hesaplaması</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 xml:space="preserve">Standartlaştırılmış bir bölgesel çevre PECbölgesel hesaplamasında ilk yaklaşım da kullanılmalıdır. Üretim/salınım merkezlerinin lokasyonunda daha özgün bilgiler mevcut olduğu zaman, bu bilgiler bölgesel değerlendirmeyi düzenlemekte uygulanabilir olmalıdır. İkinci yaklaşım özgün bir kırsal için daha iyi bir konsantrasyon tahmininde bazen sonuç olabilirler. Her nasılsa, üretim alanı lokasyonu bilgisine göre değişen, daha komplike AB seviyesinde bir risk tanımlaması yapan birkaç farklı PEC değerlerine yol açar. </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 xml:space="preserve"> Hesaplamalar 20 milyon nüfuslu, 200x200 km’lik nüfusu yoğun bir bölgede uygulanmıştır. Bu standart bölge için önerilen model parametreleri Tablo R16-12’de verilmiştir. Dikkat edilmelidir ki, standart bir EU bölgesi için sembolik ya da tipik değerler seçmek oldukça zordur. Bu nedenle, TAblo R.16-12’nin değerleri arasındaki mantık sınırlıdır. Yine de, bu değerler bölgesel model tahminleri için bir başlangıç noktası sunar. Bölgesel model için çevresel kompartmanların </w:t>
      </w:r>
      <w:r w:rsidR="00E9665A">
        <w:rPr>
          <w:rFonts w:ascii="Calibri" w:hAnsi="Calibri" w:cs="Calibri"/>
          <w:bCs/>
          <w:sz w:val="24"/>
          <w:szCs w:val="24"/>
        </w:rPr>
        <w:t>b</w:t>
      </w:r>
      <w:r w:rsidRPr="00E9665A">
        <w:rPr>
          <w:rFonts w:ascii="Calibri" w:hAnsi="Calibri" w:cs="Calibri"/>
          <w:bCs/>
          <w:sz w:val="24"/>
          <w:szCs w:val="24"/>
        </w:rPr>
        <w:t>elirlenmesi Tablo R.16-12’deki değerlere uygun olarak yapılmalıdır.</w:t>
      </w:r>
    </w:p>
    <w:p w:rsidR="003565E4" w:rsidRPr="00E9665A" w:rsidRDefault="003565E4" w:rsidP="003565E4">
      <w:pPr>
        <w:spacing w:before="120" w:after="120"/>
        <w:jc w:val="both"/>
        <w:rPr>
          <w:rFonts w:ascii="Calibri" w:hAnsi="Calibri" w:cs="Calibri"/>
          <w:bCs/>
          <w:sz w:val="24"/>
          <w:szCs w:val="24"/>
        </w:rPr>
      </w:pPr>
    </w:p>
    <w:p w:rsidR="00E9665A" w:rsidRDefault="00E9665A" w:rsidP="004B089E">
      <w:pPr>
        <w:pStyle w:val="ResimYazs"/>
      </w:pPr>
      <w:bookmarkStart w:id="96" w:name="_Toc438199459"/>
      <w:r>
        <w:t xml:space="preserve">Tablo R.16- </w:t>
      </w:r>
      <w:r>
        <w:fldChar w:fldCharType="begin"/>
      </w:r>
      <w:r>
        <w:instrText xml:space="preserve"> SEQ Tablo_R.16- \* ARABIC </w:instrText>
      </w:r>
      <w:r>
        <w:fldChar w:fldCharType="separate"/>
      </w:r>
      <w:r w:rsidR="00CC67CB">
        <w:rPr>
          <w:noProof/>
        </w:rPr>
        <w:t>12</w:t>
      </w:r>
      <w:r>
        <w:fldChar w:fldCharType="end"/>
      </w:r>
      <w:r>
        <w:t>: Bölgesel model için öne sürülen model parametreleri</w:t>
      </w:r>
      <w:bookmarkEnd w:id="9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0"/>
        <w:gridCol w:w="2874"/>
      </w:tblGrid>
      <w:tr w:rsidR="00E9665A" w:rsidRPr="009E7EB7" w:rsidTr="00E9665A">
        <w:tc>
          <w:tcPr>
            <w:tcW w:w="6640" w:type="dxa"/>
            <w:shd w:val="clear" w:color="auto" w:fill="FF0000"/>
          </w:tcPr>
          <w:p w:rsidR="00E9665A" w:rsidRPr="009E7EB7" w:rsidRDefault="00E9665A" w:rsidP="004B089E">
            <w:pPr>
              <w:jc w:val="both"/>
              <w:rPr>
                <w:rFonts w:ascii="Calibri" w:hAnsi="Calibri" w:cs="Calibri"/>
                <w:b/>
                <w:bCs/>
                <w:color w:val="FFFFFF"/>
                <w:sz w:val="24"/>
                <w:szCs w:val="24"/>
              </w:rPr>
            </w:pPr>
            <w:r w:rsidRPr="009E7EB7">
              <w:rPr>
                <w:rFonts w:ascii="Calibri" w:hAnsi="Calibri" w:cs="Calibri"/>
                <w:b/>
                <w:bCs/>
                <w:color w:val="FFFFFF"/>
                <w:sz w:val="24"/>
                <w:szCs w:val="24"/>
              </w:rPr>
              <w:t>Parametre</w:t>
            </w:r>
          </w:p>
        </w:tc>
        <w:tc>
          <w:tcPr>
            <w:tcW w:w="2874" w:type="dxa"/>
            <w:shd w:val="clear" w:color="auto" w:fill="FF0000"/>
          </w:tcPr>
          <w:p w:rsidR="00E9665A" w:rsidRPr="009E7EB7" w:rsidRDefault="00E9665A" w:rsidP="004B089E">
            <w:pPr>
              <w:jc w:val="both"/>
              <w:rPr>
                <w:rFonts w:ascii="Calibri" w:hAnsi="Calibri" w:cs="Calibri"/>
                <w:b/>
                <w:bCs/>
                <w:color w:val="FFFFFF"/>
                <w:sz w:val="24"/>
                <w:szCs w:val="24"/>
              </w:rPr>
            </w:pPr>
            <w:r w:rsidRPr="009E7EB7">
              <w:rPr>
                <w:rFonts w:ascii="Calibri" w:hAnsi="Calibri" w:cs="Calibri"/>
                <w:b/>
                <w:bCs/>
                <w:color w:val="FFFFFF"/>
                <w:sz w:val="24"/>
                <w:szCs w:val="24"/>
              </w:rPr>
              <w:t>Bölgesel modeldeki değer</w:t>
            </w:r>
          </w:p>
        </w:tc>
      </w:tr>
      <w:tr w:rsidR="00E9665A" w:rsidRPr="009E7EB7" w:rsidTr="00E9665A">
        <w:tc>
          <w:tcPr>
            <w:tcW w:w="6640"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Bölgesel sistemin alanı</w:t>
            </w:r>
          </w:p>
        </w:tc>
        <w:tc>
          <w:tcPr>
            <w:tcW w:w="2874"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4.104 km2</w:t>
            </w:r>
          </w:p>
        </w:tc>
      </w:tr>
      <w:tr w:rsidR="00E9665A" w:rsidRPr="009E7EB7" w:rsidTr="00E9665A">
        <w:tc>
          <w:tcPr>
            <w:tcW w:w="6640"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Suyun alan fraksiyonu</w:t>
            </w:r>
          </w:p>
        </w:tc>
        <w:tc>
          <w:tcPr>
            <w:tcW w:w="2874"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0.03</w:t>
            </w:r>
          </w:p>
        </w:tc>
      </w:tr>
      <w:tr w:rsidR="00E9665A" w:rsidRPr="009E7EB7" w:rsidTr="00E9665A">
        <w:tc>
          <w:tcPr>
            <w:tcW w:w="6640"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Doğal toprağın alan fraksiyonu</w:t>
            </w:r>
          </w:p>
        </w:tc>
        <w:tc>
          <w:tcPr>
            <w:tcW w:w="2874"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0.27</w:t>
            </w:r>
          </w:p>
        </w:tc>
      </w:tr>
      <w:tr w:rsidR="00E9665A" w:rsidRPr="009E7EB7" w:rsidTr="00E9665A">
        <w:tc>
          <w:tcPr>
            <w:tcW w:w="6640"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 xml:space="preserve">Tarımsal toprağın alan fraksiyonu </w:t>
            </w:r>
          </w:p>
        </w:tc>
        <w:tc>
          <w:tcPr>
            <w:tcW w:w="2874"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0.60</w:t>
            </w:r>
          </w:p>
        </w:tc>
      </w:tr>
      <w:tr w:rsidR="00E9665A" w:rsidRPr="009E7EB7" w:rsidTr="00E9665A">
        <w:tc>
          <w:tcPr>
            <w:tcW w:w="6640"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 xml:space="preserve">Endüstriyel toprağın alan fraksiyonu </w:t>
            </w:r>
          </w:p>
        </w:tc>
        <w:tc>
          <w:tcPr>
            <w:tcW w:w="2874"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0.10</w:t>
            </w:r>
          </w:p>
        </w:tc>
      </w:tr>
      <w:tr w:rsidR="00E9665A" w:rsidRPr="009E7EB7" w:rsidTr="00E9665A">
        <w:tc>
          <w:tcPr>
            <w:tcW w:w="6640"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Doğal toprağın karıştırma derinliği</w:t>
            </w:r>
          </w:p>
        </w:tc>
        <w:tc>
          <w:tcPr>
            <w:tcW w:w="2874"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0.05m</w:t>
            </w:r>
          </w:p>
        </w:tc>
      </w:tr>
      <w:tr w:rsidR="00E9665A" w:rsidRPr="009E7EB7" w:rsidTr="00E9665A">
        <w:tc>
          <w:tcPr>
            <w:tcW w:w="6640"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Tarım toprağının karıştırma derinliği</w:t>
            </w:r>
          </w:p>
        </w:tc>
        <w:tc>
          <w:tcPr>
            <w:tcW w:w="2874" w:type="dxa"/>
          </w:tcPr>
          <w:p w:rsidR="00E9665A" w:rsidRPr="009E7EB7" w:rsidRDefault="00E9665A" w:rsidP="004B089E">
            <w:pPr>
              <w:jc w:val="both"/>
              <w:rPr>
                <w:rFonts w:ascii="Calibri" w:hAnsi="Calibri" w:cs="Calibri"/>
                <w:sz w:val="24"/>
                <w:szCs w:val="24"/>
              </w:rPr>
            </w:pPr>
            <w:smartTag w:uri="urn:schemas-microsoft-com:office:smarttags" w:element="metricconverter">
              <w:smartTagPr>
                <w:attr w:name="ProductID" w:val="0.2 m"/>
              </w:smartTagPr>
              <w:r w:rsidRPr="009E7EB7">
                <w:rPr>
                  <w:rFonts w:ascii="Calibri" w:hAnsi="Calibri" w:cs="Calibri"/>
                  <w:sz w:val="24"/>
                  <w:szCs w:val="24"/>
                </w:rPr>
                <w:t>0.2 m</w:t>
              </w:r>
            </w:smartTag>
          </w:p>
        </w:tc>
      </w:tr>
      <w:tr w:rsidR="00E9665A" w:rsidRPr="009E7EB7" w:rsidTr="00E9665A">
        <w:trPr>
          <w:trHeight w:val="334"/>
        </w:trPr>
        <w:tc>
          <w:tcPr>
            <w:tcW w:w="6640"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 xml:space="preserve">Endüstriyel toprağın karıştırma derinliği </w:t>
            </w:r>
          </w:p>
        </w:tc>
        <w:tc>
          <w:tcPr>
            <w:tcW w:w="2874" w:type="dxa"/>
          </w:tcPr>
          <w:p w:rsidR="00E9665A" w:rsidRPr="009E7EB7" w:rsidRDefault="00E9665A" w:rsidP="004B089E">
            <w:pPr>
              <w:jc w:val="both"/>
              <w:rPr>
                <w:rFonts w:ascii="Calibri" w:hAnsi="Calibri" w:cs="Calibri"/>
                <w:sz w:val="24"/>
                <w:szCs w:val="24"/>
              </w:rPr>
            </w:pPr>
            <w:smartTag w:uri="urn:schemas-microsoft-com:office:smarttags" w:element="metricconverter">
              <w:smartTagPr>
                <w:attr w:name="ProductID" w:val="0.05 m"/>
              </w:smartTagPr>
              <w:r w:rsidRPr="009E7EB7">
                <w:rPr>
                  <w:rFonts w:ascii="Calibri" w:hAnsi="Calibri" w:cs="Calibri"/>
                  <w:sz w:val="24"/>
                  <w:szCs w:val="24"/>
                </w:rPr>
                <w:t>0.05 m</w:t>
              </w:r>
            </w:smartTag>
          </w:p>
        </w:tc>
      </w:tr>
      <w:tr w:rsidR="00E9665A" w:rsidRPr="009E7EB7" w:rsidTr="00E9665A">
        <w:tc>
          <w:tcPr>
            <w:tcW w:w="6640"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Atmosferik karıştırma derinliği</w:t>
            </w:r>
          </w:p>
        </w:tc>
        <w:tc>
          <w:tcPr>
            <w:tcW w:w="2874" w:type="dxa"/>
          </w:tcPr>
          <w:p w:rsidR="00E9665A" w:rsidRPr="009E7EB7" w:rsidRDefault="00E9665A" w:rsidP="004B089E">
            <w:pPr>
              <w:jc w:val="both"/>
              <w:rPr>
                <w:rFonts w:ascii="Calibri" w:hAnsi="Calibri" w:cs="Calibri"/>
                <w:sz w:val="24"/>
                <w:szCs w:val="24"/>
              </w:rPr>
            </w:pPr>
            <w:smartTag w:uri="urn:schemas-microsoft-com:office:smarttags" w:element="metricconverter">
              <w:smartTagPr>
                <w:attr w:name="ProductID" w:val="1000 m"/>
              </w:smartTagPr>
              <w:r w:rsidRPr="009E7EB7">
                <w:rPr>
                  <w:rFonts w:ascii="Calibri" w:hAnsi="Calibri" w:cs="Calibri"/>
                  <w:sz w:val="24"/>
                  <w:szCs w:val="24"/>
                </w:rPr>
                <w:t>1000 m</w:t>
              </w:r>
            </w:smartTag>
          </w:p>
        </w:tc>
      </w:tr>
      <w:tr w:rsidR="00E9665A" w:rsidRPr="009E7EB7" w:rsidTr="00E9665A">
        <w:tc>
          <w:tcPr>
            <w:tcW w:w="6640"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Suyun derinliği</w:t>
            </w:r>
          </w:p>
        </w:tc>
        <w:tc>
          <w:tcPr>
            <w:tcW w:w="2874" w:type="dxa"/>
          </w:tcPr>
          <w:p w:rsidR="00E9665A" w:rsidRPr="009E7EB7" w:rsidRDefault="00E9665A" w:rsidP="004B089E">
            <w:pPr>
              <w:jc w:val="both"/>
              <w:rPr>
                <w:rFonts w:ascii="Calibri" w:hAnsi="Calibri" w:cs="Calibri"/>
                <w:sz w:val="24"/>
                <w:szCs w:val="24"/>
              </w:rPr>
            </w:pPr>
            <w:smartTag w:uri="urn:schemas-microsoft-com:office:smarttags" w:element="metricconverter">
              <w:smartTagPr>
                <w:attr w:name="ProductID" w:val="3 m"/>
              </w:smartTagPr>
              <w:r w:rsidRPr="009E7EB7">
                <w:rPr>
                  <w:rFonts w:ascii="Calibri" w:hAnsi="Calibri" w:cs="Calibri"/>
                  <w:sz w:val="24"/>
                  <w:szCs w:val="24"/>
                </w:rPr>
                <w:t>3 m</w:t>
              </w:r>
            </w:smartTag>
          </w:p>
        </w:tc>
      </w:tr>
      <w:tr w:rsidR="00E9665A" w:rsidRPr="009E7EB7" w:rsidTr="00E9665A">
        <w:tc>
          <w:tcPr>
            <w:tcW w:w="6640"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Tortul maddenin derinliği</w:t>
            </w:r>
          </w:p>
        </w:tc>
        <w:tc>
          <w:tcPr>
            <w:tcW w:w="2874" w:type="dxa"/>
          </w:tcPr>
          <w:p w:rsidR="00E9665A" w:rsidRPr="009E7EB7" w:rsidRDefault="00E9665A" w:rsidP="004B089E">
            <w:pPr>
              <w:jc w:val="both"/>
              <w:rPr>
                <w:rFonts w:ascii="Calibri" w:hAnsi="Calibri" w:cs="Calibri"/>
                <w:sz w:val="24"/>
                <w:szCs w:val="24"/>
              </w:rPr>
            </w:pPr>
            <w:smartTag w:uri="urn:schemas-microsoft-com:office:smarttags" w:element="metricconverter">
              <w:smartTagPr>
                <w:attr w:name="ProductID" w:val="0.03 m"/>
              </w:smartTagPr>
              <w:r w:rsidRPr="009E7EB7">
                <w:rPr>
                  <w:rFonts w:ascii="Calibri" w:hAnsi="Calibri" w:cs="Calibri"/>
                  <w:sz w:val="24"/>
                  <w:szCs w:val="24"/>
                </w:rPr>
                <w:t>0.03 m</w:t>
              </w:r>
            </w:smartTag>
          </w:p>
        </w:tc>
      </w:tr>
      <w:tr w:rsidR="00E9665A" w:rsidRPr="009E7EB7" w:rsidTr="00E9665A">
        <w:tc>
          <w:tcPr>
            <w:tcW w:w="6640"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Aerobik tortul madde bölüm derinliğinin fraksiyonu</w:t>
            </w:r>
          </w:p>
        </w:tc>
        <w:tc>
          <w:tcPr>
            <w:tcW w:w="2874"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0.10</w:t>
            </w:r>
          </w:p>
        </w:tc>
      </w:tr>
      <w:tr w:rsidR="00E9665A" w:rsidRPr="009E7EB7" w:rsidTr="00E9665A">
        <w:tc>
          <w:tcPr>
            <w:tcW w:w="6640"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Yıllık ortalama yağış</w:t>
            </w:r>
          </w:p>
        </w:tc>
        <w:tc>
          <w:tcPr>
            <w:tcW w:w="2874"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700 mm-yıl-1</w:t>
            </w:r>
          </w:p>
        </w:tc>
      </w:tr>
      <w:tr w:rsidR="00E9665A" w:rsidRPr="009E7EB7" w:rsidTr="00E9665A">
        <w:tc>
          <w:tcPr>
            <w:tcW w:w="6640"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Rüzgar hızı</w:t>
            </w:r>
          </w:p>
        </w:tc>
        <w:tc>
          <w:tcPr>
            <w:tcW w:w="2874"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m.s-1</w:t>
            </w:r>
          </w:p>
        </w:tc>
      </w:tr>
      <w:tr w:rsidR="00E9665A" w:rsidRPr="009E7EB7" w:rsidTr="00E9665A">
        <w:tc>
          <w:tcPr>
            <w:tcW w:w="6640"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Havanın kalma süresi</w:t>
            </w:r>
          </w:p>
        </w:tc>
        <w:tc>
          <w:tcPr>
            <w:tcW w:w="2874"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0.7 d</w:t>
            </w:r>
          </w:p>
        </w:tc>
      </w:tr>
      <w:tr w:rsidR="00E9665A" w:rsidRPr="009E7EB7" w:rsidTr="00E9665A">
        <w:tc>
          <w:tcPr>
            <w:tcW w:w="6640"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Suyun kalma süresi</w:t>
            </w:r>
          </w:p>
        </w:tc>
        <w:tc>
          <w:tcPr>
            <w:tcW w:w="2874"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40 d</w:t>
            </w:r>
          </w:p>
        </w:tc>
      </w:tr>
      <w:tr w:rsidR="00E9665A" w:rsidRPr="009E7EB7" w:rsidTr="00E9665A">
        <w:tc>
          <w:tcPr>
            <w:tcW w:w="6640"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Toprağa sızan yağmur suyu fraksiyonu</w:t>
            </w:r>
          </w:p>
        </w:tc>
        <w:tc>
          <w:tcPr>
            <w:tcW w:w="2874"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0.25</w:t>
            </w:r>
          </w:p>
        </w:tc>
      </w:tr>
      <w:tr w:rsidR="00E9665A" w:rsidRPr="009E7EB7" w:rsidTr="00E9665A">
        <w:tc>
          <w:tcPr>
            <w:tcW w:w="6640"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Toprakta yağmur suyu akışının sonlanma fraksiyonu</w:t>
            </w:r>
          </w:p>
        </w:tc>
        <w:tc>
          <w:tcPr>
            <w:tcW w:w="2874"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0.25</w:t>
            </w:r>
          </w:p>
        </w:tc>
      </w:tr>
      <w:tr w:rsidR="00E9665A" w:rsidRPr="009E7EB7" w:rsidTr="00E9665A">
        <w:tc>
          <w:tcPr>
            <w:tcW w:w="6640"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KAT ye doğru AB ortalama bağlantı yüzdes</w:t>
            </w:r>
          </w:p>
        </w:tc>
        <w:tc>
          <w:tcPr>
            <w:tcW w:w="2874"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%80</w:t>
            </w:r>
          </w:p>
        </w:tc>
      </w:tr>
    </w:tbl>
    <w:p w:rsidR="003565E4" w:rsidRPr="00E9665A" w:rsidRDefault="003565E4" w:rsidP="003565E4">
      <w:pPr>
        <w:spacing w:before="120" w:after="120"/>
        <w:jc w:val="both"/>
        <w:rPr>
          <w:rFonts w:ascii="Calibri" w:hAnsi="Calibri" w:cs="Calibri"/>
          <w:bCs/>
          <w:sz w:val="24"/>
          <w:szCs w:val="24"/>
        </w:rPr>
      </w:pP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 xml:space="preserve">Endüstriyel, doğal ve tarımsal toprak için alan fraksiyonları, ECETOC (1994)’ten elde edilen ortalama değerlerdir. İsveç ve Finlandiya’dan alınan verilerden sağlanmıştır. Avusturya ve </w:t>
      </w:r>
      <w:r w:rsidRPr="00E9665A">
        <w:rPr>
          <w:rFonts w:ascii="Calibri" w:hAnsi="Calibri" w:cs="Calibri"/>
          <w:bCs/>
          <w:sz w:val="24"/>
          <w:szCs w:val="24"/>
        </w:rPr>
        <w:lastRenderedPageBreak/>
        <w:t>Norveç için veriler FAO istatistiksel veritabanlarından elde edilmiştir (http://www.fao.org/corp/statistics/en/). 0,7 günlük hava (bölgeye hava giriş ve çıkışı arasındaki zaman olarak tanımlanan) için kalma süresi, bölgenin alanından ve 3m/s’lik rüzgardan kaynaklanan, 40 günlük suyun kalma süresi Avrupa’nın durumu için makul bir ortalama olarak seçilmiştir.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Atık su deşarj miktarı, sistemde yaşayanların sayısı ve kişi başına eş değer atık su deşarj miktarının üretimidir. Kişi başına düşen 200 l d-1 lik bir akış (SimpleTreat modelinde kullanılan değere eşdeğer, bkz. Şekil R.16-12) ve 20 milyonluk bir popülasyon kullanmak, 4,0 .106 m3.d-1 ‘lik model çevreye doğru ek bir su akışı ile sonuçlanır. İçe akan nehir suyu tarafından meydana gelen içe akış 6,5.107 m3 d-1 dir.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 xml:space="preserve"> Bölgenin çevresel özelliğine ek olarak, seçilmiş intermedya kütle transfer katsayıları, diğer modellerle sonuçların karşılaştırılabilirliğini sağlamak için multimedya fugasite modelinde gereklidir. Bu transfer katsayıları Tablo 16-13’te özetlenmiştir.</w:t>
      </w:r>
    </w:p>
    <w:p w:rsidR="003565E4" w:rsidRPr="00E9665A" w:rsidRDefault="003565E4" w:rsidP="003565E4">
      <w:pPr>
        <w:spacing w:before="120" w:after="120"/>
        <w:jc w:val="both"/>
        <w:rPr>
          <w:rFonts w:ascii="Calibri" w:hAnsi="Calibri" w:cs="Calibri"/>
          <w:bCs/>
          <w:sz w:val="24"/>
          <w:szCs w:val="24"/>
        </w:rPr>
      </w:pPr>
    </w:p>
    <w:p w:rsidR="00E9665A" w:rsidRDefault="00E9665A" w:rsidP="004B089E">
      <w:pPr>
        <w:pStyle w:val="ResimYazs"/>
      </w:pPr>
      <w:bookmarkStart w:id="97" w:name="_Toc438199460"/>
      <w:r>
        <w:t xml:space="preserve">Tablo R.16- </w:t>
      </w:r>
      <w:r>
        <w:fldChar w:fldCharType="begin"/>
      </w:r>
      <w:r>
        <w:instrText xml:space="preserve"> SEQ Tablo_R.16- \* ARABIC </w:instrText>
      </w:r>
      <w:r>
        <w:fldChar w:fldCharType="separate"/>
      </w:r>
      <w:r w:rsidR="00CC67CB">
        <w:rPr>
          <w:noProof/>
        </w:rPr>
        <w:t>13</w:t>
      </w:r>
      <w:r>
        <w:fldChar w:fldCharType="end"/>
      </w:r>
      <w:r>
        <w:t>: Ara kütle transfer katsayıları</w:t>
      </w:r>
      <w:bookmarkEnd w:id="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17"/>
        <w:gridCol w:w="1797"/>
      </w:tblGrid>
      <w:tr w:rsidR="00E9665A" w:rsidRPr="009E7EB7" w:rsidTr="00E9665A">
        <w:tc>
          <w:tcPr>
            <w:tcW w:w="7717" w:type="dxa"/>
            <w:shd w:val="clear" w:color="auto" w:fill="FF0000"/>
          </w:tcPr>
          <w:p w:rsidR="00E9665A" w:rsidRPr="009E7EB7" w:rsidRDefault="00E9665A" w:rsidP="004B089E">
            <w:pPr>
              <w:jc w:val="center"/>
              <w:rPr>
                <w:rFonts w:ascii="Calibri" w:hAnsi="Calibri" w:cs="Calibri"/>
                <w:b/>
                <w:bCs/>
                <w:color w:val="FFFFFF"/>
                <w:sz w:val="24"/>
                <w:szCs w:val="24"/>
              </w:rPr>
            </w:pPr>
            <w:r w:rsidRPr="009E7EB7">
              <w:rPr>
                <w:rFonts w:ascii="Calibri" w:hAnsi="Calibri" w:cs="Calibri"/>
                <w:b/>
                <w:bCs/>
                <w:color w:val="FFFFFF"/>
                <w:sz w:val="24"/>
                <w:szCs w:val="24"/>
              </w:rPr>
              <w:t>Parametre</w:t>
            </w:r>
          </w:p>
        </w:tc>
        <w:tc>
          <w:tcPr>
            <w:tcW w:w="1797" w:type="dxa"/>
            <w:shd w:val="clear" w:color="auto" w:fill="FF0000"/>
          </w:tcPr>
          <w:p w:rsidR="00E9665A" w:rsidRPr="009E7EB7" w:rsidRDefault="00E9665A" w:rsidP="004B089E">
            <w:pPr>
              <w:jc w:val="center"/>
              <w:rPr>
                <w:rFonts w:ascii="Calibri" w:hAnsi="Calibri" w:cs="Calibri"/>
                <w:b/>
                <w:bCs/>
                <w:color w:val="FFFFFF"/>
                <w:sz w:val="24"/>
                <w:szCs w:val="24"/>
              </w:rPr>
            </w:pPr>
            <w:r w:rsidRPr="009E7EB7">
              <w:rPr>
                <w:rFonts w:ascii="Calibri" w:hAnsi="Calibri" w:cs="Calibri"/>
                <w:b/>
                <w:bCs/>
                <w:color w:val="FFFFFF"/>
                <w:sz w:val="24"/>
                <w:szCs w:val="24"/>
              </w:rPr>
              <w:t>Değer</w:t>
            </w:r>
          </w:p>
        </w:tc>
      </w:tr>
      <w:tr w:rsidR="00E9665A" w:rsidRPr="009E7EB7" w:rsidTr="00E9665A">
        <w:tc>
          <w:tcPr>
            <w:tcW w:w="7717"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Hava-su ara yüzeyi: hava tarafı kısmi kütle transfer katsayısı</w:t>
            </w:r>
          </w:p>
        </w:tc>
        <w:tc>
          <w:tcPr>
            <w:tcW w:w="1797"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Eşitlik R.16-68</w:t>
            </w:r>
          </w:p>
        </w:tc>
      </w:tr>
      <w:tr w:rsidR="00E9665A" w:rsidRPr="009E7EB7" w:rsidTr="00E9665A">
        <w:tc>
          <w:tcPr>
            <w:tcW w:w="7717"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Hava-su ara yüzeyi: su tarafı kısmi kütle transfer katsayısı</w:t>
            </w:r>
          </w:p>
        </w:tc>
        <w:tc>
          <w:tcPr>
            <w:tcW w:w="1797"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Eşitlik R.16-69</w:t>
            </w:r>
          </w:p>
        </w:tc>
      </w:tr>
      <w:tr w:rsidR="00E9665A" w:rsidRPr="009E7EB7" w:rsidTr="00E9665A">
        <w:tc>
          <w:tcPr>
            <w:tcW w:w="7717"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Aerosol birikme oranı</w:t>
            </w:r>
          </w:p>
        </w:tc>
        <w:tc>
          <w:tcPr>
            <w:tcW w:w="1797" w:type="dxa"/>
          </w:tcPr>
          <w:p w:rsidR="00E9665A" w:rsidRPr="009E7EB7" w:rsidRDefault="00E9665A" w:rsidP="004B089E">
            <w:pPr>
              <w:jc w:val="both"/>
              <w:rPr>
                <w:rFonts w:ascii="Calibri" w:hAnsi="Calibri" w:cs="Calibri"/>
                <w:sz w:val="24"/>
                <w:szCs w:val="24"/>
              </w:rPr>
            </w:pPr>
            <w:smartTag w:uri="urn:schemas-microsoft-com:office:smarttags" w:element="metricconverter">
              <w:smartTagPr>
                <w:attr w:name="ProductID" w:val="0.001 m"/>
              </w:smartTagPr>
              <w:r w:rsidRPr="009E7EB7">
                <w:rPr>
                  <w:rFonts w:ascii="Calibri" w:hAnsi="Calibri" w:cs="Calibri"/>
                  <w:sz w:val="24"/>
                  <w:szCs w:val="24"/>
                </w:rPr>
                <w:t>0.001 m</w:t>
              </w:r>
            </w:smartTag>
            <w:r w:rsidRPr="009E7EB7">
              <w:rPr>
                <w:rFonts w:ascii="Calibri" w:hAnsi="Calibri" w:cs="Calibri"/>
                <w:sz w:val="24"/>
                <w:szCs w:val="24"/>
              </w:rPr>
              <w:t xml:space="preserve"> .s</w:t>
            </w:r>
            <w:r w:rsidRPr="009E7EB7">
              <w:rPr>
                <w:rFonts w:ascii="Calibri" w:hAnsi="Calibri" w:cs="Calibri"/>
                <w:sz w:val="24"/>
                <w:szCs w:val="24"/>
                <w:vertAlign w:val="superscript"/>
              </w:rPr>
              <w:t>-1</w:t>
            </w:r>
          </w:p>
        </w:tc>
      </w:tr>
      <w:tr w:rsidR="00E9665A" w:rsidRPr="009E7EB7" w:rsidTr="00E9665A">
        <w:tc>
          <w:tcPr>
            <w:tcW w:w="7717"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Hava-katı ara yüzeyi: hava tarafı kısmi kütle transfer katsayısı</w:t>
            </w:r>
          </w:p>
        </w:tc>
        <w:tc>
          <w:tcPr>
            <w:tcW w:w="1797"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1.39.10-</w:t>
            </w:r>
            <w:smartTag w:uri="urn:schemas-microsoft-com:office:smarttags" w:element="metricconverter">
              <w:smartTagPr>
                <w:attr w:name="ProductID" w:val="3 m"/>
              </w:smartTagPr>
              <w:r w:rsidRPr="009E7EB7">
                <w:rPr>
                  <w:rFonts w:ascii="Calibri" w:hAnsi="Calibri" w:cs="Calibri"/>
                  <w:sz w:val="24"/>
                  <w:szCs w:val="24"/>
                </w:rPr>
                <w:t>3 m</w:t>
              </w:r>
            </w:smartTag>
            <w:r w:rsidRPr="009E7EB7">
              <w:rPr>
                <w:rFonts w:ascii="Calibri" w:hAnsi="Calibri" w:cs="Calibri"/>
                <w:sz w:val="24"/>
                <w:szCs w:val="24"/>
              </w:rPr>
              <w:t>.s</w:t>
            </w:r>
            <w:r w:rsidRPr="009E7EB7">
              <w:rPr>
                <w:rFonts w:ascii="Calibri" w:hAnsi="Calibri" w:cs="Calibri"/>
                <w:sz w:val="24"/>
                <w:szCs w:val="24"/>
                <w:vertAlign w:val="superscript"/>
              </w:rPr>
              <w:t>-1</w:t>
            </w:r>
          </w:p>
        </w:tc>
      </w:tr>
      <w:tr w:rsidR="00E9665A" w:rsidRPr="009E7EB7" w:rsidTr="00E9665A">
        <w:tc>
          <w:tcPr>
            <w:tcW w:w="7717"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Hava-katı ara yüzeyi: toprak tarafı kısmi kütle transfer katsayısı</w:t>
            </w:r>
          </w:p>
        </w:tc>
        <w:tc>
          <w:tcPr>
            <w:tcW w:w="1797"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Eşitlik R.16-59</w:t>
            </w:r>
          </w:p>
        </w:tc>
      </w:tr>
      <w:tr w:rsidR="00E9665A" w:rsidRPr="009E7EB7" w:rsidTr="00E9665A">
        <w:tc>
          <w:tcPr>
            <w:tcW w:w="7717"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Tortul madde-su ara yüzeyi: su tarafı kısmi kütle transfer katsayısı</w:t>
            </w:r>
          </w:p>
        </w:tc>
        <w:tc>
          <w:tcPr>
            <w:tcW w:w="1797"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2.78.10</w:t>
            </w:r>
            <w:r w:rsidRPr="009E7EB7">
              <w:rPr>
                <w:rFonts w:ascii="Calibri" w:hAnsi="Calibri" w:cs="Calibri"/>
                <w:sz w:val="24"/>
                <w:szCs w:val="24"/>
                <w:vertAlign w:val="superscript"/>
              </w:rPr>
              <w:t>-</w:t>
            </w:r>
            <w:smartTag w:uri="urn:schemas-microsoft-com:office:smarttags" w:element="metricconverter">
              <w:smartTagPr>
                <w:attr w:name="ProductID" w:val="6 m"/>
              </w:smartTagPr>
              <w:r w:rsidRPr="009E7EB7">
                <w:rPr>
                  <w:rFonts w:ascii="Calibri" w:hAnsi="Calibri" w:cs="Calibri"/>
                  <w:sz w:val="24"/>
                  <w:szCs w:val="24"/>
                  <w:vertAlign w:val="superscript"/>
                </w:rPr>
                <w:t>6</w:t>
              </w:r>
              <w:r w:rsidRPr="009E7EB7">
                <w:rPr>
                  <w:rFonts w:ascii="Calibri" w:hAnsi="Calibri" w:cs="Calibri"/>
                  <w:sz w:val="24"/>
                  <w:szCs w:val="24"/>
                </w:rPr>
                <w:t xml:space="preserve"> m</w:t>
              </w:r>
            </w:smartTag>
            <w:r w:rsidRPr="009E7EB7">
              <w:rPr>
                <w:rFonts w:ascii="Calibri" w:hAnsi="Calibri" w:cs="Calibri"/>
                <w:sz w:val="24"/>
                <w:szCs w:val="24"/>
              </w:rPr>
              <w:t>.s</w:t>
            </w:r>
            <w:r w:rsidRPr="009E7EB7">
              <w:rPr>
                <w:rFonts w:ascii="Calibri" w:hAnsi="Calibri" w:cs="Calibri"/>
                <w:sz w:val="24"/>
                <w:szCs w:val="24"/>
                <w:vertAlign w:val="superscript"/>
              </w:rPr>
              <w:t>-1</w:t>
            </w:r>
          </w:p>
        </w:tc>
      </w:tr>
      <w:tr w:rsidR="00E9665A" w:rsidRPr="009E7EB7" w:rsidTr="00E9665A">
        <w:tc>
          <w:tcPr>
            <w:tcW w:w="7717"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Çökelti-su ara yüzeyi: gözenek suyu tarafı kısmi kütle transfer katsayısı</w:t>
            </w:r>
          </w:p>
        </w:tc>
        <w:tc>
          <w:tcPr>
            <w:tcW w:w="1797"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2.78.10</w:t>
            </w:r>
            <w:r w:rsidRPr="009E7EB7">
              <w:rPr>
                <w:rFonts w:ascii="Calibri" w:hAnsi="Calibri" w:cs="Calibri"/>
                <w:sz w:val="24"/>
                <w:szCs w:val="24"/>
                <w:vertAlign w:val="superscript"/>
              </w:rPr>
              <w:t>-</w:t>
            </w:r>
            <w:smartTag w:uri="urn:schemas-microsoft-com:office:smarttags" w:element="metricconverter">
              <w:smartTagPr>
                <w:attr w:name="ProductID" w:val="6 m"/>
              </w:smartTagPr>
              <w:r w:rsidRPr="009E7EB7">
                <w:rPr>
                  <w:rFonts w:ascii="Calibri" w:hAnsi="Calibri" w:cs="Calibri"/>
                  <w:sz w:val="24"/>
                  <w:szCs w:val="24"/>
                  <w:vertAlign w:val="superscript"/>
                </w:rPr>
                <w:t>6</w:t>
              </w:r>
              <w:r w:rsidRPr="009E7EB7">
                <w:rPr>
                  <w:rFonts w:ascii="Calibri" w:hAnsi="Calibri" w:cs="Calibri"/>
                  <w:sz w:val="24"/>
                  <w:szCs w:val="24"/>
                </w:rPr>
                <w:t xml:space="preserve"> m</w:t>
              </w:r>
            </w:smartTag>
            <w:r w:rsidRPr="009E7EB7">
              <w:rPr>
                <w:rFonts w:ascii="Calibri" w:hAnsi="Calibri" w:cs="Calibri"/>
                <w:sz w:val="24"/>
                <w:szCs w:val="24"/>
              </w:rPr>
              <w:t>.s</w:t>
            </w:r>
            <w:r w:rsidRPr="009E7EB7">
              <w:rPr>
                <w:rFonts w:ascii="Calibri" w:hAnsi="Calibri" w:cs="Calibri"/>
                <w:sz w:val="24"/>
                <w:szCs w:val="24"/>
                <w:vertAlign w:val="superscript"/>
              </w:rPr>
              <w:t>-1</w:t>
            </w:r>
          </w:p>
        </w:tc>
      </w:tr>
      <w:tr w:rsidR="00E9665A" w:rsidRPr="009E7EB7" w:rsidTr="00E9665A">
        <w:tc>
          <w:tcPr>
            <w:tcW w:w="7717" w:type="dxa"/>
          </w:tcPr>
          <w:p w:rsidR="00E9665A" w:rsidRPr="009E7EB7" w:rsidRDefault="00E9665A" w:rsidP="004B089E">
            <w:pPr>
              <w:jc w:val="both"/>
              <w:rPr>
                <w:rFonts w:ascii="Calibri" w:hAnsi="Calibri" w:cs="Calibri"/>
                <w:sz w:val="24"/>
                <w:szCs w:val="24"/>
              </w:rPr>
            </w:pPr>
            <w:r w:rsidRPr="009E7EB7">
              <w:rPr>
                <w:rFonts w:ascii="Calibri" w:hAnsi="Calibri" w:cs="Calibri"/>
                <w:sz w:val="24"/>
                <w:szCs w:val="24"/>
              </w:rPr>
              <w:t>Net tortul madde oranı</w:t>
            </w:r>
          </w:p>
        </w:tc>
        <w:tc>
          <w:tcPr>
            <w:tcW w:w="1797" w:type="dxa"/>
          </w:tcPr>
          <w:p w:rsidR="00E9665A" w:rsidRPr="009E7EB7" w:rsidRDefault="00E9665A" w:rsidP="004B089E">
            <w:pPr>
              <w:jc w:val="both"/>
              <w:rPr>
                <w:rFonts w:ascii="Calibri" w:hAnsi="Calibri" w:cs="Calibri"/>
                <w:sz w:val="24"/>
                <w:szCs w:val="24"/>
              </w:rPr>
            </w:pPr>
            <w:smartTag w:uri="urn:schemas-microsoft-com:office:smarttags" w:element="metricconverter">
              <w:smartTagPr>
                <w:attr w:name="ProductID" w:val="3 mm"/>
              </w:smartTagPr>
              <w:r w:rsidRPr="009E7EB7">
                <w:rPr>
                  <w:rFonts w:ascii="Calibri" w:hAnsi="Calibri" w:cs="Calibri"/>
                  <w:sz w:val="24"/>
                  <w:szCs w:val="24"/>
                </w:rPr>
                <w:t>3 mm</w:t>
              </w:r>
            </w:smartTag>
            <w:r w:rsidRPr="009E7EB7">
              <w:rPr>
                <w:rFonts w:ascii="Calibri" w:hAnsi="Calibri" w:cs="Calibri"/>
                <w:sz w:val="24"/>
                <w:szCs w:val="24"/>
              </w:rPr>
              <w:t>.yıl</w:t>
            </w:r>
            <w:r w:rsidRPr="009E7EB7">
              <w:rPr>
                <w:rFonts w:ascii="Calibri" w:hAnsi="Calibri" w:cs="Calibri"/>
                <w:sz w:val="24"/>
                <w:szCs w:val="24"/>
                <w:vertAlign w:val="superscript"/>
              </w:rPr>
              <w:t>-1</w:t>
            </w:r>
          </w:p>
        </w:tc>
      </w:tr>
    </w:tbl>
    <w:p w:rsidR="003565E4" w:rsidRPr="00E9665A" w:rsidRDefault="003565E4" w:rsidP="003565E4">
      <w:pPr>
        <w:spacing w:before="120" w:after="120"/>
        <w:jc w:val="both"/>
        <w:rPr>
          <w:rFonts w:ascii="Calibri" w:hAnsi="Calibri" w:cs="Calibri"/>
          <w:bCs/>
          <w:sz w:val="24"/>
          <w:szCs w:val="24"/>
        </w:rPr>
      </w:pPr>
    </w:p>
    <w:p w:rsidR="003565E4" w:rsidRPr="00E9665A" w:rsidRDefault="003565E4" w:rsidP="003565E4">
      <w:pPr>
        <w:spacing w:before="120" w:after="120"/>
        <w:jc w:val="both"/>
        <w:rPr>
          <w:rFonts w:ascii="Calibri" w:hAnsi="Calibri" w:cs="Calibri"/>
          <w:bCs/>
          <w:sz w:val="24"/>
          <w:szCs w:val="24"/>
          <w:u w:val="single"/>
        </w:rPr>
      </w:pPr>
      <w:r w:rsidRPr="00E9665A">
        <w:rPr>
          <w:rFonts w:ascii="Calibri" w:hAnsi="Calibri" w:cs="Calibri"/>
          <w:bCs/>
          <w:sz w:val="24"/>
          <w:szCs w:val="24"/>
          <w:u w:val="single"/>
        </w:rPr>
        <w:t>Bölgesel ve kıtasal ölçekte hava-toprak ve hava-su ara yüzeyinde kütle transferi</w:t>
      </w:r>
    </w:p>
    <w:p w:rsidR="003565E4" w:rsidRPr="00E9665A" w:rsidRDefault="003565E4" w:rsidP="003565E4">
      <w:pPr>
        <w:spacing w:before="120" w:after="120"/>
        <w:jc w:val="both"/>
        <w:rPr>
          <w:rFonts w:ascii="Calibri" w:hAnsi="Calibri" w:cs="Calibri"/>
          <w:b/>
          <w:bCs/>
          <w:sz w:val="24"/>
          <w:szCs w:val="24"/>
        </w:rPr>
      </w:pPr>
      <w:r w:rsidRPr="00E9665A">
        <w:rPr>
          <w:rFonts w:ascii="Calibri" w:hAnsi="Calibri" w:cs="Calibri"/>
          <w:b/>
          <w:bCs/>
          <w:sz w:val="24"/>
          <w:szCs w:val="24"/>
        </w:rPr>
        <w:t>Toprak-hava ara yüzeyi</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Toprak-hava ara yüzeyi kasltoprak (m.d-1)’ta bir madde bağımsız toprak tarafı kütle transfer katsayısı (PMTC), bozulmamış topraktaki üstel konsantrasyon profilinden türetilir: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 xml:space="preserve"> </w:t>
      </w:r>
      <w:r w:rsidR="00E9665A">
        <w:rPr>
          <w:rFonts w:ascii="Calibri" w:hAnsi="Calibri" w:cs="Calibri"/>
          <w:noProof/>
        </w:rPr>
        <w:drawing>
          <wp:inline distT="0" distB="0" distL="0" distR="0" wp14:anchorId="097CE5B9" wp14:editId="1785B104">
            <wp:extent cx="2743200" cy="403860"/>
            <wp:effectExtent l="0" t="0" r="0" b="0"/>
            <wp:docPr id="288" name="Resi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3200" cy="403860"/>
                    </a:xfrm>
                    <a:prstGeom prst="rect">
                      <a:avLst/>
                    </a:prstGeom>
                    <a:noFill/>
                    <a:ln>
                      <a:noFill/>
                    </a:ln>
                  </pic:spPr>
                </pic:pic>
              </a:graphicData>
            </a:graphic>
          </wp:inline>
        </w:drawing>
      </w:r>
      <w:r w:rsidRPr="00E9665A">
        <w:rPr>
          <w:rFonts w:ascii="Calibri" w:hAnsi="Calibri" w:cs="Calibri"/>
          <w:bCs/>
          <w:sz w:val="24"/>
          <w:szCs w:val="24"/>
        </w:rPr>
        <w:t xml:space="preserve">                            </w:t>
      </w:r>
      <w:r w:rsidRPr="00E9665A">
        <w:rPr>
          <w:rFonts w:ascii="Calibri" w:hAnsi="Calibri" w:cs="Calibri"/>
          <w:bCs/>
          <w:sz w:val="24"/>
          <w:szCs w:val="24"/>
        </w:rPr>
        <w:tab/>
        <w:t xml:space="preserve">          (Eşitlik R.16-59)</w:t>
      </w:r>
    </w:p>
    <w:p w:rsidR="003565E4" w:rsidRPr="00E9665A" w:rsidRDefault="003565E4" w:rsidP="003565E4">
      <w:pPr>
        <w:spacing w:before="120" w:after="120"/>
        <w:jc w:val="both"/>
        <w:rPr>
          <w:rFonts w:ascii="Calibri" w:hAnsi="Calibri" w:cs="Calibri"/>
          <w:bCs/>
          <w:sz w:val="24"/>
          <w:szCs w:val="24"/>
        </w:rPr>
      </w:pP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 xml:space="preserve">Bozulmamış toprakta, adveksiyonun (gözenek suyu + küçük parçacıklar), difüzyon (hava, su, katı), ve aynı anda gerçekleşen bozunma azalan </w:t>
      </w:r>
      <w:r w:rsidR="004B19FE">
        <w:rPr>
          <w:rFonts w:ascii="Calibri" w:hAnsi="Calibri" w:cs="Calibri"/>
          <w:bCs/>
          <w:sz w:val="24"/>
          <w:szCs w:val="24"/>
        </w:rPr>
        <w:t>proses</w:t>
      </w:r>
      <w:r w:rsidRPr="00E9665A">
        <w:rPr>
          <w:rFonts w:ascii="Calibri" w:hAnsi="Calibri" w:cs="Calibri"/>
          <w:bCs/>
          <w:sz w:val="24"/>
          <w:szCs w:val="24"/>
        </w:rPr>
        <w:t xml:space="preserve">lerdir. Bu </w:t>
      </w:r>
      <w:r w:rsidR="004B19FE">
        <w:rPr>
          <w:rFonts w:ascii="Calibri" w:hAnsi="Calibri" w:cs="Calibri"/>
          <w:bCs/>
          <w:sz w:val="24"/>
          <w:szCs w:val="24"/>
        </w:rPr>
        <w:t>proses</w:t>
      </w:r>
      <w:r w:rsidRPr="00E9665A">
        <w:rPr>
          <w:rFonts w:ascii="Calibri" w:hAnsi="Calibri" w:cs="Calibri"/>
          <w:bCs/>
          <w:sz w:val="24"/>
          <w:szCs w:val="24"/>
        </w:rPr>
        <w:t>lere Simplebox 3.0 (Den Hollander ve ark., 2004) dahildir. Sonuç madde-ilgili penetrasyon derinlik (dp) tarafından karekterize edilen derinlik ile birlikte konsantrasyonun üstsel azalmasıdır (Hollander, 2004 ve 2006).</w:t>
      </w:r>
    </w:p>
    <w:p w:rsidR="003565E4" w:rsidRPr="00E9665A" w:rsidRDefault="003565E4" w:rsidP="003565E4">
      <w:pPr>
        <w:spacing w:before="120" w:after="120"/>
        <w:jc w:val="both"/>
        <w:rPr>
          <w:rFonts w:ascii="Calibri" w:hAnsi="Calibri" w:cs="Calibri"/>
          <w:bCs/>
          <w:sz w:val="24"/>
          <w:szCs w:val="24"/>
        </w:rPr>
      </w:pPr>
    </w:p>
    <w:p w:rsidR="00E9665A" w:rsidRPr="009E7EB7" w:rsidRDefault="003565E4" w:rsidP="00E9665A">
      <w:pPr>
        <w:jc w:val="both"/>
        <w:rPr>
          <w:rFonts w:ascii="Calibri" w:hAnsi="Calibri" w:cs="Calibri"/>
          <w:sz w:val="12"/>
          <w:szCs w:val="12"/>
        </w:rPr>
      </w:pPr>
      <w:r w:rsidRPr="00E9665A">
        <w:rPr>
          <w:rFonts w:ascii="Calibri" w:hAnsi="Calibri" w:cs="Calibri"/>
          <w:bCs/>
          <w:sz w:val="24"/>
          <w:szCs w:val="24"/>
        </w:rPr>
        <w:lastRenderedPageBreak/>
        <w:t xml:space="preserve">   </w:t>
      </w:r>
    </w:p>
    <w:p w:rsidR="00E9665A" w:rsidRPr="009E7EB7" w:rsidRDefault="00E9665A" w:rsidP="00E9665A">
      <w:pPr>
        <w:jc w:val="both"/>
        <w:rPr>
          <w:rFonts w:ascii="Calibri" w:hAnsi="Calibri" w:cs="Calibri"/>
          <w:b/>
          <w:bCs/>
          <w:sz w:val="24"/>
          <w:szCs w:val="24"/>
        </w:rPr>
      </w:pP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7EE4B2E0" wp14:editId="26AF4612">
            <wp:extent cx="4401820" cy="499745"/>
            <wp:effectExtent l="0" t="0" r="0" b="0"/>
            <wp:docPr id="300" name="Resi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01820" cy="49974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2D1FDC69" wp14:editId="3A5760A4">
            <wp:extent cx="4401820" cy="499745"/>
            <wp:effectExtent l="0" t="0" r="0" b="0"/>
            <wp:docPr id="299" name="Resi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01820" cy="499745"/>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b/>
          <w:bCs/>
          <w:sz w:val="24"/>
          <w:szCs w:val="24"/>
        </w:rPr>
        <w:t>(Eşitlik R.16-60)</w:t>
      </w:r>
    </w:p>
    <w:p w:rsidR="00E9665A" w:rsidRPr="009E7EB7" w:rsidRDefault="00E9665A" w:rsidP="00E9665A">
      <w:pPr>
        <w:jc w:val="both"/>
        <w:rPr>
          <w:rFonts w:ascii="Calibri" w:hAnsi="Calibri" w:cs="Calibri"/>
          <w:sz w:val="24"/>
          <w:szCs w:val="24"/>
        </w:rPr>
      </w:pPr>
    </w:p>
    <w:p w:rsidR="00E9665A" w:rsidRPr="009E7EB7" w:rsidRDefault="00E9665A" w:rsidP="00E9665A">
      <w:pPr>
        <w:jc w:val="both"/>
        <w:rPr>
          <w:rFonts w:ascii="Calibri" w:hAnsi="Calibri" w:cs="Calibri"/>
          <w:sz w:val="24"/>
          <w:szCs w:val="24"/>
        </w:rPr>
      </w:pP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45234BC5" wp14:editId="761E9663">
            <wp:extent cx="5922645" cy="382905"/>
            <wp:effectExtent l="0" t="0" r="1905" b="0"/>
            <wp:docPr id="298" name="Resi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22645" cy="38290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0E7C3B4B" wp14:editId="4EFB724E">
            <wp:extent cx="4795520" cy="308610"/>
            <wp:effectExtent l="0" t="0" r="5080" b="0"/>
            <wp:docPr id="297" name="Resi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95520" cy="308610"/>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(Eşitlik R.16-61)</w:t>
      </w:r>
    </w:p>
    <w:p w:rsidR="00E9665A" w:rsidRPr="009E7EB7" w:rsidRDefault="00E9665A" w:rsidP="00E9665A">
      <w:pPr>
        <w:jc w:val="both"/>
        <w:rPr>
          <w:rFonts w:ascii="Calibri" w:hAnsi="Calibri" w:cs="Calibri"/>
          <w:sz w:val="24"/>
          <w:szCs w:val="24"/>
        </w:rPr>
      </w:pPr>
    </w:p>
    <w:p w:rsidR="00E9665A" w:rsidRPr="009E7EB7" w:rsidRDefault="00E9665A" w:rsidP="00E9665A">
      <w:pPr>
        <w:jc w:val="both"/>
        <w:rPr>
          <w:rFonts w:ascii="Calibri" w:hAnsi="Calibri" w:cs="Calibri"/>
          <w:sz w:val="24"/>
          <w:szCs w:val="24"/>
        </w:rPr>
      </w:pP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1F5CEDCF" wp14:editId="4B1BDF03">
            <wp:extent cx="7995920" cy="351155"/>
            <wp:effectExtent l="0" t="0" r="5080" b="0"/>
            <wp:docPr id="296" name="Resi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95920" cy="35115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07475481" wp14:editId="5681873E">
            <wp:extent cx="5932805" cy="255270"/>
            <wp:effectExtent l="0" t="0" r="0" b="0"/>
            <wp:docPr id="295" name="Resi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2805" cy="255270"/>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422E4012" wp14:editId="035CD79F">
            <wp:extent cx="1371600" cy="180975"/>
            <wp:effectExtent l="0" t="0" r="0" b="9525"/>
            <wp:docPr id="294" name="Resi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18097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1BC8A384" wp14:editId="7B35ADA1">
            <wp:extent cx="1371600" cy="180975"/>
            <wp:effectExtent l="0" t="0" r="0" b="9525"/>
            <wp:docPr id="293" name="Resi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180975"/>
                    </a:xfrm>
                    <a:prstGeom prst="rect">
                      <a:avLst/>
                    </a:prstGeom>
                    <a:noFill/>
                    <a:ln>
                      <a:noFill/>
                    </a:ln>
                  </pic:spPr>
                </pic:pic>
              </a:graphicData>
            </a:graphic>
          </wp:inline>
        </w:drawing>
      </w:r>
      <w:r w:rsidRPr="009E7EB7">
        <w:rPr>
          <w:rFonts w:ascii="Calibri" w:hAnsi="Calibri" w:cs="Calibri"/>
          <w:sz w:val="24"/>
          <w:szCs w:val="24"/>
        </w:rPr>
        <w:fldChar w:fldCharType="end"/>
      </w:r>
    </w:p>
    <w:p w:rsidR="00E9665A" w:rsidRPr="009E7EB7" w:rsidRDefault="00E9665A" w:rsidP="00E9665A">
      <w:pPr>
        <w:jc w:val="both"/>
        <w:rPr>
          <w:rFonts w:ascii="Calibri" w:hAnsi="Calibri" w:cs="Calibri"/>
          <w:sz w:val="24"/>
          <w:szCs w:val="24"/>
        </w:rPr>
      </w:pPr>
    </w:p>
    <w:p w:rsidR="00E9665A" w:rsidRPr="009E7EB7" w:rsidRDefault="00E9665A" w:rsidP="00E9665A">
      <w:pPr>
        <w:ind w:left="709" w:firstLine="709"/>
        <w:jc w:val="both"/>
        <w:rPr>
          <w:rFonts w:ascii="Calibri" w:hAnsi="Calibri" w:cs="Calibri"/>
          <w:b/>
          <w:bCs/>
          <w:sz w:val="24"/>
          <w:szCs w:val="24"/>
        </w:rPr>
      </w:pPr>
      <w:r>
        <w:rPr>
          <w:rFonts w:ascii="Calibri" w:hAnsi="Calibri" w:cs="Calibri"/>
          <w:noProof/>
        </w:rPr>
        <mc:AlternateContent>
          <mc:Choice Requires="wps">
            <w:drawing>
              <wp:anchor distT="0" distB="0" distL="114300" distR="114300" simplePos="0" relativeHeight="251702272" behindDoc="0" locked="0" layoutInCell="1" allowOverlap="1" wp14:anchorId="5552FFE9" wp14:editId="6C306263">
                <wp:simplePos x="0" y="0"/>
                <wp:positionH relativeFrom="column">
                  <wp:posOffset>0</wp:posOffset>
                </wp:positionH>
                <wp:positionV relativeFrom="paragraph">
                  <wp:posOffset>89535</wp:posOffset>
                </wp:positionV>
                <wp:extent cx="887095" cy="228600"/>
                <wp:effectExtent l="0" t="3810" r="0" b="0"/>
                <wp:wrapNone/>
                <wp:docPr id="301" name="Metin Kutusu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582" w:rsidRDefault="00F24582" w:rsidP="00E9665A">
                            <w:r w:rsidRPr="000B0250">
                              <w:rPr>
                                <w:rFonts w:ascii="Calibri" w:hAnsi="Calibri" w:cs="Calibri"/>
                                <w:sz w:val="24"/>
                                <w:szCs w:val="24"/>
                              </w:rPr>
                              <w:t>FRw.toprak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2FFE9" id="Metin Kutusu 301" o:spid="_x0000_s1081" type="#_x0000_t202" style="position:absolute;left:0;text-align:left;margin-left:0;margin-top:7.05pt;width:69.8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" stroked="f">
                <v:textbox inset="0,0,0,0">
                  <w:txbxContent>
                    <w:p w:rsidR="00F24582" w:rsidRDefault="00F24582" w:rsidP="00E9665A">
                      <w:r w:rsidRPr="000B0250">
                        <w:rPr>
                          <w:rFonts w:ascii="Calibri" w:hAnsi="Calibri" w:cs="Calibri"/>
                          <w:sz w:val="24"/>
                          <w:szCs w:val="24"/>
                        </w:rPr>
                        <w:t>FRw.toprak =</w:t>
                      </w:r>
                    </w:p>
                  </w:txbxContent>
                </v:textbox>
              </v:shape>
            </w:pict>
          </mc:Fallback>
        </mc:AlternateContent>
      </w:r>
      <w:r w:rsidRPr="009E7EB7">
        <w:rPr>
          <w:rFonts w:ascii="Calibri" w:hAnsi="Calibri" w:cs="Calibri"/>
          <w:sz w:val="24"/>
          <w:szCs w:val="24"/>
        </w:rPr>
        <w:t xml:space="preserve"> </w:t>
      </w: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173B5A84" wp14:editId="5B0C38D1">
            <wp:extent cx="3731895" cy="393700"/>
            <wp:effectExtent l="0" t="0" r="1905" b="6350"/>
            <wp:docPr id="29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31895" cy="393700"/>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7EEC92F9" wp14:editId="54CF4D9F">
            <wp:extent cx="3731895" cy="393700"/>
            <wp:effectExtent l="0" t="0" r="1905" b="6350"/>
            <wp:docPr id="291" name="Resi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31895" cy="393700"/>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b/>
          <w:bCs/>
          <w:sz w:val="24"/>
          <w:szCs w:val="24"/>
        </w:rPr>
        <w:t>(Eşitlik R.16-63)</w:t>
      </w:r>
    </w:p>
    <w:p w:rsidR="00E9665A" w:rsidRPr="009E7EB7" w:rsidRDefault="00E9665A" w:rsidP="00E9665A">
      <w:pPr>
        <w:jc w:val="both"/>
        <w:rPr>
          <w:rFonts w:ascii="Calibri" w:hAnsi="Calibri" w:cs="Calibri"/>
          <w:sz w:val="24"/>
          <w:szCs w:val="24"/>
        </w:rPr>
      </w:pPr>
    </w:p>
    <w:p w:rsidR="00E9665A" w:rsidRPr="009E7EB7" w:rsidRDefault="00E9665A" w:rsidP="00E9665A">
      <w:pPr>
        <w:jc w:val="both"/>
        <w:rPr>
          <w:rFonts w:ascii="Calibri" w:hAnsi="Calibri" w:cs="Calibri"/>
          <w:sz w:val="24"/>
          <w:szCs w:val="24"/>
        </w:rPr>
      </w:pP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2FE1ADA5" wp14:editId="7FCF6775">
            <wp:extent cx="4529455" cy="574040"/>
            <wp:effectExtent l="0" t="0" r="4445" b="0"/>
            <wp:docPr id="290" name="Resi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29455" cy="574040"/>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52C0EF82" wp14:editId="4EB13FBE">
            <wp:extent cx="4529455" cy="574040"/>
            <wp:effectExtent l="0" t="0" r="4445" b="0"/>
            <wp:docPr id="289" name="Resi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29455" cy="574040"/>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b/>
          <w:bCs/>
          <w:sz w:val="24"/>
          <w:szCs w:val="24"/>
        </w:rPr>
        <w:t>(Eşitlik R.16-64)</w:t>
      </w:r>
    </w:p>
    <w:p w:rsidR="00E9665A" w:rsidRDefault="00E9665A" w:rsidP="00E9665A">
      <w:pPr>
        <w:spacing w:before="120" w:after="120"/>
        <w:jc w:val="both"/>
        <w:rPr>
          <w:rFonts w:ascii="Calibri" w:hAnsi="Calibri" w:cs="Calibri"/>
          <w:b/>
          <w:bCs/>
          <w:sz w:val="24"/>
          <w:szCs w:val="24"/>
        </w:rPr>
      </w:pPr>
    </w:p>
    <w:p w:rsidR="00E9665A" w:rsidRPr="00E9665A" w:rsidRDefault="00E9665A" w:rsidP="00E9665A">
      <w:pPr>
        <w:rPr>
          <w:rFonts w:ascii="Calibri" w:hAnsi="Calibri" w:cs="Calibri"/>
          <w:sz w:val="24"/>
          <w:szCs w:val="24"/>
        </w:rPr>
      </w:pPr>
    </w:p>
    <w:p w:rsidR="00E9665A" w:rsidRPr="009E7EB7" w:rsidRDefault="00E9665A" w:rsidP="00E9665A">
      <w:pPr>
        <w:jc w:val="both"/>
        <w:rPr>
          <w:rFonts w:ascii="Calibri" w:hAnsi="Calibri" w:cs="Calibri"/>
          <w:sz w:val="24"/>
          <w:szCs w:val="24"/>
        </w:rPr>
      </w:pPr>
      <w:r w:rsidRPr="009E7EB7">
        <w:rPr>
          <w:rFonts w:ascii="Calibri" w:hAnsi="Calibri" w:cs="Calibri"/>
          <w:sz w:val="24"/>
          <w:szCs w:val="24"/>
        </w:rPr>
        <w:t xml:space="preserve">FRa.toprak = 1-FRw.toprak – FRs.toprak </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b/>
          <w:bCs/>
          <w:sz w:val="24"/>
          <w:szCs w:val="24"/>
        </w:rPr>
        <w:t>(Eşitlik R.16-65)</w:t>
      </w:r>
    </w:p>
    <w:p w:rsidR="00E9665A" w:rsidRPr="009E7EB7" w:rsidRDefault="00E9665A" w:rsidP="00E9665A">
      <w:pPr>
        <w:jc w:val="both"/>
        <w:rPr>
          <w:rFonts w:ascii="Calibri" w:hAnsi="Calibri" w:cs="Calibri"/>
          <w:b/>
          <w:bCs/>
          <w:sz w:val="24"/>
          <w:szCs w:val="24"/>
        </w:rPr>
      </w:pP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00E73CFC" wp14:editId="421B44AC">
            <wp:extent cx="2222500" cy="372110"/>
            <wp:effectExtent l="0" t="0" r="6350" b="8890"/>
            <wp:docPr id="305" name="Resi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22500" cy="372110"/>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2B264C02" wp14:editId="773EBFA4">
            <wp:extent cx="2222500" cy="372110"/>
            <wp:effectExtent l="0" t="0" r="6350" b="8890"/>
            <wp:docPr id="304" name="Resi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22500" cy="372110"/>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sz w:val="24"/>
          <w:szCs w:val="24"/>
        </w:rPr>
        <w:tab/>
      </w:r>
      <w:r w:rsidRPr="009E7EB7">
        <w:rPr>
          <w:rFonts w:ascii="Calibri" w:hAnsi="Calibri" w:cs="Calibri"/>
          <w:b/>
          <w:bCs/>
          <w:sz w:val="24"/>
          <w:szCs w:val="24"/>
        </w:rPr>
        <w:t>(Eşitlik R.16-66)</w:t>
      </w:r>
    </w:p>
    <w:p w:rsidR="00E9665A" w:rsidRPr="009E7EB7" w:rsidRDefault="00E9665A" w:rsidP="00E9665A">
      <w:pPr>
        <w:jc w:val="both"/>
        <w:rPr>
          <w:rFonts w:ascii="Calibri" w:hAnsi="Calibri" w:cs="Calibri"/>
          <w:sz w:val="24"/>
          <w:szCs w:val="24"/>
        </w:rPr>
      </w:pP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3D4AEB64" wp14:editId="7E353C0F">
            <wp:extent cx="2009775" cy="436245"/>
            <wp:effectExtent l="0" t="0" r="9525" b="1905"/>
            <wp:docPr id="303" name="Resi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9775" cy="43624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5B4DF865" wp14:editId="593F18BA">
            <wp:extent cx="2009775" cy="436245"/>
            <wp:effectExtent l="0" t="0" r="9525" b="1905"/>
            <wp:docPr id="302" name="Resi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9775" cy="436245"/>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sz w:val="24"/>
          <w:szCs w:val="24"/>
        </w:rPr>
        <w:tab/>
      </w:r>
      <w:r w:rsidRPr="009E7EB7">
        <w:rPr>
          <w:rFonts w:ascii="Calibri" w:hAnsi="Calibri" w:cs="Calibri"/>
          <w:b/>
          <w:bCs/>
          <w:sz w:val="24"/>
          <w:szCs w:val="24"/>
        </w:rPr>
        <w:t>(Eşitlik R.16-67)</w:t>
      </w:r>
    </w:p>
    <w:p w:rsidR="00E9665A" w:rsidRPr="00E9665A" w:rsidRDefault="00E9665A" w:rsidP="00E9665A">
      <w:pPr>
        <w:rPr>
          <w:rFonts w:ascii="Calibri" w:hAnsi="Calibri" w:cs="Calibri"/>
          <w:sz w:val="24"/>
          <w:szCs w:val="24"/>
        </w:rPr>
      </w:pPr>
    </w:p>
    <w:p w:rsidR="003565E4" w:rsidRDefault="00E9665A" w:rsidP="003565E4">
      <w:pPr>
        <w:spacing w:before="120" w:after="120"/>
        <w:jc w:val="both"/>
        <w:rPr>
          <w:rFonts w:ascii="Calibri" w:hAnsi="Calibri" w:cs="Calibri"/>
          <w:bCs/>
          <w:sz w:val="24"/>
          <w:szCs w:val="24"/>
        </w:rPr>
      </w:pPr>
      <w:r>
        <w:rPr>
          <w:rFonts w:ascii="Calibri" w:hAnsi="Calibri" w:cs="Calibri"/>
          <w:bCs/>
          <w:sz w:val="24"/>
          <w:szCs w:val="24"/>
        </w:rPr>
        <w:t>Sembollerin açıklaması</w:t>
      </w:r>
    </w:p>
    <w:tbl>
      <w:tblPr>
        <w:tblW w:w="9365" w:type="dxa"/>
        <w:tblInd w:w="108" w:type="dxa"/>
        <w:tblBorders>
          <w:top w:val="single" w:sz="4" w:space="0" w:color="auto"/>
          <w:bottom w:val="single" w:sz="4" w:space="0" w:color="auto"/>
        </w:tblBorders>
        <w:tblLook w:val="00A0" w:firstRow="1" w:lastRow="0" w:firstColumn="1" w:lastColumn="0" w:noHBand="0" w:noVBand="0"/>
      </w:tblPr>
      <w:tblGrid>
        <w:gridCol w:w="1773"/>
        <w:gridCol w:w="4554"/>
        <w:gridCol w:w="1624"/>
        <w:gridCol w:w="1414"/>
      </w:tblGrid>
      <w:tr w:rsidR="00E9665A" w:rsidRPr="009E7EB7" w:rsidTr="004B089E">
        <w:tc>
          <w:tcPr>
            <w:tcW w:w="1773" w:type="dxa"/>
            <w:tcBorders>
              <w:top w:val="single" w:sz="4" w:space="0" w:color="auto"/>
              <w:bottom w:val="single" w:sz="4" w:space="0" w:color="auto"/>
            </w:tcBorders>
          </w:tcPr>
          <w:p w:rsidR="00E9665A" w:rsidRPr="009E7EB7" w:rsidRDefault="00E9665A" w:rsidP="004B089E">
            <w:pPr>
              <w:spacing w:after="80"/>
              <w:jc w:val="both"/>
              <w:rPr>
                <w:rFonts w:ascii="Calibri" w:hAnsi="Calibri" w:cs="Calibri"/>
              </w:rPr>
            </w:pPr>
            <w:r w:rsidRPr="009E7EB7">
              <w:rPr>
                <w:rFonts w:ascii="Calibri" w:hAnsi="Calibri" w:cs="Calibri"/>
              </w:rPr>
              <w:t>MOLW</w:t>
            </w:r>
          </w:p>
          <w:p w:rsidR="00E9665A" w:rsidRPr="009E7EB7" w:rsidRDefault="00E9665A" w:rsidP="004B089E">
            <w:pPr>
              <w:spacing w:after="80"/>
              <w:jc w:val="both"/>
              <w:rPr>
                <w:rFonts w:ascii="Calibri" w:hAnsi="Calibri" w:cs="Calibri"/>
              </w:rPr>
            </w:pPr>
            <w:r w:rsidRPr="009E7EB7">
              <w:rPr>
                <w:rFonts w:ascii="Calibri" w:hAnsi="Calibri" w:cs="Calibri"/>
              </w:rPr>
              <w:t>Kdeg</w:t>
            </w:r>
            <w:r w:rsidRPr="009E7EB7">
              <w:rPr>
                <w:rFonts w:ascii="Calibri" w:hAnsi="Calibri" w:cs="Calibri"/>
                <w:vertAlign w:val="subscript"/>
              </w:rPr>
              <w:t>toprak</w:t>
            </w:r>
          </w:p>
          <w:p w:rsidR="00E9665A" w:rsidRPr="009E7EB7" w:rsidRDefault="00E9665A" w:rsidP="004B089E">
            <w:pPr>
              <w:spacing w:after="80"/>
              <w:jc w:val="both"/>
              <w:rPr>
                <w:rFonts w:ascii="Calibri" w:hAnsi="Calibri" w:cs="Calibri"/>
              </w:rPr>
            </w:pPr>
            <w:r w:rsidRPr="009E7EB7">
              <w:rPr>
                <w:rFonts w:ascii="Calibri" w:hAnsi="Calibri" w:cs="Calibri"/>
              </w:rPr>
              <w:t>YAĞMURORANI</w:t>
            </w:r>
          </w:p>
          <w:p w:rsidR="00E9665A" w:rsidRPr="009E7EB7" w:rsidRDefault="00E9665A" w:rsidP="004B089E">
            <w:pPr>
              <w:spacing w:after="80"/>
              <w:jc w:val="both"/>
              <w:rPr>
                <w:rFonts w:ascii="Calibri" w:hAnsi="Calibri" w:cs="Calibri"/>
              </w:rPr>
            </w:pPr>
            <w:r w:rsidRPr="009E7EB7">
              <w:rPr>
                <w:rFonts w:ascii="Calibri" w:hAnsi="Calibri" w:cs="Calibri"/>
              </w:rPr>
              <w:t>Finf</w:t>
            </w:r>
            <w:r w:rsidRPr="009E7EB7">
              <w:rPr>
                <w:rFonts w:ascii="Calibri" w:hAnsi="Calibri" w:cs="Calibri"/>
                <w:vertAlign w:val="subscript"/>
              </w:rPr>
              <w:t>toprak</w:t>
            </w:r>
          </w:p>
          <w:p w:rsidR="00E9665A" w:rsidRPr="009E7EB7" w:rsidRDefault="00E9665A" w:rsidP="004B089E">
            <w:pPr>
              <w:spacing w:after="80"/>
              <w:jc w:val="both"/>
              <w:rPr>
                <w:rFonts w:ascii="Calibri" w:hAnsi="Calibri" w:cs="Calibri"/>
              </w:rPr>
            </w:pPr>
            <w:r w:rsidRPr="009E7EB7">
              <w:rPr>
                <w:rFonts w:ascii="Calibri" w:hAnsi="Calibri" w:cs="Calibri"/>
              </w:rPr>
              <w:t>d</w:t>
            </w:r>
            <w:r w:rsidRPr="009E7EB7">
              <w:rPr>
                <w:rFonts w:ascii="Calibri" w:hAnsi="Calibri" w:cs="Calibri"/>
                <w:vertAlign w:val="subscript"/>
              </w:rPr>
              <w:t>0</w:t>
            </w:r>
          </w:p>
          <w:p w:rsidR="00E9665A" w:rsidRPr="009E7EB7" w:rsidRDefault="00E9665A" w:rsidP="004B089E">
            <w:pPr>
              <w:spacing w:after="80"/>
              <w:jc w:val="both"/>
              <w:rPr>
                <w:rFonts w:ascii="Calibri" w:hAnsi="Calibri" w:cs="Calibri"/>
              </w:rPr>
            </w:pPr>
            <w:r w:rsidRPr="009E7EB7">
              <w:rPr>
                <w:rFonts w:ascii="Calibri" w:hAnsi="Calibri" w:cs="Calibri"/>
              </w:rPr>
              <w:t>Veff</w:t>
            </w:r>
            <w:r w:rsidRPr="009E7EB7">
              <w:rPr>
                <w:rFonts w:ascii="Calibri" w:hAnsi="Calibri" w:cs="Calibri"/>
                <w:vertAlign w:val="subscript"/>
              </w:rPr>
              <w:t>toprak</w:t>
            </w:r>
          </w:p>
          <w:p w:rsidR="00E9665A" w:rsidRPr="009E7EB7" w:rsidRDefault="00E9665A" w:rsidP="004B089E">
            <w:pPr>
              <w:spacing w:after="80"/>
              <w:jc w:val="both"/>
              <w:rPr>
                <w:rFonts w:ascii="Calibri" w:hAnsi="Calibri" w:cs="Calibri"/>
              </w:rPr>
            </w:pPr>
            <w:r w:rsidRPr="009E7EB7">
              <w:rPr>
                <w:rFonts w:ascii="Calibri" w:hAnsi="Calibri" w:cs="Calibri"/>
              </w:rPr>
              <w:t>Defftoprak</w:t>
            </w:r>
          </w:p>
          <w:p w:rsidR="00E9665A" w:rsidRPr="009E7EB7" w:rsidRDefault="00E9665A" w:rsidP="004B089E">
            <w:pPr>
              <w:spacing w:after="80"/>
              <w:jc w:val="both"/>
              <w:rPr>
                <w:rFonts w:ascii="Calibri" w:hAnsi="Calibri" w:cs="Calibri"/>
              </w:rPr>
            </w:pPr>
            <w:r w:rsidRPr="009E7EB7">
              <w:rPr>
                <w:rFonts w:ascii="Calibri" w:hAnsi="Calibri" w:cs="Calibri"/>
              </w:rPr>
              <w:t>FRa.toprak</w:t>
            </w:r>
          </w:p>
          <w:p w:rsidR="00E9665A" w:rsidRPr="009E7EB7" w:rsidRDefault="00E9665A" w:rsidP="004B089E">
            <w:pPr>
              <w:spacing w:after="80"/>
              <w:jc w:val="both"/>
              <w:rPr>
                <w:rFonts w:ascii="Calibri" w:hAnsi="Calibri" w:cs="Calibri"/>
              </w:rPr>
            </w:pPr>
            <w:r w:rsidRPr="009E7EB7">
              <w:rPr>
                <w:rFonts w:ascii="Calibri" w:hAnsi="Calibri" w:cs="Calibri"/>
              </w:rPr>
              <w:t>FRw.toprak</w:t>
            </w:r>
          </w:p>
          <w:p w:rsidR="00E9665A" w:rsidRPr="009E7EB7" w:rsidRDefault="00E9665A" w:rsidP="004B089E">
            <w:pPr>
              <w:spacing w:after="80"/>
              <w:jc w:val="both"/>
              <w:rPr>
                <w:rFonts w:ascii="Calibri" w:hAnsi="Calibri" w:cs="Calibri"/>
              </w:rPr>
            </w:pPr>
            <w:r w:rsidRPr="009E7EB7">
              <w:rPr>
                <w:rFonts w:ascii="Calibri" w:hAnsi="Calibri" w:cs="Calibri"/>
              </w:rPr>
              <w:t>FRs.toprak</w:t>
            </w:r>
          </w:p>
          <w:p w:rsidR="00E9665A" w:rsidRPr="009E7EB7" w:rsidRDefault="00E9665A" w:rsidP="004B089E">
            <w:pPr>
              <w:spacing w:after="80"/>
              <w:jc w:val="both"/>
              <w:rPr>
                <w:rFonts w:ascii="Calibri" w:hAnsi="Calibri" w:cs="Calibri"/>
              </w:rPr>
            </w:pPr>
            <w:r w:rsidRPr="009E7EB7">
              <w:rPr>
                <w:rFonts w:ascii="Calibri" w:hAnsi="Calibri" w:cs="Calibri"/>
              </w:rPr>
              <w:t>Fhava</w:t>
            </w:r>
            <w:r w:rsidRPr="009E7EB7">
              <w:rPr>
                <w:rFonts w:ascii="Calibri" w:hAnsi="Calibri" w:cs="Calibri"/>
                <w:vertAlign w:val="subscript"/>
              </w:rPr>
              <w:t>toprak</w:t>
            </w:r>
          </w:p>
          <w:p w:rsidR="00E9665A" w:rsidRPr="009E7EB7" w:rsidRDefault="00E9665A" w:rsidP="004B089E">
            <w:pPr>
              <w:spacing w:after="80"/>
              <w:jc w:val="both"/>
              <w:rPr>
                <w:rFonts w:ascii="Calibri" w:hAnsi="Calibri" w:cs="Calibri"/>
              </w:rPr>
            </w:pPr>
            <w:r w:rsidRPr="009E7EB7">
              <w:rPr>
                <w:rFonts w:ascii="Calibri" w:hAnsi="Calibri" w:cs="Calibri"/>
              </w:rPr>
              <w:t>Fsu</w:t>
            </w:r>
            <w:r w:rsidRPr="009E7EB7">
              <w:rPr>
                <w:rFonts w:ascii="Calibri" w:hAnsi="Calibri" w:cs="Calibri"/>
                <w:vertAlign w:val="subscript"/>
              </w:rPr>
              <w:t>toprak</w:t>
            </w:r>
          </w:p>
          <w:p w:rsidR="00E9665A" w:rsidRPr="009E7EB7" w:rsidRDefault="00E9665A" w:rsidP="004B089E">
            <w:pPr>
              <w:spacing w:after="80"/>
              <w:jc w:val="both"/>
              <w:rPr>
                <w:rFonts w:ascii="Calibri" w:hAnsi="Calibri" w:cs="Calibri"/>
              </w:rPr>
            </w:pPr>
            <w:r w:rsidRPr="009E7EB7">
              <w:rPr>
                <w:rFonts w:ascii="Calibri" w:hAnsi="Calibri" w:cs="Calibri"/>
              </w:rPr>
              <w:t>Fkatı</w:t>
            </w:r>
            <w:r w:rsidRPr="009E7EB7">
              <w:rPr>
                <w:rFonts w:ascii="Calibri" w:hAnsi="Calibri" w:cs="Calibri"/>
                <w:vertAlign w:val="subscript"/>
              </w:rPr>
              <w:t>toprak</w:t>
            </w:r>
          </w:p>
          <w:p w:rsidR="00E9665A" w:rsidRPr="009E7EB7" w:rsidRDefault="00E9665A" w:rsidP="004B089E">
            <w:pPr>
              <w:spacing w:after="80"/>
              <w:jc w:val="both"/>
              <w:rPr>
                <w:rFonts w:ascii="Calibri" w:hAnsi="Calibri" w:cs="Calibri"/>
              </w:rPr>
            </w:pPr>
            <w:r w:rsidRPr="009E7EB7">
              <w:rPr>
                <w:rFonts w:ascii="Calibri" w:hAnsi="Calibri" w:cs="Calibri"/>
              </w:rPr>
              <w:t>K</w:t>
            </w:r>
            <w:r w:rsidRPr="009E7EB7">
              <w:rPr>
                <w:rFonts w:ascii="Calibri" w:hAnsi="Calibri" w:cs="Calibri"/>
                <w:vertAlign w:val="subscript"/>
              </w:rPr>
              <w:t>hava-su</w:t>
            </w:r>
          </w:p>
          <w:p w:rsidR="00E9665A" w:rsidRPr="009E7EB7" w:rsidRDefault="00E9665A" w:rsidP="004B089E">
            <w:pPr>
              <w:spacing w:after="80"/>
              <w:jc w:val="both"/>
              <w:rPr>
                <w:rFonts w:ascii="Calibri" w:hAnsi="Calibri" w:cs="Calibri"/>
              </w:rPr>
            </w:pPr>
            <w:r w:rsidRPr="009E7EB7">
              <w:rPr>
                <w:rFonts w:ascii="Calibri" w:hAnsi="Calibri" w:cs="Calibri"/>
              </w:rPr>
              <w:lastRenderedPageBreak/>
              <w:t>K</w:t>
            </w:r>
            <w:r w:rsidRPr="009E7EB7">
              <w:rPr>
                <w:rFonts w:ascii="Calibri" w:hAnsi="Calibri" w:cs="Calibri"/>
                <w:vertAlign w:val="subscript"/>
              </w:rPr>
              <w:t>toprak-su</w:t>
            </w:r>
          </w:p>
          <w:p w:rsidR="00E9665A" w:rsidRPr="009E7EB7" w:rsidRDefault="00E9665A" w:rsidP="004B089E">
            <w:pPr>
              <w:spacing w:after="80"/>
              <w:jc w:val="both"/>
              <w:rPr>
                <w:rFonts w:ascii="Calibri" w:hAnsi="Calibri" w:cs="Calibri"/>
              </w:rPr>
            </w:pPr>
            <w:r w:rsidRPr="009E7EB7">
              <w:rPr>
                <w:rFonts w:ascii="Calibri" w:hAnsi="Calibri" w:cs="Calibri"/>
              </w:rPr>
              <w:t>DIFFgaz</w:t>
            </w:r>
          </w:p>
          <w:p w:rsidR="00E9665A" w:rsidRPr="009E7EB7" w:rsidRDefault="00E9665A" w:rsidP="004B089E">
            <w:pPr>
              <w:spacing w:after="80"/>
              <w:jc w:val="both"/>
              <w:rPr>
                <w:rFonts w:ascii="Calibri" w:hAnsi="Calibri" w:cs="Calibri"/>
              </w:rPr>
            </w:pPr>
            <w:r w:rsidRPr="009E7EB7">
              <w:rPr>
                <w:rFonts w:ascii="Calibri" w:hAnsi="Calibri" w:cs="Calibri"/>
              </w:rPr>
              <w:t>DIFFsu</w:t>
            </w:r>
          </w:p>
          <w:p w:rsidR="00E9665A" w:rsidRPr="009E7EB7" w:rsidRDefault="00E9665A" w:rsidP="004B089E">
            <w:pPr>
              <w:spacing w:after="80"/>
              <w:jc w:val="both"/>
              <w:rPr>
                <w:rFonts w:ascii="Calibri" w:hAnsi="Calibri" w:cs="Calibri"/>
              </w:rPr>
            </w:pPr>
            <w:r w:rsidRPr="009E7EB7">
              <w:rPr>
                <w:rFonts w:ascii="Calibri" w:hAnsi="Calibri" w:cs="Calibri"/>
              </w:rPr>
              <w:t>KATIadv.toprak</w:t>
            </w:r>
          </w:p>
          <w:p w:rsidR="00E9665A" w:rsidRPr="009E7EB7" w:rsidRDefault="00E9665A" w:rsidP="004B089E">
            <w:pPr>
              <w:spacing w:after="80"/>
              <w:jc w:val="both"/>
              <w:rPr>
                <w:rFonts w:ascii="Calibri" w:hAnsi="Calibri" w:cs="Calibri"/>
              </w:rPr>
            </w:pPr>
            <w:r w:rsidRPr="009E7EB7">
              <w:rPr>
                <w:rFonts w:ascii="Calibri" w:hAnsi="Calibri" w:cs="Calibri"/>
              </w:rPr>
              <w:t>KATIdiff.toprak</w:t>
            </w:r>
          </w:p>
          <w:p w:rsidR="00E9665A" w:rsidRPr="009E7EB7" w:rsidRDefault="00E9665A" w:rsidP="004B089E">
            <w:pPr>
              <w:spacing w:after="80"/>
              <w:jc w:val="both"/>
              <w:rPr>
                <w:rFonts w:ascii="Calibri" w:hAnsi="Calibri" w:cs="Calibri"/>
              </w:rPr>
            </w:pPr>
            <w:r w:rsidRPr="009E7EB7">
              <w:rPr>
                <w:rFonts w:ascii="Calibri" w:hAnsi="Calibri" w:cs="Calibri"/>
              </w:rPr>
              <w:t>kasl</w:t>
            </w:r>
            <w:r w:rsidRPr="009E7EB7">
              <w:rPr>
                <w:rFonts w:ascii="Calibri" w:hAnsi="Calibri" w:cs="Calibri"/>
                <w:vertAlign w:val="subscript"/>
              </w:rPr>
              <w:t>toprak</w:t>
            </w:r>
          </w:p>
        </w:tc>
        <w:tc>
          <w:tcPr>
            <w:tcW w:w="4554" w:type="dxa"/>
            <w:tcBorders>
              <w:top w:val="single" w:sz="4" w:space="0" w:color="auto"/>
              <w:bottom w:val="single" w:sz="4" w:space="0" w:color="auto"/>
            </w:tcBorders>
          </w:tcPr>
          <w:p w:rsidR="00E9665A" w:rsidRPr="009E7EB7" w:rsidRDefault="00E9665A" w:rsidP="004B089E">
            <w:pPr>
              <w:spacing w:after="80"/>
              <w:jc w:val="both"/>
              <w:rPr>
                <w:rFonts w:ascii="Calibri" w:hAnsi="Calibri" w:cs="Calibri"/>
              </w:rPr>
            </w:pPr>
            <w:r w:rsidRPr="009E7EB7">
              <w:rPr>
                <w:rFonts w:ascii="Calibri" w:hAnsi="Calibri" w:cs="Calibri"/>
              </w:rPr>
              <w:lastRenderedPageBreak/>
              <w:t>Maddenin moleküler ağırlığı</w:t>
            </w:r>
          </w:p>
          <w:p w:rsidR="00E9665A" w:rsidRPr="009E7EB7" w:rsidRDefault="00E9665A" w:rsidP="004B089E">
            <w:pPr>
              <w:spacing w:after="80"/>
              <w:jc w:val="both"/>
              <w:rPr>
                <w:rFonts w:ascii="Calibri" w:hAnsi="Calibri" w:cs="Calibri"/>
              </w:rPr>
            </w:pPr>
            <w:r w:rsidRPr="009E7EB7">
              <w:rPr>
                <w:rFonts w:ascii="Calibri" w:hAnsi="Calibri" w:cs="Calibri"/>
              </w:rPr>
              <w:t>Toprak kütlesindeki bozunma için oran sabiti</w:t>
            </w:r>
          </w:p>
          <w:p w:rsidR="00E9665A" w:rsidRPr="009E7EB7" w:rsidRDefault="00E9665A" w:rsidP="004B089E">
            <w:pPr>
              <w:spacing w:after="80"/>
              <w:jc w:val="both"/>
              <w:rPr>
                <w:rFonts w:ascii="Calibri" w:hAnsi="Calibri" w:cs="Calibri"/>
              </w:rPr>
            </w:pPr>
            <w:r w:rsidRPr="009E7EB7">
              <w:rPr>
                <w:rFonts w:ascii="Calibri" w:hAnsi="Calibri" w:cs="Calibri"/>
              </w:rPr>
              <w:t>Sulu yağışın ortalama günlük oranı</w:t>
            </w:r>
          </w:p>
          <w:p w:rsidR="00E9665A" w:rsidRPr="009E7EB7" w:rsidRDefault="00E9665A" w:rsidP="004B089E">
            <w:pPr>
              <w:spacing w:after="80"/>
              <w:jc w:val="both"/>
              <w:rPr>
                <w:rFonts w:ascii="Calibri" w:hAnsi="Calibri" w:cs="Calibri"/>
              </w:rPr>
            </w:pPr>
            <w:r w:rsidRPr="009E7EB7">
              <w:rPr>
                <w:rFonts w:ascii="Calibri" w:hAnsi="Calibri" w:cs="Calibri"/>
              </w:rPr>
              <w:t>Toprağa geçen yağışın fraksiyonu</w:t>
            </w:r>
          </w:p>
          <w:p w:rsidR="00E9665A" w:rsidRPr="009E7EB7" w:rsidRDefault="00E9665A" w:rsidP="004B089E">
            <w:pPr>
              <w:spacing w:after="80"/>
              <w:jc w:val="both"/>
              <w:rPr>
                <w:rFonts w:ascii="Calibri" w:hAnsi="Calibri" w:cs="Calibri"/>
              </w:rPr>
            </w:pPr>
            <w:r w:rsidRPr="009E7EB7">
              <w:rPr>
                <w:rFonts w:ascii="Calibri" w:hAnsi="Calibri" w:cs="Calibri"/>
              </w:rPr>
              <w:t>Madde-penetrasyon derinliğine bağlı</w:t>
            </w:r>
          </w:p>
          <w:p w:rsidR="00E9665A" w:rsidRPr="009E7EB7" w:rsidRDefault="00E9665A" w:rsidP="004B089E">
            <w:pPr>
              <w:spacing w:after="80"/>
              <w:jc w:val="both"/>
              <w:rPr>
                <w:rFonts w:ascii="Calibri" w:hAnsi="Calibri" w:cs="Calibri"/>
              </w:rPr>
            </w:pPr>
            <w:r w:rsidRPr="009E7EB7">
              <w:rPr>
                <w:rFonts w:ascii="Calibri" w:hAnsi="Calibri" w:cs="Calibri"/>
              </w:rPr>
              <w:t>Efektif adveksiyon (gözenek suyuna geçen)</w:t>
            </w:r>
          </w:p>
          <w:p w:rsidR="00E9665A" w:rsidRPr="009E7EB7" w:rsidRDefault="00E9665A" w:rsidP="004B089E">
            <w:pPr>
              <w:spacing w:after="80"/>
              <w:jc w:val="both"/>
              <w:rPr>
                <w:rFonts w:ascii="Calibri" w:hAnsi="Calibri" w:cs="Calibri"/>
              </w:rPr>
            </w:pPr>
            <w:r w:rsidRPr="009E7EB7">
              <w:rPr>
                <w:rFonts w:ascii="Calibri" w:hAnsi="Calibri" w:cs="Calibri"/>
              </w:rPr>
              <w:t>Efektif difüzyon katsayı</w:t>
            </w:r>
          </w:p>
          <w:p w:rsidR="00E9665A" w:rsidRPr="009E7EB7" w:rsidRDefault="00E9665A" w:rsidP="004B089E">
            <w:pPr>
              <w:spacing w:after="80"/>
              <w:jc w:val="both"/>
              <w:rPr>
                <w:rFonts w:ascii="Calibri" w:hAnsi="Calibri" w:cs="Calibri"/>
              </w:rPr>
            </w:pPr>
            <w:r w:rsidRPr="009E7EB7">
              <w:rPr>
                <w:rFonts w:ascii="Calibri" w:hAnsi="Calibri" w:cs="Calibri"/>
              </w:rPr>
              <w:t>Toprağın hava fazındaki maddenin kütle fraksiyonu</w:t>
            </w:r>
          </w:p>
          <w:p w:rsidR="00E9665A" w:rsidRPr="009E7EB7" w:rsidRDefault="00E9665A" w:rsidP="004B089E">
            <w:pPr>
              <w:spacing w:after="80"/>
              <w:jc w:val="both"/>
              <w:rPr>
                <w:rFonts w:ascii="Calibri" w:hAnsi="Calibri" w:cs="Calibri"/>
              </w:rPr>
            </w:pPr>
            <w:r w:rsidRPr="009E7EB7">
              <w:rPr>
                <w:rFonts w:ascii="Calibri" w:hAnsi="Calibri" w:cs="Calibri"/>
              </w:rPr>
              <w:t>Toprağın su fazındaki maddenin kütle fraksiyonu</w:t>
            </w:r>
          </w:p>
          <w:p w:rsidR="00E9665A" w:rsidRPr="009E7EB7" w:rsidRDefault="00E9665A" w:rsidP="004B089E">
            <w:pPr>
              <w:spacing w:after="80"/>
              <w:jc w:val="both"/>
              <w:rPr>
                <w:rFonts w:ascii="Calibri" w:hAnsi="Calibri" w:cs="Calibri"/>
              </w:rPr>
            </w:pPr>
            <w:r w:rsidRPr="009E7EB7">
              <w:rPr>
                <w:rFonts w:ascii="Calibri" w:hAnsi="Calibri" w:cs="Calibri"/>
              </w:rPr>
              <w:t>Toprağın katı fazındaki maddenin kütle fraksiyonu</w:t>
            </w:r>
          </w:p>
          <w:p w:rsidR="00E9665A" w:rsidRPr="009E7EB7" w:rsidRDefault="00E9665A" w:rsidP="004B089E">
            <w:pPr>
              <w:spacing w:after="80"/>
              <w:jc w:val="both"/>
              <w:rPr>
                <w:rFonts w:ascii="Calibri" w:hAnsi="Calibri" w:cs="Calibri"/>
              </w:rPr>
            </w:pPr>
            <w:r w:rsidRPr="009E7EB7">
              <w:rPr>
                <w:rFonts w:ascii="Calibri" w:hAnsi="Calibri" w:cs="Calibri"/>
              </w:rPr>
              <w:t>Toprak bölümündeki havanın hacim fraksiyonu</w:t>
            </w:r>
          </w:p>
          <w:p w:rsidR="00E9665A" w:rsidRPr="009E7EB7" w:rsidRDefault="00E9665A" w:rsidP="004B089E">
            <w:pPr>
              <w:spacing w:after="80"/>
              <w:jc w:val="both"/>
              <w:rPr>
                <w:rFonts w:ascii="Calibri" w:hAnsi="Calibri" w:cs="Calibri"/>
              </w:rPr>
            </w:pPr>
            <w:r w:rsidRPr="009E7EB7">
              <w:rPr>
                <w:rFonts w:ascii="Calibri" w:hAnsi="Calibri" w:cs="Calibri"/>
              </w:rPr>
              <w:t>Toprak bölümündeki suyun hacim fraksiyonu</w:t>
            </w:r>
          </w:p>
          <w:p w:rsidR="00E9665A" w:rsidRPr="009E7EB7" w:rsidRDefault="00E9665A" w:rsidP="004B089E">
            <w:pPr>
              <w:spacing w:after="80"/>
              <w:jc w:val="both"/>
              <w:rPr>
                <w:rFonts w:ascii="Calibri" w:hAnsi="Calibri" w:cs="Calibri"/>
              </w:rPr>
            </w:pPr>
            <w:r w:rsidRPr="009E7EB7">
              <w:rPr>
                <w:rFonts w:ascii="Calibri" w:hAnsi="Calibri" w:cs="Calibri"/>
              </w:rPr>
              <w:t>Toprak bölümündeki katının hacim fraksiyonu</w:t>
            </w:r>
          </w:p>
          <w:p w:rsidR="00E9665A" w:rsidRPr="009E7EB7" w:rsidRDefault="00E9665A" w:rsidP="004B089E">
            <w:pPr>
              <w:spacing w:after="80"/>
              <w:jc w:val="both"/>
              <w:rPr>
                <w:rFonts w:ascii="Calibri" w:hAnsi="Calibri" w:cs="Calibri"/>
              </w:rPr>
            </w:pPr>
            <w:r w:rsidRPr="009E7EB7">
              <w:rPr>
                <w:rFonts w:ascii="Calibri" w:hAnsi="Calibri" w:cs="Calibri"/>
              </w:rPr>
              <w:t>Hava-su ayırma katsayısı</w:t>
            </w:r>
          </w:p>
          <w:p w:rsidR="00E9665A" w:rsidRPr="009E7EB7" w:rsidRDefault="00E9665A" w:rsidP="004B089E">
            <w:pPr>
              <w:spacing w:after="80"/>
              <w:jc w:val="both"/>
              <w:rPr>
                <w:rFonts w:ascii="Calibri" w:hAnsi="Calibri" w:cs="Calibri"/>
              </w:rPr>
            </w:pPr>
            <w:r w:rsidRPr="009E7EB7">
              <w:rPr>
                <w:rFonts w:ascii="Calibri" w:hAnsi="Calibri" w:cs="Calibri"/>
              </w:rPr>
              <w:lastRenderedPageBreak/>
              <w:t>Toprak-su ayırma katsayısı</w:t>
            </w:r>
          </w:p>
          <w:p w:rsidR="00E9665A" w:rsidRPr="009E7EB7" w:rsidRDefault="00E9665A" w:rsidP="004B089E">
            <w:pPr>
              <w:spacing w:after="80"/>
              <w:jc w:val="both"/>
              <w:rPr>
                <w:rFonts w:ascii="Calibri" w:hAnsi="Calibri" w:cs="Calibri"/>
              </w:rPr>
            </w:pPr>
            <w:r w:rsidRPr="009E7EB7">
              <w:rPr>
                <w:rFonts w:ascii="Calibri" w:hAnsi="Calibri" w:cs="Calibri"/>
              </w:rPr>
              <w:t>Gaz fazındaki maddenin yayılma katsayısı</w:t>
            </w:r>
          </w:p>
          <w:p w:rsidR="00E9665A" w:rsidRPr="009E7EB7" w:rsidRDefault="00E9665A" w:rsidP="004B089E">
            <w:pPr>
              <w:spacing w:after="80"/>
              <w:jc w:val="both"/>
              <w:rPr>
                <w:rFonts w:ascii="Calibri" w:hAnsi="Calibri" w:cs="Calibri"/>
              </w:rPr>
            </w:pPr>
            <w:r w:rsidRPr="009E7EB7">
              <w:rPr>
                <w:rFonts w:ascii="Calibri" w:hAnsi="Calibri" w:cs="Calibri"/>
              </w:rPr>
              <w:t>Su fazındaki maddenin yayılma katsayısı</w:t>
            </w:r>
          </w:p>
          <w:p w:rsidR="00E9665A" w:rsidRPr="009E7EB7" w:rsidRDefault="00E9665A" w:rsidP="004B089E">
            <w:pPr>
              <w:spacing w:after="80"/>
              <w:jc w:val="both"/>
              <w:rPr>
                <w:rFonts w:ascii="Calibri" w:hAnsi="Calibri" w:cs="Calibri"/>
              </w:rPr>
            </w:pPr>
            <w:r w:rsidRPr="009E7EB7">
              <w:rPr>
                <w:rFonts w:ascii="Calibri" w:hAnsi="Calibri" w:cs="Calibri"/>
              </w:rPr>
              <w:t>Toprak parçaçıklarının advektif azalan iletim oranı</w:t>
            </w:r>
          </w:p>
          <w:p w:rsidR="00E9665A" w:rsidRPr="009E7EB7" w:rsidRDefault="00E9665A" w:rsidP="004B089E">
            <w:pPr>
              <w:spacing w:after="80"/>
              <w:jc w:val="both"/>
              <w:rPr>
                <w:rFonts w:ascii="Calibri" w:hAnsi="Calibri" w:cs="Calibri"/>
              </w:rPr>
            </w:pPr>
            <w:r w:rsidRPr="009E7EB7">
              <w:rPr>
                <w:rFonts w:ascii="Calibri" w:hAnsi="Calibri" w:cs="Calibri"/>
              </w:rPr>
              <w:t>Toprak bölümündeki katı faz difüzyon katsayısı</w:t>
            </w:r>
          </w:p>
          <w:p w:rsidR="00E9665A" w:rsidRPr="009E7EB7" w:rsidRDefault="00E9665A" w:rsidP="004B089E">
            <w:pPr>
              <w:spacing w:after="80"/>
              <w:jc w:val="both"/>
              <w:rPr>
                <w:rFonts w:ascii="Calibri" w:hAnsi="Calibri" w:cs="Calibri"/>
              </w:rPr>
            </w:pPr>
            <w:r w:rsidRPr="009E7EB7">
              <w:rPr>
                <w:rFonts w:ascii="Calibri" w:hAnsi="Calibri" w:cs="Calibri"/>
              </w:rPr>
              <w:t>Hava-toprak arayüzünde toprak tarafında kısmi kütle iletim katsayısı</w:t>
            </w:r>
          </w:p>
        </w:tc>
        <w:tc>
          <w:tcPr>
            <w:tcW w:w="1624" w:type="dxa"/>
            <w:tcBorders>
              <w:top w:val="single" w:sz="4" w:space="0" w:color="auto"/>
              <w:bottom w:val="single" w:sz="4" w:space="0" w:color="auto"/>
            </w:tcBorders>
          </w:tcPr>
          <w:p w:rsidR="00E9665A" w:rsidRPr="009E7EB7" w:rsidRDefault="00E9665A" w:rsidP="004B089E">
            <w:pPr>
              <w:spacing w:after="80"/>
              <w:jc w:val="both"/>
              <w:rPr>
                <w:rFonts w:ascii="Calibri" w:hAnsi="Calibri" w:cs="Calibri"/>
              </w:rPr>
            </w:pPr>
            <w:r w:rsidRPr="009E7EB7">
              <w:rPr>
                <w:rFonts w:ascii="Calibri" w:hAnsi="Calibri" w:cs="Calibri"/>
              </w:rPr>
              <w:lastRenderedPageBreak/>
              <w:t>[kg.mol</w:t>
            </w:r>
            <w:r w:rsidRPr="009E7EB7">
              <w:rPr>
                <w:rFonts w:ascii="Calibri" w:hAnsi="Calibri" w:cs="Calibri"/>
                <w:vertAlign w:val="superscript"/>
              </w:rPr>
              <w:t>-1</w:t>
            </w:r>
            <w:r w:rsidRPr="009E7EB7">
              <w:rPr>
                <w:rFonts w:ascii="Calibri" w:hAnsi="Calibri" w:cs="Calibri"/>
              </w:rPr>
              <w:t>]</w:t>
            </w:r>
          </w:p>
          <w:p w:rsidR="00E9665A" w:rsidRPr="009E7EB7" w:rsidRDefault="00E9665A" w:rsidP="004B089E">
            <w:pPr>
              <w:spacing w:after="80"/>
              <w:jc w:val="both"/>
              <w:rPr>
                <w:rFonts w:ascii="Calibri" w:hAnsi="Calibri" w:cs="Calibri"/>
              </w:rPr>
            </w:pP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p w:rsidR="00E9665A" w:rsidRPr="009E7EB7" w:rsidRDefault="00E9665A" w:rsidP="004B089E">
            <w:pPr>
              <w:spacing w:after="80"/>
              <w:jc w:val="both"/>
              <w:rPr>
                <w:rFonts w:ascii="Calibri" w:hAnsi="Calibri" w:cs="Calibri"/>
              </w:rPr>
            </w:pPr>
            <w:r w:rsidRPr="009E7EB7">
              <w:rPr>
                <w:rFonts w:ascii="Calibri" w:hAnsi="Calibri" w:cs="Calibri"/>
              </w:rPr>
              <w:t>[m.d</w:t>
            </w:r>
            <w:r w:rsidRPr="009E7EB7">
              <w:rPr>
                <w:rFonts w:ascii="Calibri" w:hAnsi="Calibri" w:cs="Calibri"/>
                <w:vertAlign w:val="superscript"/>
              </w:rPr>
              <w:t>-1</w:t>
            </w:r>
            <w:r w:rsidRPr="009E7EB7">
              <w:rPr>
                <w:rFonts w:ascii="Calibri" w:hAnsi="Calibri" w:cs="Calibri"/>
              </w:rPr>
              <w:t>]</w:t>
            </w:r>
          </w:p>
          <w:p w:rsidR="00E9665A" w:rsidRPr="009E7EB7" w:rsidRDefault="00E9665A" w:rsidP="004B089E">
            <w:pPr>
              <w:spacing w:after="80"/>
              <w:jc w:val="both"/>
              <w:rPr>
                <w:rFonts w:ascii="Calibri" w:hAnsi="Calibri" w:cs="Calibri"/>
              </w:rPr>
            </w:pPr>
            <w:r w:rsidRPr="009E7EB7">
              <w:rPr>
                <w:rFonts w:ascii="Calibri" w:hAnsi="Calibri" w:cs="Calibri"/>
              </w:rPr>
              <w:t>[-]</w:t>
            </w:r>
          </w:p>
          <w:p w:rsidR="00E9665A" w:rsidRPr="009E7EB7" w:rsidRDefault="00E9665A" w:rsidP="004B089E">
            <w:pPr>
              <w:spacing w:after="80"/>
              <w:jc w:val="both"/>
              <w:rPr>
                <w:rFonts w:ascii="Calibri" w:hAnsi="Calibri" w:cs="Calibri"/>
              </w:rPr>
            </w:pPr>
            <w:r w:rsidRPr="009E7EB7">
              <w:rPr>
                <w:rFonts w:ascii="Calibri" w:hAnsi="Calibri" w:cs="Calibri"/>
              </w:rPr>
              <w:t>[m]</w:t>
            </w:r>
          </w:p>
          <w:p w:rsidR="00E9665A" w:rsidRPr="009E7EB7" w:rsidRDefault="00E9665A" w:rsidP="004B089E">
            <w:pPr>
              <w:spacing w:after="80"/>
              <w:jc w:val="both"/>
              <w:rPr>
                <w:rFonts w:ascii="Calibri" w:hAnsi="Calibri" w:cs="Calibri"/>
              </w:rPr>
            </w:pPr>
            <w:r w:rsidRPr="009E7EB7">
              <w:rPr>
                <w:rFonts w:ascii="Calibri" w:hAnsi="Calibri" w:cs="Calibri"/>
              </w:rPr>
              <w:t>[m]</w:t>
            </w:r>
          </w:p>
          <w:p w:rsidR="00E9665A" w:rsidRPr="009E7EB7" w:rsidRDefault="00E9665A" w:rsidP="004B089E">
            <w:pPr>
              <w:spacing w:after="80"/>
              <w:jc w:val="both"/>
              <w:rPr>
                <w:rFonts w:ascii="Calibri" w:hAnsi="Calibri" w:cs="Calibri"/>
              </w:rPr>
            </w:pPr>
            <w:r w:rsidRPr="009E7EB7">
              <w:rPr>
                <w:rFonts w:ascii="Calibri" w:hAnsi="Calibri" w:cs="Calibri"/>
              </w:rPr>
              <w:t>[m</w:t>
            </w:r>
            <w:r w:rsidRPr="009E7EB7">
              <w:rPr>
                <w:rFonts w:ascii="Calibri" w:hAnsi="Calibri" w:cs="Calibri"/>
                <w:vertAlign w:val="superscript"/>
              </w:rPr>
              <w:t>2</w:t>
            </w: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p w:rsidR="00E9665A" w:rsidRPr="009E7EB7" w:rsidRDefault="00E9665A" w:rsidP="004B089E">
            <w:pPr>
              <w:spacing w:after="80"/>
              <w:jc w:val="both"/>
              <w:rPr>
                <w:rFonts w:ascii="Calibri" w:hAnsi="Calibri" w:cs="Calibri"/>
              </w:rPr>
            </w:pPr>
            <w:r w:rsidRPr="009E7EB7">
              <w:rPr>
                <w:rFonts w:ascii="Calibri" w:hAnsi="Calibri" w:cs="Calibri"/>
              </w:rPr>
              <w:t>[-]</w:t>
            </w:r>
          </w:p>
          <w:p w:rsidR="00E9665A" w:rsidRPr="009E7EB7" w:rsidRDefault="00E9665A" w:rsidP="004B089E">
            <w:pPr>
              <w:spacing w:after="80"/>
              <w:jc w:val="both"/>
              <w:rPr>
                <w:rFonts w:ascii="Calibri" w:hAnsi="Calibri" w:cs="Calibri"/>
              </w:rPr>
            </w:pPr>
            <w:r w:rsidRPr="009E7EB7">
              <w:rPr>
                <w:rFonts w:ascii="Calibri" w:hAnsi="Calibri" w:cs="Calibri"/>
              </w:rPr>
              <w:t>[-]</w:t>
            </w:r>
          </w:p>
          <w:p w:rsidR="00E9665A" w:rsidRPr="009E7EB7" w:rsidRDefault="00E9665A" w:rsidP="004B089E">
            <w:pPr>
              <w:spacing w:after="80"/>
              <w:jc w:val="both"/>
              <w:rPr>
                <w:rFonts w:ascii="Calibri" w:hAnsi="Calibri" w:cs="Calibri"/>
              </w:rPr>
            </w:pPr>
            <w:r w:rsidRPr="009E7EB7">
              <w:rPr>
                <w:rFonts w:ascii="Calibri" w:hAnsi="Calibri" w:cs="Calibri"/>
              </w:rPr>
              <w:t>[-]</w:t>
            </w:r>
          </w:p>
          <w:p w:rsidR="00E9665A" w:rsidRPr="009E7EB7" w:rsidRDefault="00E9665A" w:rsidP="004B089E">
            <w:pPr>
              <w:spacing w:after="80"/>
              <w:jc w:val="both"/>
              <w:rPr>
                <w:rFonts w:ascii="Calibri" w:hAnsi="Calibri" w:cs="Calibri"/>
              </w:rPr>
            </w:pPr>
            <w:r w:rsidRPr="009E7EB7">
              <w:rPr>
                <w:rFonts w:ascii="Calibri" w:hAnsi="Calibri" w:cs="Calibri"/>
              </w:rPr>
              <w:t>[m</w:t>
            </w:r>
            <w:r w:rsidRPr="009E7EB7">
              <w:rPr>
                <w:rFonts w:ascii="Calibri" w:hAnsi="Calibri" w:cs="Calibri"/>
                <w:vertAlign w:val="subscript"/>
              </w:rPr>
              <w:t>hava</w:t>
            </w:r>
            <w:r w:rsidRPr="009E7EB7">
              <w:rPr>
                <w:rFonts w:ascii="Calibri" w:hAnsi="Calibri" w:cs="Calibri"/>
                <w:vertAlign w:val="superscript"/>
              </w:rPr>
              <w:t>3</w:t>
            </w:r>
            <w:r w:rsidRPr="009E7EB7">
              <w:rPr>
                <w:rFonts w:ascii="Calibri" w:hAnsi="Calibri" w:cs="Calibri"/>
              </w:rPr>
              <w:t>.m</w:t>
            </w:r>
            <w:r w:rsidRPr="009E7EB7">
              <w:rPr>
                <w:rFonts w:ascii="Calibri" w:hAnsi="Calibri" w:cs="Calibri"/>
                <w:vertAlign w:val="subscript"/>
              </w:rPr>
              <w:t>toprak</w:t>
            </w:r>
            <w:r w:rsidRPr="009E7EB7">
              <w:rPr>
                <w:rFonts w:ascii="Calibri" w:hAnsi="Calibri" w:cs="Calibri"/>
                <w:vertAlign w:val="superscript"/>
              </w:rPr>
              <w:t>-3</w:t>
            </w:r>
            <w:r w:rsidRPr="009E7EB7">
              <w:rPr>
                <w:rFonts w:ascii="Calibri" w:hAnsi="Calibri" w:cs="Calibri"/>
              </w:rPr>
              <w:t>]</w:t>
            </w:r>
          </w:p>
          <w:p w:rsidR="00E9665A" w:rsidRPr="009E7EB7" w:rsidRDefault="00E9665A" w:rsidP="004B089E">
            <w:pPr>
              <w:spacing w:after="80"/>
              <w:jc w:val="both"/>
              <w:rPr>
                <w:rFonts w:ascii="Calibri" w:hAnsi="Calibri" w:cs="Calibri"/>
              </w:rPr>
            </w:pPr>
            <w:r w:rsidRPr="009E7EB7">
              <w:rPr>
                <w:rFonts w:ascii="Calibri" w:hAnsi="Calibri" w:cs="Calibri"/>
              </w:rPr>
              <w:t>[m</w:t>
            </w:r>
            <w:r w:rsidRPr="009E7EB7">
              <w:rPr>
                <w:rFonts w:ascii="Calibri" w:hAnsi="Calibri" w:cs="Calibri"/>
                <w:vertAlign w:val="subscript"/>
              </w:rPr>
              <w:t>su</w:t>
            </w:r>
            <w:r w:rsidRPr="009E7EB7">
              <w:rPr>
                <w:rFonts w:ascii="Calibri" w:hAnsi="Calibri" w:cs="Calibri"/>
                <w:vertAlign w:val="superscript"/>
              </w:rPr>
              <w:t>3</w:t>
            </w:r>
            <w:r w:rsidRPr="009E7EB7">
              <w:rPr>
                <w:rFonts w:ascii="Calibri" w:hAnsi="Calibri" w:cs="Calibri"/>
              </w:rPr>
              <w:t>.m</w:t>
            </w:r>
            <w:r w:rsidRPr="009E7EB7">
              <w:rPr>
                <w:rFonts w:ascii="Calibri" w:hAnsi="Calibri" w:cs="Calibri"/>
                <w:vertAlign w:val="subscript"/>
              </w:rPr>
              <w:t>toprak</w:t>
            </w:r>
            <w:r w:rsidRPr="009E7EB7">
              <w:rPr>
                <w:rFonts w:ascii="Calibri" w:hAnsi="Calibri" w:cs="Calibri"/>
                <w:vertAlign w:val="superscript"/>
              </w:rPr>
              <w:t>-3</w:t>
            </w:r>
            <w:r w:rsidRPr="009E7EB7">
              <w:rPr>
                <w:rFonts w:ascii="Calibri" w:hAnsi="Calibri" w:cs="Calibri"/>
              </w:rPr>
              <w:t>]</w:t>
            </w:r>
          </w:p>
          <w:p w:rsidR="00E9665A" w:rsidRPr="009E7EB7" w:rsidRDefault="00E9665A" w:rsidP="004B089E">
            <w:pPr>
              <w:spacing w:after="80"/>
              <w:jc w:val="both"/>
              <w:rPr>
                <w:rFonts w:ascii="Calibri" w:hAnsi="Calibri" w:cs="Calibri"/>
              </w:rPr>
            </w:pPr>
            <w:r w:rsidRPr="009E7EB7">
              <w:rPr>
                <w:rFonts w:ascii="Calibri" w:hAnsi="Calibri" w:cs="Calibri"/>
              </w:rPr>
              <w:t>[m</w:t>
            </w:r>
            <w:r w:rsidRPr="009E7EB7">
              <w:rPr>
                <w:rFonts w:ascii="Calibri" w:hAnsi="Calibri" w:cs="Calibri"/>
                <w:vertAlign w:val="subscript"/>
              </w:rPr>
              <w:t>katı</w:t>
            </w:r>
            <w:r w:rsidRPr="009E7EB7">
              <w:rPr>
                <w:rFonts w:ascii="Calibri" w:hAnsi="Calibri" w:cs="Calibri"/>
                <w:vertAlign w:val="superscript"/>
              </w:rPr>
              <w:t>3</w:t>
            </w:r>
            <w:r w:rsidRPr="009E7EB7">
              <w:rPr>
                <w:rFonts w:ascii="Calibri" w:hAnsi="Calibri" w:cs="Calibri"/>
              </w:rPr>
              <w:t>.m</w:t>
            </w:r>
            <w:r w:rsidRPr="009E7EB7">
              <w:rPr>
                <w:rFonts w:ascii="Calibri" w:hAnsi="Calibri" w:cs="Calibri"/>
                <w:vertAlign w:val="subscript"/>
              </w:rPr>
              <w:t>toprak</w:t>
            </w:r>
            <w:r w:rsidRPr="009E7EB7">
              <w:rPr>
                <w:rFonts w:ascii="Calibri" w:hAnsi="Calibri" w:cs="Calibri"/>
                <w:vertAlign w:val="superscript"/>
              </w:rPr>
              <w:t>-3</w:t>
            </w:r>
            <w:r w:rsidRPr="009E7EB7">
              <w:rPr>
                <w:rFonts w:ascii="Calibri" w:hAnsi="Calibri" w:cs="Calibri"/>
              </w:rPr>
              <w:t>]</w:t>
            </w:r>
          </w:p>
          <w:p w:rsidR="00E9665A" w:rsidRPr="009E7EB7" w:rsidRDefault="00E9665A" w:rsidP="004B089E">
            <w:pPr>
              <w:spacing w:after="80"/>
              <w:jc w:val="both"/>
              <w:rPr>
                <w:rFonts w:ascii="Calibri" w:hAnsi="Calibri" w:cs="Calibri"/>
              </w:rPr>
            </w:pPr>
            <w:r w:rsidRPr="009E7EB7">
              <w:rPr>
                <w:rFonts w:ascii="Calibri" w:hAnsi="Calibri" w:cs="Calibri"/>
              </w:rPr>
              <w:t>[m</w:t>
            </w:r>
            <w:r w:rsidRPr="009E7EB7">
              <w:rPr>
                <w:rFonts w:ascii="Calibri" w:hAnsi="Calibri" w:cs="Calibri"/>
                <w:vertAlign w:val="superscript"/>
              </w:rPr>
              <w:t>3</w:t>
            </w:r>
            <w:r w:rsidRPr="009E7EB7">
              <w:rPr>
                <w:rFonts w:ascii="Calibri" w:hAnsi="Calibri" w:cs="Calibri"/>
              </w:rPr>
              <w:t>.m</w:t>
            </w:r>
            <w:r w:rsidRPr="009E7EB7">
              <w:rPr>
                <w:rFonts w:ascii="Calibri" w:hAnsi="Calibri" w:cs="Calibri"/>
                <w:vertAlign w:val="superscript"/>
              </w:rPr>
              <w:t>-3</w:t>
            </w:r>
            <w:r w:rsidRPr="009E7EB7">
              <w:rPr>
                <w:rFonts w:ascii="Calibri" w:hAnsi="Calibri" w:cs="Calibri"/>
              </w:rPr>
              <w:t>]</w:t>
            </w:r>
          </w:p>
          <w:p w:rsidR="00E9665A" w:rsidRPr="009E7EB7" w:rsidRDefault="00E9665A" w:rsidP="004B089E">
            <w:pPr>
              <w:spacing w:after="80"/>
              <w:jc w:val="both"/>
              <w:rPr>
                <w:rFonts w:ascii="Calibri" w:hAnsi="Calibri" w:cs="Calibri"/>
              </w:rPr>
            </w:pPr>
            <w:r w:rsidRPr="009E7EB7">
              <w:rPr>
                <w:rFonts w:ascii="Calibri" w:hAnsi="Calibri" w:cs="Calibri"/>
              </w:rPr>
              <w:lastRenderedPageBreak/>
              <w:t>[m</w:t>
            </w:r>
            <w:r w:rsidRPr="009E7EB7">
              <w:rPr>
                <w:rFonts w:ascii="Calibri" w:hAnsi="Calibri" w:cs="Calibri"/>
                <w:vertAlign w:val="superscript"/>
              </w:rPr>
              <w:t>3</w:t>
            </w:r>
            <w:r w:rsidRPr="009E7EB7">
              <w:rPr>
                <w:rFonts w:ascii="Calibri" w:hAnsi="Calibri" w:cs="Calibri"/>
              </w:rPr>
              <w:t>.m</w:t>
            </w:r>
            <w:r w:rsidRPr="009E7EB7">
              <w:rPr>
                <w:rFonts w:ascii="Calibri" w:hAnsi="Calibri" w:cs="Calibri"/>
                <w:vertAlign w:val="superscript"/>
              </w:rPr>
              <w:t>-3</w:t>
            </w:r>
            <w:r w:rsidRPr="009E7EB7">
              <w:rPr>
                <w:rFonts w:ascii="Calibri" w:hAnsi="Calibri" w:cs="Calibri"/>
              </w:rPr>
              <w:t>]</w:t>
            </w:r>
          </w:p>
          <w:p w:rsidR="00E9665A" w:rsidRPr="009E7EB7" w:rsidRDefault="00E9665A" w:rsidP="004B089E">
            <w:pPr>
              <w:spacing w:after="80"/>
              <w:jc w:val="both"/>
              <w:rPr>
                <w:rFonts w:ascii="Calibri" w:hAnsi="Calibri" w:cs="Calibri"/>
              </w:rPr>
            </w:pPr>
            <w:r w:rsidRPr="009E7EB7">
              <w:rPr>
                <w:rFonts w:ascii="Calibri" w:hAnsi="Calibri" w:cs="Calibri"/>
              </w:rPr>
              <w:t>[m</w:t>
            </w:r>
            <w:r w:rsidRPr="009E7EB7">
              <w:rPr>
                <w:rFonts w:ascii="Calibri" w:hAnsi="Calibri" w:cs="Calibri"/>
                <w:vertAlign w:val="superscript"/>
              </w:rPr>
              <w:t>2</w:t>
            </w: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p w:rsidR="00E9665A" w:rsidRPr="009E7EB7" w:rsidRDefault="00E9665A" w:rsidP="004B089E">
            <w:pPr>
              <w:spacing w:after="80"/>
              <w:jc w:val="both"/>
              <w:rPr>
                <w:rFonts w:ascii="Calibri" w:hAnsi="Calibri" w:cs="Calibri"/>
              </w:rPr>
            </w:pPr>
            <w:r w:rsidRPr="009E7EB7">
              <w:rPr>
                <w:rFonts w:ascii="Calibri" w:hAnsi="Calibri" w:cs="Calibri"/>
              </w:rPr>
              <w:t>[m</w:t>
            </w:r>
            <w:r w:rsidRPr="009E7EB7">
              <w:rPr>
                <w:rFonts w:ascii="Calibri" w:hAnsi="Calibri" w:cs="Calibri"/>
                <w:vertAlign w:val="superscript"/>
              </w:rPr>
              <w:t>2</w:t>
            </w: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p w:rsidR="00E9665A" w:rsidRPr="009E7EB7" w:rsidRDefault="00E9665A" w:rsidP="004B089E">
            <w:pPr>
              <w:spacing w:after="80"/>
              <w:jc w:val="both"/>
              <w:rPr>
                <w:rFonts w:ascii="Calibri" w:hAnsi="Calibri" w:cs="Calibri"/>
              </w:rPr>
            </w:pPr>
            <w:r w:rsidRPr="009E7EB7">
              <w:rPr>
                <w:rFonts w:ascii="Calibri" w:hAnsi="Calibri" w:cs="Calibri"/>
              </w:rPr>
              <w:t>[m</w:t>
            </w:r>
            <w:r w:rsidRPr="009E7EB7">
              <w:rPr>
                <w:rFonts w:ascii="Calibri" w:hAnsi="Calibri" w:cs="Calibri"/>
                <w:vertAlign w:val="superscript"/>
              </w:rPr>
              <w:t>2</w:t>
            </w: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p w:rsidR="00E9665A" w:rsidRPr="009E7EB7" w:rsidRDefault="00E9665A" w:rsidP="004B089E">
            <w:pPr>
              <w:spacing w:after="80"/>
              <w:jc w:val="both"/>
              <w:rPr>
                <w:rFonts w:ascii="Calibri" w:hAnsi="Calibri" w:cs="Calibri"/>
              </w:rPr>
            </w:pPr>
            <w:r w:rsidRPr="009E7EB7">
              <w:rPr>
                <w:rFonts w:ascii="Calibri" w:hAnsi="Calibri" w:cs="Calibri"/>
              </w:rPr>
              <w:t>[m</w:t>
            </w:r>
            <w:r w:rsidRPr="009E7EB7">
              <w:rPr>
                <w:rFonts w:ascii="Calibri" w:hAnsi="Calibri" w:cs="Calibri"/>
                <w:vertAlign w:val="superscript"/>
              </w:rPr>
              <w:t>2</w:t>
            </w:r>
            <w:r w:rsidRPr="009E7EB7">
              <w:rPr>
                <w:rFonts w:ascii="Calibri" w:hAnsi="Calibri" w:cs="Calibri"/>
              </w:rPr>
              <w:t>.d</w:t>
            </w:r>
            <w:r w:rsidRPr="009E7EB7">
              <w:rPr>
                <w:rFonts w:ascii="Calibri" w:hAnsi="Calibri" w:cs="Calibri"/>
                <w:vertAlign w:val="superscript"/>
              </w:rPr>
              <w:t>-1</w:t>
            </w:r>
            <w:r w:rsidRPr="009E7EB7">
              <w:rPr>
                <w:rFonts w:ascii="Calibri" w:hAnsi="Calibri" w:cs="Calibri"/>
              </w:rPr>
              <w:t>]</w:t>
            </w:r>
          </w:p>
          <w:p w:rsidR="00E9665A" w:rsidRPr="009E7EB7" w:rsidRDefault="00E9665A" w:rsidP="004B089E">
            <w:pPr>
              <w:spacing w:after="80"/>
              <w:jc w:val="both"/>
              <w:rPr>
                <w:rFonts w:ascii="Calibri" w:hAnsi="Calibri" w:cs="Calibri"/>
              </w:rPr>
            </w:pPr>
            <w:r w:rsidRPr="009E7EB7">
              <w:rPr>
                <w:rFonts w:ascii="Calibri" w:hAnsi="Calibri" w:cs="Calibri"/>
              </w:rPr>
              <w:t>[m.d</w:t>
            </w:r>
            <w:r w:rsidRPr="009E7EB7">
              <w:rPr>
                <w:rFonts w:ascii="Calibri" w:hAnsi="Calibri" w:cs="Calibri"/>
                <w:vertAlign w:val="superscript"/>
              </w:rPr>
              <w:t>-1</w:t>
            </w:r>
            <w:r w:rsidRPr="009E7EB7">
              <w:rPr>
                <w:rFonts w:ascii="Calibri" w:hAnsi="Calibri" w:cs="Calibri"/>
              </w:rPr>
              <w:t>]</w:t>
            </w:r>
          </w:p>
        </w:tc>
        <w:tc>
          <w:tcPr>
            <w:tcW w:w="1414" w:type="dxa"/>
            <w:tcBorders>
              <w:top w:val="single" w:sz="4" w:space="0" w:color="auto"/>
              <w:bottom w:val="single" w:sz="4" w:space="0" w:color="auto"/>
            </w:tcBorders>
          </w:tcPr>
          <w:p w:rsidR="00E9665A" w:rsidRPr="009E7EB7" w:rsidRDefault="00E9665A" w:rsidP="004B089E">
            <w:pPr>
              <w:spacing w:after="80"/>
              <w:jc w:val="both"/>
              <w:rPr>
                <w:rFonts w:ascii="Calibri" w:hAnsi="Calibri" w:cs="Calibri"/>
              </w:rPr>
            </w:pPr>
          </w:p>
          <w:p w:rsidR="00E9665A" w:rsidRPr="009E7EB7" w:rsidRDefault="00E9665A" w:rsidP="004B089E">
            <w:pPr>
              <w:spacing w:after="80"/>
              <w:jc w:val="both"/>
              <w:rPr>
                <w:rFonts w:ascii="Calibri" w:hAnsi="Calibri" w:cs="Calibri"/>
              </w:rPr>
            </w:pPr>
          </w:p>
          <w:p w:rsidR="00E9665A" w:rsidRPr="009E7EB7" w:rsidRDefault="00E9665A" w:rsidP="004B089E">
            <w:pPr>
              <w:spacing w:after="80"/>
              <w:jc w:val="both"/>
              <w:rPr>
                <w:rFonts w:ascii="Calibri" w:hAnsi="Calibri" w:cs="Calibri"/>
                <w:color w:val="0070C0"/>
                <w:u w:val="single"/>
              </w:rPr>
            </w:pPr>
            <w:r w:rsidRPr="009E7EB7">
              <w:rPr>
                <w:rFonts w:ascii="Calibri" w:hAnsi="Calibri" w:cs="Calibri"/>
                <w:color w:val="0070C0"/>
                <w:u w:val="single"/>
              </w:rPr>
              <w:t>Tablo R.16-12</w:t>
            </w:r>
          </w:p>
          <w:p w:rsidR="00E9665A" w:rsidRPr="009E7EB7" w:rsidRDefault="00E9665A" w:rsidP="004B089E">
            <w:pPr>
              <w:spacing w:after="80"/>
              <w:jc w:val="both"/>
              <w:rPr>
                <w:rFonts w:ascii="Calibri" w:hAnsi="Calibri" w:cs="Calibri"/>
                <w:color w:val="0070C0"/>
                <w:u w:val="single"/>
              </w:rPr>
            </w:pPr>
            <w:r w:rsidRPr="009E7EB7">
              <w:rPr>
                <w:rFonts w:ascii="Calibri" w:hAnsi="Calibri" w:cs="Calibri"/>
                <w:color w:val="0070C0"/>
                <w:u w:val="single"/>
              </w:rPr>
              <w:t>Tablo R.16-12</w:t>
            </w:r>
          </w:p>
          <w:p w:rsidR="00E9665A" w:rsidRPr="009E7EB7" w:rsidRDefault="00E9665A" w:rsidP="004B089E">
            <w:pPr>
              <w:spacing w:after="80"/>
              <w:jc w:val="both"/>
              <w:rPr>
                <w:rFonts w:ascii="Calibri" w:hAnsi="Calibri" w:cs="Calibri"/>
                <w:color w:val="0070C0"/>
                <w:u w:val="single"/>
              </w:rPr>
            </w:pPr>
            <w:r w:rsidRPr="009E7EB7">
              <w:rPr>
                <w:rFonts w:ascii="Calibri" w:hAnsi="Calibri" w:cs="Calibri"/>
                <w:color w:val="0070C0"/>
                <w:u w:val="single"/>
              </w:rPr>
              <w:t>Eşitlik R.16-60</w:t>
            </w:r>
          </w:p>
          <w:p w:rsidR="00E9665A" w:rsidRPr="009E7EB7" w:rsidRDefault="00E9665A" w:rsidP="004B089E">
            <w:pPr>
              <w:spacing w:after="80"/>
              <w:jc w:val="both"/>
              <w:rPr>
                <w:rFonts w:ascii="Calibri" w:hAnsi="Calibri" w:cs="Calibri"/>
                <w:color w:val="0070C0"/>
                <w:u w:val="single"/>
              </w:rPr>
            </w:pPr>
            <w:r w:rsidRPr="009E7EB7">
              <w:rPr>
                <w:rFonts w:ascii="Calibri" w:hAnsi="Calibri" w:cs="Calibri"/>
                <w:color w:val="0070C0"/>
                <w:u w:val="single"/>
              </w:rPr>
              <w:t>Eşitlik R.16-61</w:t>
            </w:r>
          </w:p>
          <w:p w:rsidR="00E9665A" w:rsidRPr="009E7EB7" w:rsidRDefault="00E9665A" w:rsidP="004B089E">
            <w:pPr>
              <w:spacing w:after="80"/>
              <w:jc w:val="both"/>
              <w:rPr>
                <w:rFonts w:ascii="Calibri" w:hAnsi="Calibri" w:cs="Calibri"/>
                <w:color w:val="0070C0"/>
                <w:u w:val="single"/>
              </w:rPr>
            </w:pPr>
            <w:r w:rsidRPr="009E7EB7">
              <w:rPr>
                <w:rFonts w:ascii="Calibri" w:hAnsi="Calibri" w:cs="Calibri"/>
                <w:color w:val="0070C0"/>
                <w:u w:val="single"/>
              </w:rPr>
              <w:t>Eşitlik R.16-62</w:t>
            </w:r>
          </w:p>
          <w:p w:rsidR="00E9665A" w:rsidRPr="009E7EB7" w:rsidRDefault="00E9665A" w:rsidP="004B089E">
            <w:pPr>
              <w:spacing w:after="80"/>
              <w:jc w:val="both"/>
              <w:rPr>
                <w:rFonts w:ascii="Calibri" w:hAnsi="Calibri" w:cs="Calibri"/>
                <w:color w:val="0070C0"/>
                <w:u w:val="single"/>
              </w:rPr>
            </w:pPr>
            <w:r w:rsidRPr="009E7EB7">
              <w:rPr>
                <w:rFonts w:ascii="Calibri" w:hAnsi="Calibri" w:cs="Calibri"/>
                <w:color w:val="0070C0"/>
                <w:u w:val="single"/>
              </w:rPr>
              <w:t>Eşitlik R.16-65</w:t>
            </w:r>
          </w:p>
          <w:p w:rsidR="00E9665A" w:rsidRPr="009E7EB7" w:rsidRDefault="00E9665A" w:rsidP="004B089E">
            <w:pPr>
              <w:spacing w:after="80"/>
              <w:jc w:val="both"/>
              <w:rPr>
                <w:rFonts w:ascii="Calibri" w:hAnsi="Calibri" w:cs="Calibri"/>
                <w:color w:val="0070C0"/>
                <w:u w:val="single"/>
              </w:rPr>
            </w:pPr>
            <w:r w:rsidRPr="009E7EB7">
              <w:rPr>
                <w:rFonts w:ascii="Calibri" w:hAnsi="Calibri" w:cs="Calibri"/>
                <w:color w:val="0070C0"/>
                <w:u w:val="single"/>
              </w:rPr>
              <w:t>Eşitlik R.16-63</w:t>
            </w:r>
          </w:p>
          <w:p w:rsidR="00E9665A" w:rsidRPr="009E7EB7" w:rsidRDefault="00E9665A" w:rsidP="004B089E">
            <w:pPr>
              <w:spacing w:after="80"/>
              <w:jc w:val="both"/>
              <w:rPr>
                <w:rFonts w:ascii="Calibri" w:hAnsi="Calibri" w:cs="Calibri"/>
                <w:color w:val="0070C0"/>
                <w:u w:val="single"/>
              </w:rPr>
            </w:pPr>
            <w:r w:rsidRPr="009E7EB7">
              <w:rPr>
                <w:rFonts w:ascii="Calibri" w:hAnsi="Calibri" w:cs="Calibri"/>
                <w:color w:val="0070C0"/>
                <w:u w:val="single"/>
              </w:rPr>
              <w:t>Eşitlik R.16-64</w:t>
            </w:r>
          </w:p>
          <w:p w:rsidR="00E9665A" w:rsidRPr="009E7EB7" w:rsidRDefault="00E9665A" w:rsidP="004B089E">
            <w:pPr>
              <w:spacing w:after="80"/>
              <w:jc w:val="both"/>
              <w:rPr>
                <w:rFonts w:ascii="Calibri" w:hAnsi="Calibri" w:cs="Calibri"/>
                <w:color w:val="0070C0"/>
                <w:u w:val="single"/>
              </w:rPr>
            </w:pPr>
            <w:r w:rsidRPr="009E7EB7">
              <w:rPr>
                <w:rFonts w:ascii="Calibri" w:hAnsi="Calibri" w:cs="Calibri"/>
                <w:color w:val="0070C0"/>
                <w:u w:val="single"/>
              </w:rPr>
              <w:t>Tablo R.16-9</w:t>
            </w:r>
          </w:p>
          <w:p w:rsidR="00E9665A" w:rsidRPr="009E7EB7" w:rsidRDefault="00E9665A" w:rsidP="004B089E">
            <w:pPr>
              <w:spacing w:after="80"/>
              <w:jc w:val="both"/>
              <w:rPr>
                <w:rFonts w:ascii="Calibri" w:hAnsi="Calibri" w:cs="Calibri"/>
                <w:color w:val="0070C0"/>
                <w:u w:val="single"/>
              </w:rPr>
            </w:pPr>
            <w:r w:rsidRPr="009E7EB7">
              <w:rPr>
                <w:rFonts w:ascii="Calibri" w:hAnsi="Calibri" w:cs="Calibri"/>
                <w:color w:val="0070C0"/>
                <w:u w:val="single"/>
              </w:rPr>
              <w:t>Tablo R.16-9</w:t>
            </w:r>
          </w:p>
          <w:p w:rsidR="00E9665A" w:rsidRPr="009E7EB7" w:rsidRDefault="00E9665A" w:rsidP="004B089E">
            <w:pPr>
              <w:spacing w:after="80"/>
              <w:jc w:val="both"/>
              <w:rPr>
                <w:rFonts w:ascii="Calibri" w:hAnsi="Calibri" w:cs="Calibri"/>
                <w:color w:val="0070C0"/>
                <w:u w:val="single"/>
              </w:rPr>
            </w:pPr>
            <w:r w:rsidRPr="009E7EB7">
              <w:rPr>
                <w:rFonts w:ascii="Calibri" w:hAnsi="Calibri" w:cs="Calibri"/>
                <w:color w:val="0070C0"/>
                <w:u w:val="single"/>
              </w:rPr>
              <w:t>Tablo R.16-9</w:t>
            </w:r>
          </w:p>
          <w:p w:rsidR="00E9665A" w:rsidRPr="009E7EB7" w:rsidRDefault="00E9665A" w:rsidP="004B089E">
            <w:pPr>
              <w:spacing w:after="80"/>
              <w:jc w:val="both"/>
              <w:rPr>
                <w:rFonts w:ascii="Calibri" w:hAnsi="Calibri" w:cs="Calibri"/>
                <w:color w:val="0070C0"/>
                <w:u w:val="single"/>
              </w:rPr>
            </w:pPr>
            <w:r w:rsidRPr="009E7EB7">
              <w:rPr>
                <w:rFonts w:ascii="Calibri" w:hAnsi="Calibri" w:cs="Calibri"/>
                <w:color w:val="0070C0"/>
                <w:u w:val="single"/>
              </w:rPr>
              <w:t>Eşitlik R.16-5</w:t>
            </w:r>
          </w:p>
          <w:p w:rsidR="00E9665A" w:rsidRPr="009E7EB7" w:rsidRDefault="00E9665A" w:rsidP="004B089E">
            <w:pPr>
              <w:spacing w:after="80"/>
              <w:jc w:val="both"/>
              <w:rPr>
                <w:rFonts w:ascii="Calibri" w:hAnsi="Calibri" w:cs="Calibri"/>
                <w:color w:val="0070C0"/>
                <w:u w:val="single"/>
              </w:rPr>
            </w:pPr>
            <w:r w:rsidRPr="009E7EB7">
              <w:rPr>
                <w:rFonts w:ascii="Calibri" w:hAnsi="Calibri" w:cs="Calibri"/>
                <w:color w:val="0070C0"/>
                <w:u w:val="single"/>
              </w:rPr>
              <w:lastRenderedPageBreak/>
              <w:t>Kaynak yok</w:t>
            </w:r>
          </w:p>
          <w:p w:rsidR="00E9665A" w:rsidRPr="009E7EB7" w:rsidRDefault="00E9665A" w:rsidP="004B089E">
            <w:pPr>
              <w:spacing w:after="80"/>
              <w:jc w:val="both"/>
              <w:rPr>
                <w:rFonts w:ascii="Calibri" w:hAnsi="Calibri" w:cs="Calibri"/>
                <w:color w:val="0070C0"/>
                <w:u w:val="single"/>
              </w:rPr>
            </w:pPr>
            <w:r w:rsidRPr="009E7EB7">
              <w:rPr>
                <w:rFonts w:ascii="Calibri" w:hAnsi="Calibri" w:cs="Calibri"/>
                <w:color w:val="0070C0"/>
                <w:u w:val="single"/>
              </w:rPr>
              <w:t>Eşitlik R.16-66</w:t>
            </w:r>
          </w:p>
          <w:p w:rsidR="00E9665A" w:rsidRPr="009E7EB7" w:rsidRDefault="00E9665A" w:rsidP="004B089E">
            <w:pPr>
              <w:spacing w:after="80"/>
              <w:jc w:val="both"/>
              <w:rPr>
                <w:rFonts w:ascii="Calibri" w:hAnsi="Calibri" w:cs="Calibri"/>
                <w:color w:val="0070C0"/>
                <w:u w:val="single"/>
              </w:rPr>
            </w:pPr>
            <w:r w:rsidRPr="009E7EB7">
              <w:rPr>
                <w:rFonts w:ascii="Calibri" w:hAnsi="Calibri" w:cs="Calibri"/>
                <w:color w:val="0070C0"/>
                <w:u w:val="single"/>
              </w:rPr>
              <w:t>Eşitlik R.16-67</w:t>
            </w:r>
          </w:p>
          <w:p w:rsidR="00E9665A" w:rsidRPr="009E7EB7" w:rsidRDefault="00E9665A" w:rsidP="004B089E">
            <w:pPr>
              <w:spacing w:after="80"/>
              <w:jc w:val="both"/>
              <w:rPr>
                <w:rFonts w:ascii="Calibri" w:hAnsi="Calibri" w:cs="Calibri"/>
                <w:vertAlign w:val="superscript"/>
              </w:rPr>
            </w:pPr>
            <w:r w:rsidRPr="009E7EB7">
              <w:rPr>
                <w:rFonts w:ascii="Calibri" w:hAnsi="Calibri" w:cs="Calibri"/>
              </w:rPr>
              <w:t>6.34 . 10</w:t>
            </w:r>
            <w:r w:rsidRPr="009E7EB7">
              <w:rPr>
                <w:rFonts w:ascii="Calibri" w:hAnsi="Calibri" w:cs="Calibri"/>
                <w:vertAlign w:val="superscript"/>
              </w:rPr>
              <w:t>-12</w:t>
            </w:r>
          </w:p>
          <w:p w:rsidR="00E9665A" w:rsidRPr="009E7EB7" w:rsidRDefault="00E9665A" w:rsidP="004B089E">
            <w:pPr>
              <w:spacing w:after="80"/>
              <w:jc w:val="both"/>
              <w:rPr>
                <w:rFonts w:ascii="Calibri" w:hAnsi="Calibri" w:cs="Calibri"/>
              </w:rPr>
            </w:pPr>
            <w:r w:rsidRPr="009E7EB7">
              <w:rPr>
                <w:rFonts w:ascii="Calibri" w:hAnsi="Calibri" w:cs="Calibri"/>
              </w:rPr>
              <w:t>6.37 . 10</w:t>
            </w:r>
            <w:r w:rsidRPr="009E7EB7">
              <w:rPr>
                <w:rFonts w:ascii="Calibri" w:hAnsi="Calibri" w:cs="Calibri"/>
                <w:vertAlign w:val="superscript"/>
              </w:rPr>
              <w:t>-12</w:t>
            </w:r>
          </w:p>
          <w:p w:rsidR="00E9665A" w:rsidRPr="009E7EB7" w:rsidRDefault="00E9665A" w:rsidP="004B089E">
            <w:pPr>
              <w:spacing w:after="80"/>
              <w:jc w:val="both"/>
              <w:rPr>
                <w:rFonts w:ascii="Calibri" w:hAnsi="Calibri" w:cs="Calibri"/>
              </w:rPr>
            </w:pPr>
          </w:p>
        </w:tc>
      </w:tr>
    </w:tbl>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lastRenderedPageBreak/>
        <w:t>Penetrasyon derinliği (dp) için maksimum değer bölgesel ölçekte üç çeşit toprak için 1 metreye ayarlanır. Minimum derinlik varsayılan toprak derinliğine ayarlanır (Tablo R.16-12).</w:t>
      </w:r>
    </w:p>
    <w:p w:rsidR="003565E4" w:rsidRPr="00E9665A" w:rsidRDefault="003565E4" w:rsidP="003565E4">
      <w:pPr>
        <w:spacing w:before="120" w:after="120"/>
        <w:jc w:val="both"/>
        <w:rPr>
          <w:rFonts w:ascii="Calibri" w:hAnsi="Calibri" w:cs="Calibri"/>
          <w:b/>
          <w:bCs/>
          <w:sz w:val="24"/>
          <w:szCs w:val="24"/>
        </w:rPr>
      </w:pPr>
      <w:r w:rsidRPr="00E9665A">
        <w:rPr>
          <w:rFonts w:ascii="Calibri" w:hAnsi="Calibri" w:cs="Calibri"/>
          <w:b/>
          <w:bCs/>
          <w:sz w:val="24"/>
          <w:szCs w:val="24"/>
        </w:rPr>
        <w:t>Su-hava ara yüzeyi</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 xml:space="preserve">Hava-su ara yüzeyinin </w:t>
      </w:r>
      <w:r w:rsidR="00321443">
        <w:rPr>
          <w:rFonts w:ascii="Calibri" w:hAnsi="Calibri" w:cs="Calibri"/>
          <w:bCs/>
          <w:sz w:val="24"/>
          <w:szCs w:val="24"/>
        </w:rPr>
        <w:t>kısmi</w:t>
      </w:r>
      <w:r w:rsidRPr="00E9665A">
        <w:rPr>
          <w:rFonts w:ascii="Calibri" w:hAnsi="Calibri" w:cs="Calibri"/>
          <w:bCs/>
          <w:sz w:val="24"/>
          <w:szCs w:val="24"/>
        </w:rPr>
        <w:t xml:space="preserve"> kütle iletim katsayısı maddenin moleküler ağırlığı ve sistemin rüzgar hızına bağlıdır.</w:t>
      </w:r>
    </w:p>
    <w:p w:rsidR="00321443" w:rsidRPr="009E7EB7" w:rsidRDefault="003565E4" w:rsidP="00321443">
      <w:pPr>
        <w:jc w:val="both"/>
        <w:rPr>
          <w:rFonts w:ascii="Calibri" w:hAnsi="Calibri" w:cs="Calibri"/>
          <w:b/>
          <w:bCs/>
          <w:sz w:val="24"/>
          <w:szCs w:val="24"/>
        </w:rPr>
      </w:pPr>
      <w:r w:rsidRPr="00E9665A">
        <w:rPr>
          <w:rFonts w:ascii="Calibri" w:hAnsi="Calibri" w:cs="Calibri"/>
          <w:bCs/>
          <w:sz w:val="24"/>
          <w:szCs w:val="24"/>
        </w:rPr>
        <w:t xml:space="preserve"> </w:t>
      </w:r>
      <w:r w:rsidR="00321443" w:rsidRPr="009E7EB7">
        <w:rPr>
          <w:rFonts w:ascii="Calibri" w:hAnsi="Calibri" w:cs="Calibri"/>
          <w:sz w:val="24"/>
          <w:szCs w:val="24"/>
        </w:rPr>
        <w:fldChar w:fldCharType="begin"/>
      </w:r>
      <w:r w:rsidR="00321443" w:rsidRPr="009E7EB7">
        <w:rPr>
          <w:rFonts w:ascii="Calibri" w:hAnsi="Calibri" w:cs="Calibri"/>
          <w:sz w:val="24"/>
          <w:szCs w:val="24"/>
        </w:rPr>
        <w:instrText xml:space="preserve"> QUOTE </w:instrText>
      </w:r>
      <w:r w:rsidR="00321443">
        <w:rPr>
          <w:rFonts w:ascii="Calibri" w:hAnsi="Calibri" w:cs="Calibri"/>
          <w:noProof/>
        </w:rPr>
        <w:drawing>
          <wp:inline distT="0" distB="0" distL="0" distR="0" wp14:anchorId="64A46FD5" wp14:editId="13633D89">
            <wp:extent cx="3867150" cy="381000"/>
            <wp:effectExtent l="0" t="0" r="0" b="0"/>
            <wp:docPr id="309" name="Resi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67150" cy="381000"/>
                    </a:xfrm>
                    <a:prstGeom prst="rect">
                      <a:avLst/>
                    </a:prstGeom>
                    <a:noFill/>
                    <a:ln>
                      <a:noFill/>
                    </a:ln>
                  </pic:spPr>
                </pic:pic>
              </a:graphicData>
            </a:graphic>
          </wp:inline>
        </w:drawing>
      </w:r>
      <w:r w:rsidR="00321443" w:rsidRPr="009E7EB7">
        <w:rPr>
          <w:rFonts w:ascii="Calibri" w:hAnsi="Calibri" w:cs="Calibri"/>
          <w:sz w:val="24"/>
          <w:szCs w:val="24"/>
        </w:rPr>
        <w:instrText xml:space="preserve"> </w:instrText>
      </w:r>
      <w:r w:rsidR="00321443" w:rsidRPr="009E7EB7">
        <w:rPr>
          <w:rFonts w:ascii="Calibri" w:hAnsi="Calibri" w:cs="Calibri"/>
          <w:sz w:val="24"/>
          <w:szCs w:val="24"/>
        </w:rPr>
        <w:fldChar w:fldCharType="separate"/>
      </w:r>
      <w:r w:rsidR="00321443">
        <w:rPr>
          <w:rFonts w:ascii="Calibri" w:hAnsi="Calibri" w:cs="Calibri"/>
          <w:noProof/>
        </w:rPr>
        <w:drawing>
          <wp:inline distT="0" distB="0" distL="0" distR="0" wp14:anchorId="613C6D9C" wp14:editId="6645E664">
            <wp:extent cx="3867150" cy="381000"/>
            <wp:effectExtent l="0" t="0" r="0" b="0"/>
            <wp:docPr id="308" name="Resi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67150" cy="381000"/>
                    </a:xfrm>
                    <a:prstGeom prst="rect">
                      <a:avLst/>
                    </a:prstGeom>
                    <a:noFill/>
                    <a:ln>
                      <a:noFill/>
                    </a:ln>
                  </pic:spPr>
                </pic:pic>
              </a:graphicData>
            </a:graphic>
          </wp:inline>
        </w:drawing>
      </w:r>
      <w:r w:rsidR="00321443" w:rsidRPr="009E7EB7">
        <w:rPr>
          <w:rFonts w:ascii="Calibri" w:hAnsi="Calibri" w:cs="Calibri"/>
          <w:sz w:val="24"/>
          <w:szCs w:val="24"/>
        </w:rPr>
        <w:fldChar w:fldCharType="end"/>
      </w:r>
      <w:r w:rsidR="00321443" w:rsidRPr="009E7EB7">
        <w:rPr>
          <w:rFonts w:ascii="Calibri" w:hAnsi="Calibri" w:cs="Calibri"/>
          <w:sz w:val="24"/>
          <w:szCs w:val="24"/>
        </w:rPr>
        <w:t xml:space="preserve">                       (</w:t>
      </w:r>
      <w:r w:rsidR="00321443" w:rsidRPr="009E7EB7">
        <w:rPr>
          <w:rFonts w:ascii="Calibri" w:hAnsi="Calibri" w:cs="Calibri"/>
          <w:b/>
          <w:bCs/>
          <w:sz w:val="24"/>
          <w:szCs w:val="24"/>
        </w:rPr>
        <w:t>Eşitlik R.16-68)</w:t>
      </w:r>
    </w:p>
    <w:p w:rsidR="00321443" w:rsidRPr="009E7EB7" w:rsidRDefault="00321443" w:rsidP="00321443">
      <w:pPr>
        <w:jc w:val="both"/>
        <w:rPr>
          <w:rFonts w:ascii="Calibri" w:hAnsi="Calibri" w:cs="Calibri"/>
          <w:sz w:val="24"/>
          <w:szCs w:val="24"/>
        </w:rPr>
      </w:pPr>
    </w:p>
    <w:p w:rsidR="00321443" w:rsidRPr="009E7EB7" w:rsidRDefault="00321443" w:rsidP="00321443">
      <w:pPr>
        <w:jc w:val="both"/>
        <w:rPr>
          <w:rFonts w:ascii="Calibri" w:hAnsi="Calibri" w:cs="Calibri"/>
          <w:sz w:val="24"/>
          <w:szCs w:val="24"/>
        </w:rPr>
      </w:pP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22A479AC" wp14:editId="1ADC922E">
            <wp:extent cx="4733925" cy="352425"/>
            <wp:effectExtent l="0" t="0" r="0" b="9525"/>
            <wp:docPr id="307" name="Resim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33925" cy="35242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1AE0A842" wp14:editId="37A3B2A3">
            <wp:extent cx="4733925" cy="352425"/>
            <wp:effectExtent l="0" t="0" r="0" b="9525"/>
            <wp:docPr id="306" name="Resi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33925" cy="352425"/>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b/>
          <w:bCs/>
          <w:sz w:val="24"/>
          <w:szCs w:val="24"/>
        </w:rPr>
        <w:t>Eşitlik R.16-69</w:t>
      </w:r>
      <w:r w:rsidRPr="009E7EB7">
        <w:rPr>
          <w:rFonts w:ascii="Calibri" w:hAnsi="Calibri" w:cs="Calibri"/>
          <w:sz w:val="24"/>
          <w:szCs w:val="24"/>
        </w:rPr>
        <w:t>)</w:t>
      </w:r>
    </w:p>
    <w:p w:rsidR="00321443" w:rsidRPr="009E7EB7" w:rsidRDefault="00321443" w:rsidP="00321443">
      <w:pPr>
        <w:jc w:val="both"/>
        <w:rPr>
          <w:rFonts w:ascii="Calibri" w:hAnsi="Calibri" w:cs="Calibri"/>
          <w:sz w:val="24"/>
          <w:szCs w:val="24"/>
        </w:rPr>
      </w:pPr>
    </w:p>
    <w:p w:rsidR="00321443" w:rsidRPr="009E7EB7" w:rsidRDefault="00321443" w:rsidP="00321443">
      <w:pPr>
        <w:jc w:val="both"/>
        <w:rPr>
          <w:rFonts w:ascii="Calibri" w:hAnsi="Calibri" w:cs="Calibri"/>
          <w:sz w:val="24"/>
          <w:szCs w:val="24"/>
        </w:rPr>
      </w:pPr>
      <w:r w:rsidRPr="009E7EB7">
        <w:rPr>
          <w:rFonts w:ascii="Calibri" w:hAnsi="Calibri" w:cs="Calibri"/>
          <w:sz w:val="24"/>
          <w:szCs w:val="24"/>
        </w:rPr>
        <w:t>Sembollerin açıklaması</w:t>
      </w:r>
    </w:p>
    <w:tbl>
      <w:tblPr>
        <w:tblW w:w="9180" w:type="dxa"/>
        <w:tblInd w:w="108" w:type="dxa"/>
        <w:tblBorders>
          <w:top w:val="single" w:sz="4" w:space="0" w:color="auto"/>
          <w:bottom w:val="single" w:sz="4" w:space="0" w:color="auto"/>
        </w:tblBorders>
        <w:tblLook w:val="00A0" w:firstRow="1" w:lastRow="0" w:firstColumn="1" w:lastColumn="0" w:noHBand="0" w:noVBand="0"/>
      </w:tblPr>
      <w:tblGrid>
        <w:gridCol w:w="1620"/>
        <w:gridCol w:w="4860"/>
        <w:gridCol w:w="1260"/>
        <w:gridCol w:w="1440"/>
      </w:tblGrid>
      <w:tr w:rsidR="00321443" w:rsidRPr="009E7EB7" w:rsidTr="004B089E">
        <w:tc>
          <w:tcPr>
            <w:tcW w:w="1620" w:type="dxa"/>
            <w:tcBorders>
              <w:top w:val="single" w:sz="4" w:space="0" w:color="auto"/>
            </w:tcBorders>
          </w:tcPr>
          <w:p w:rsidR="00321443" w:rsidRPr="009E7EB7" w:rsidRDefault="00321443" w:rsidP="004B089E">
            <w:pPr>
              <w:spacing w:after="80"/>
              <w:rPr>
                <w:rFonts w:ascii="Calibri" w:hAnsi="Calibri" w:cs="Calibri"/>
              </w:rPr>
            </w:pPr>
            <w:r w:rsidRPr="009E7EB7">
              <w:rPr>
                <w:rFonts w:ascii="Calibri" w:hAnsi="Calibri" w:cs="Calibri"/>
              </w:rPr>
              <w:t>MOLW</w:t>
            </w:r>
          </w:p>
        </w:tc>
        <w:tc>
          <w:tcPr>
            <w:tcW w:w="4860" w:type="dxa"/>
            <w:tcBorders>
              <w:top w:val="single" w:sz="4" w:space="0" w:color="auto"/>
            </w:tcBorders>
          </w:tcPr>
          <w:p w:rsidR="00321443" w:rsidRPr="009E7EB7" w:rsidRDefault="00321443" w:rsidP="004B089E">
            <w:pPr>
              <w:spacing w:after="80"/>
              <w:rPr>
                <w:rFonts w:ascii="Calibri" w:hAnsi="Calibri" w:cs="Calibri"/>
              </w:rPr>
            </w:pPr>
            <w:r w:rsidRPr="009E7EB7">
              <w:rPr>
                <w:rFonts w:ascii="Calibri" w:hAnsi="Calibri" w:cs="Calibri"/>
              </w:rPr>
              <w:t>Maddenin moleküler ağırlığı</w:t>
            </w:r>
          </w:p>
        </w:tc>
        <w:tc>
          <w:tcPr>
            <w:tcW w:w="1260" w:type="dxa"/>
            <w:tcBorders>
              <w:top w:val="single" w:sz="4" w:space="0" w:color="auto"/>
            </w:tcBorders>
          </w:tcPr>
          <w:p w:rsidR="00321443" w:rsidRPr="009E7EB7" w:rsidRDefault="00321443" w:rsidP="004B089E">
            <w:pPr>
              <w:spacing w:after="80"/>
              <w:rPr>
                <w:rFonts w:ascii="Calibri" w:hAnsi="Calibri" w:cs="Calibri"/>
              </w:rPr>
            </w:pPr>
            <w:r w:rsidRPr="009E7EB7">
              <w:rPr>
                <w:rFonts w:ascii="Calibri" w:hAnsi="Calibri" w:cs="Calibri"/>
              </w:rPr>
              <w:t>[kg.mol</w:t>
            </w:r>
            <w:r w:rsidRPr="009E7EB7">
              <w:rPr>
                <w:rFonts w:ascii="Calibri" w:hAnsi="Calibri" w:cs="Calibri"/>
                <w:vertAlign w:val="superscript"/>
              </w:rPr>
              <w:t>-1</w:t>
            </w:r>
            <w:r w:rsidRPr="009E7EB7">
              <w:rPr>
                <w:rFonts w:ascii="Calibri" w:hAnsi="Calibri" w:cs="Calibri"/>
              </w:rPr>
              <w:t>]</w:t>
            </w:r>
          </w:p>
        </w:tc>
        <w:tc>
          <w:tcPr>
            <w:tcW w:w="1440" w:type="dxa"/>
            <w:tcBorders>
              <w:top w:val="single" w:sz="4" w:space="0" w:color="auto"/>
            </w:tcBorders>
          </w:tcPr>
          <w:p w:rsidR="00321443" w:rsidRPr="009E7EB7" w:rsidRDefault="00321443" w:rsidP="004B089E">
            <w:pPr>
              <w:spacing w:after="80"/>
              <w:rPr>
                <w:rFonts w:ascii="Calibri" w:hAnsi="Calibri" w:cs="Calibri"/>
              </w:rPr>
            </w:pPr>
          </w:p>
        </w:tc>
      </w:tr>
      <w:tr w:rsidR="00321443" w:rsidRPr="009E7EB7" w:rsidTr="004B089E">
        <w:tc>
          <w:tcPr>
            <w:tcW w:w="1620" w:type="dxa"/>
          </w:tcPr>
          <w:p w:rsidR="00321443" w:rsidRPr="009E7EB7" w:rsidRDefault="00321443" w:rsidP="004B089E">
            <w:pPr>
              <w:spacing w:after="80"/>
              <w:rPr>
                <w:rFonts w:ascii="Calibri" w:hAnsi="Calibri" w:cs="Calibri"/>
              </w:rPr>
            </w:pPr>
            <w:r w:rsidRPr="009E7EB7">
              <w:rPr>
                <w:rFonts w:ascii="Calibri" w:hAnsi="Calibri" w:cs="Calibri"/>
              </w:rPr>
              <w:t>RÜZGAR HIZI</w:t>
            </w:r>
          </w:p>
        </w:tc>
        <w:tc>
          <w:tcPr>
            <w:tcW w:w="4860" w:type="dxa"/>
          </w:tcPr>
          <w:p w:rsidR="00321443" w:rsidRPr="009E7EB7" w:rsidRDefault="00321443" w:rsidP="004B089E">
            <w:pPr>
              <w:spacing w:after="80"/>
              <w:rPr>
                <w:rFonts w:ascii="Calibri" w:hAnsi="Calibri" w:cs="Calibri"/>
              </w:rPr>
            </w:pPr>
            <w:r w:rsidRPr="009E7EB7">
              <w:rPr>
                <w:rFonts w:ascii="Calibri" w:hAnsi="Calibri" w:cs="Calibri"/>
              </w:rPr>
              <w:t>Ortalama rüzgar hızı</w:t>
            </w:r>
          </w:p>
        </w:tc>
        <w:tc>
          <w:tcPr>
            <w:tcW w:w="1260" w:type="dxa"/>
          </w:tcPr>
          <w:p w:rsidR="00321443" w:rsidRPr="009E7EB7" w:rsidRDefault="00321443" w:rsidP="004B089E">
            <w:pPr>
              <w:spacing w:after="80"/>
              <w:rPr>
                <w:rFonts w:ascii="Calibri" w:hAnsi="Calibri" w:cs="Calibri"/>
              </w:rPr>
            </w:pPr>
            <w:r w:rsidRPr="009E7EB7">
              <w:rPr>
                <w:rFonts w:ascii="Calibri" w:hAnsi="Calibri" w:cs="Calibri"/>
              </w:rPr>
              <w:t>[m.d</w:t>
            </w:r>
            <w:r w:rsidRPr="009E7EB7">
              <w:rPr>
                <w:rFonts w:ascii="Calibri" w:hAnsi="Calibri" w:cs="Calibri"/>
                <w:vertAlign w:val="superscript"/>
              </w:rPr>
              <w:t>-1</w:t>
            </w:r>
            <w:r w:rsidRPr="009E7EB7">
              <w:rPr>
                <w:rFonts w:ascii="Calibri" w:hAnsi="Calibri" w:cs="Calibri"/>
              </w:rPr>
              <w:t>]</w:t>
            </w:r>
          </w:p>
        </w:tc>
        <w:tc>
          <w:tcPr>
            <w:tcW w:w="1440" w:type="dxa"/>
          </w:tcPr>
          <w:p w:rsidR="00321443" w:rsidRPr="009E7EB7" w:rsidRDefault="00321443" w:rsidP="004B089E">
            <w:pPr>
              <w:spacing w:after="80"/>
              <w:rPr>
                <w:rFonts w:ascii="Calibri" w:hAnsi="Calibri" w:cs="Calibri"/>
                <w:color w:val="0070C0"/>
                <w:u w:val="single"/>
              </w:rPr>
            </w:pPr>
            <w:r w:rsidRPr="009E7EB7">
              <w:rPr>
                <w:rFonts w:ascii="Calibri" w:hAnsi="Calibri" w:cs="Calibri"/>
                <w:color w:val="0070C0"/>
                <w:u w:val="single"/>
              </w:rPr>
              <w:t>Tablo R.16-12</w:t>
            </w:r>
          </w:p>
        </w:tc>
      </w:tr>
      <w:tr w:rsidR="00321443" w:rsidRPr="009E7EB7" w:rsidTr="004B089E">
        <w:tc>
          <w:tcPr>
            <w:tcW w:w="1620" w:type="dxa"/>
            <w:tcBorders>
              <w:bottom w:val="single" w:sz="4" w:space="0" w:color="auto"/>
            </w:tcBorders>
          </w:tcPr>
          <w:p w:rsidR="00321443" w:rsidRPr="009E7EB7" w:rsidRDefault="00321443" w:rsidP="004B089E">
            <w:pPr>
              <w:spacing w:after="80"/>
              <w:rPr>
                <w:rFonts w:ascii="Calibri" w:hAnsi="Calibri" w:cs="Calibri"/>
                <w:vertAlign w:val="subscript"/>
              </w:rPr>
            </w:pPr>
            <w:r w:rsidRPr="009E7EB7">
              <w:rPr>
                <w:rFonts w:ascii="Calibri" w:hAnsi="Calibri" w:cs="Calibri"/>
              </w:rPr>
              <w:t>kaw</w:t>
            </w:r>
            <w:r w:rsidRPr="009E7EB7">
              <w:rPr>
                <w:rFonts w:ascii="Calibri" w:hAnsi="Calibri" w:cs="Calibri"/>
                <w:vertAlign w:val="subscript"/>
              </w:rPr>
              <w:t>hava</w:t>
            </w:r>
          </w:p>
          <w:p w:rsidR="00321443" w:rsidRPr="009E7EB7" w:rsidRDefault="00321443" w:rsidP="004B089E">
            <w:pPr>
              <w:spacing w:after="80"/>
              <w:rPr>
                <w:rFonts w:ascii="Calibri" w:hAnsi="Calibri" w:cs="Calibri"/>
              </w:rPr>
            </w:pPr>
          </w:p>
          <w:p w:rsidR="00321443" w:rsidRPr="009E7EB7" w:rsidRDefault="00321443" w:rsidP="004B089E">
            <w:pPr>
              <w:spacing w:after="80"/>
              <w:rPr>
                <w:rFonts w:ascii="Calibri" w:hAnsi="Calibri" w:cs="Calibri"/>
              </w:rPr>
            </w:pPr>
            <w:r w:rsidRPr="009E7EB7">
              <w:rPr>
                <w:rFonts w:ascii="Calibri" w:hAnsi="Calibri" w:cs="Calibri"/>
              </w:rPr>
              <w:t>kaw</w:t>
            </w:r>
            <w:r w:rsidRPr="009E7EB7">
              <w:rPr>
                <w:rFonts w:ascii="Calibri" w:hAnsi="Calibri" w:cs="Calibri"/>
                <w:vertAlign w:val="subscript"/>
              </w:rPr>
              <w:t>su</w:t>
            </w:r>
          </w:p>
        </w:tc>
        <w:tc>
          <w:tcPr>
            <w:tcW w:w="4860" w:type="dxa"/>
            <w:tcBorders>
              <w:bottom w:val="single" w:sz="4" w:space="0" w:color="auto"/>
            </w:tcBorders>
          </w:tcPr>
          <w:p w:rsidR="00321443" w:rsidRPr="009E7EB7" w:rsidRDefault="00321443" w:rsidP="004B089E">
            <w:pPr>
              <w:spacing w:after="80"/>
              <w:rPr>
                <w:rFonts w:ascii="Calibri" w:hAnsi="Calibri" w:cs="Calibri"/>
              </w:rPr>
            </w:pPr>
            <w:r w:rsidRPr="009E7EB7">
              <w:rPr>
                <w:rFonts w:ascii="Calibri" w:hAnsi="Calibri" w:cs="Calibri"/>
              </w:rPr>
              <w:t>Hava-su ara yüzeyinin hava tarafındaki kısmi kütle iletim katsayısı</w:t>
            </w:r>
          </w:p>
          <w:p w:rsidR="00321443" w:rsidRPr="009E7EB7" w:rsidRDefault="00321443" w:rsidP="004B089E">
            <w:pPr>
              <w:spacing w:after="80"/>
              <w:rPr>
                <w:rFonts w:ascii="Calibri" w:hAnsi="Calibri" w:cs="Calibri"/>
              </w:rPr>
            </w:pPr>
            <w:r w:rsidRPr="009E7EB7">
              <w:rPr>
                <w:rFonts w:ascii="Calibri" w:hAnsi="Calibri" w:cs="Calibri"/>
              </w:rPr>
              <w:t>Hava-su ara yüzeyinin su tarafındaki kısmi kütle iletim katsayısı</w:t>
            </w:r>
          </w:p>
        </w:tc>
        <w:tc>
          <w:tcPr>
            <w:tcW w:w="1260" w:type="dxa"/>
            <w:tcBorders>
              <w:bottom w:val="single" w:sz="4" w:space="0" w:color="auto"/>
            </w:tcBorders>
          </w:tcPr>
          <w:p w:rsidR="00321443" w:rsidRPr="009E7EB7" w:rsidRDefault="00321443" w:rsidP="004B089E">
            <w:pPr>
              <w:spacing w:after="80"/>
              <w:rPr>
                <w:rFonts w:ascii="Calibri" w:hAnsi="Calibri" w:cs="Calibri"/>
              </w:rPr>
            </w:pPr>
            <w:r w:rsidRPr="009E7EB7">
              <w:rPr>
                <w:rFonts w:ascii="Calibri" w:hAnsi="Calibri" w:cs="Calibri"/>
              </w:rPr>
              <w:t>[m.d</w:t>
            </w:r>
            <w:r w:rsidRPr="009E7EB7">
              <w:rPr>
                <w:rFonts w:ascii="Calibri" w:hAnsi="Calibri" w:cs="Calibri"/>
                <w:vertAlign w:val="superscript"/>
              </w:rPr>
              <w:t>-1</w:t>
            </w:r>
            <w:r w:rsidRPr="009E7EB7">
              <w:rPr>
                <w:rFonts w:ascii="Calibri" w:hAnsi="Calibri" w:cs="Calibri"/>
              </w:rPr>
              <w:t>]</w:t>
            </w:r>
          </w:p>
          <w:p w:rsidR="00321443" w:rsidRPr="009E7EB7" w:rsidRDefault="00321443" w:rsidP="004B089E">
            <w:pPr>
              <w:spacing w:after="80"/>
              <w:rPr>
                <w:rFonts w:ascii="Calibri" w:hAnsi="Calibri" w:cs="Calibri"/>
              </w:rPr>
            </w:pPr>
          </w:p>
          <w:p w:rsidR="00321443" w:rsidRPr="009E7EB7" w:rsidRDefault="00321443" w:rsidP="004B089E">
            <w:pPr>
              <w:spacing w:after="80"/>
              <w:rPr>
                <w:rFonts w:ascii="Calibri" w:hAnsi="Calibri" w:cs="Calibri"/>
              </w:rPr>
            </w:pPr>
            <w:r w:rsidRPr="009E7EB7">
              <w:rPr>
                <w:rFonts w:ascii="Calibri" w:hAnsi="Calibri" w:cs="Calibri"/>
              </w:rPr>
              <w:t>[m.d</w:t>
            </w:r>
            <w:r w:rsidRPr="009E7EB7">
              <w:rPr>
                <w:rFonts w:ascii="Calibri" w:hAnsi="Calibri" w:cs="Calibri"/>
                <w:vertAlign w:val="superscript"/>
              </w:rPr>
              <w:t>-1</w:t>
            </w:r>
            <w:r w:rsidRPr="009E7EB7">
              <w:rPr>
                <w:rFonts w:ascii="Calibri" w:hAnsi="Calibri" w:cs="Calibri"/>
              </w:rPr>
              <w:t>]</w:t>
            </w:r>
          </w:p>
        </w:tc>
        <w:tc>
          <w:tcPr>
            <w:tcW w:w="1440" w:type="dxa"/>
            <w:tcBorders>
              <w:bottom w:val="single" w:sz="4" w:space="0" w:color="auto"/>
            </w:tcBorders>
          </w:tcPr>
          <w:p w:rsidR="00321443" w:rsidRPr="009E7EB7" w:rsidRDefault="00321443" w:rsidP="004B089E">
            <w:pPr>
              <w:spacing w:after="80"/>
              <w:rPr>
                <w:rFonts w:ascii="Calibri" w:hAnsi="Calibri" w:cs="Calibri"/>
              </w:rPr>
            </w:pPr>
          </w:p>
        </w:tc>
      </w:tr>
    </w:tbl>
    <w:p w:rsidR="00321443" w:rsidRPr="009E7EB7" w:rsidRDefault="00321443" w:rsidP="00321443">
      <w:pPr>
        <w:jc w:val="both"/>
        <w:rPr>
          <w:rFonts w:ascii="Calibri" w:hAnsi="Calibri" w:cs="Calibri"/>
          <w:i/>
          <w:iCs/>
          <w:sz w:val="24"/>
          <w:szCs w:val="24"/>
          <w:u w:val="single"/>
        </w:rPr>
      </w:pPr>
    </w:p>
    <w:p w:rsidR="00321443" w:rsidRPr="009E7EB7" w:rsidRDefault="00321443" w:rsidP="00321443">
      <w:pPr>
        <w:spacing w:after="80"/>
        <w:jc w:val="both"/>
        <w:rPr>
          <w:rFonts w:ascii="Calibri" w:hAnsi="Calibri" w:cs="Calibri"/>
          <w:i/>
          <w:iCs/>
          <w:sz w:val="24"/>
          <w:szCs w:val="24"/>
          <w:u w:val="single"/>
        </w:rPr>
      </w:pPr>
      <w:r w:rsidRPr="009E7EB7">
        <w:rPr>
          <w:rFonts w:ascii="Calibri" w:hAnsi="Calibri" w:cs="Calibri"/>
          <w:i/>
          <w:iCs/>
          <w:sz w:val="24"/>
          <w:szCs w:val="24"/>
          <w:u w:val="single"/>
        </w:rPr>
        <w:t>Deniz suyu için PEC bölgesel</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Daha geniş bir alana nokta ve dağınık kaynaklardan serbest bırakılan deniz merkezi</w:t>
      </w:r>
      <w:r w:rsidR="00321443">
        <w:rPr>
          <w:rFonts w:ascii="Calibri" w:hAnsi="Calibri" w:cs="Calibri"/>
          <w:bCs/>
          <w:sz w:val="24"/>
          <w:szCs w:val="24"/>
        </w:rPr>
        <w:t xml:space="preserve"> </w:t>
      </w:r>
      <w:r w:rsidRPr="00E9665A">
        <w:rPr>
          <w:rFonts w:ascii="Calibri" w:hAnsi="Calibri" w:cs="Calibri"/>
          <w:bCs/>
          <w:sz w:val="24"/>
          <w:szCs w:val="24"/>
        </w:rPr>
        <w:t>üzerindeki maddelerin etkisi tatlı su ortamı için benzer bir yöntemde değerlendirilebi</w:t>
      </w:r>
      <w:r w:rsidR="00321443">
        <w:rPr>
          <w:rFonts w:ascii="Calibri" w:hAnsi="Calibri" w:cs="Calibri"/>
          <w:bCs/>
          <w:sz w:val="24"/>
          <w:szCs w:val="24"/>
        </w:rPr>
        <w:t>l</w:t>
      </w:r>
      <w:r w:rsidRPr="00E9665A">
        <w:rPr>
          <w:rFonts w:ascii="Calibri" w:hAnsi="Calibri" w:cs="Calibri"/>
          <w:bCs/>
          <w:sz w:val="24"/>
          <w:szCs w:val="24"/>
        </w:rPr>
        <w:t>ir.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Deniz çevresi üzerindeki maddelerin çoklu nokta ve dağınık kaynakların potansiyel etkilerini değerlendirmek için, kıyı deniz suyundaki sahil şeridi, aşağıdaki gibi, bir deniz bölgesi genel çevre olarak göz önünde bulundurulur: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 xml:space="preserve">Bir kıyı denizi alanı, bölgesel sistemden bütün nehir suyunu alır. Bu deniz suyu kompartmanı, dağılım ve adveksiyon (kesin bir istikamet içinde bir deniz suyu akıntısı) tarafından kıtasal deniz suyu bölmesi ile madde değiştiriyor. Kıyı bölümünün boyutu, 40 km uzunluk, 10 m genişlik ve 10 m derinliktir. Bölgesel nehir suyundan girdiye ek olarak, deniz bölmesinin içine doğrudan salınıma sahip ve denize yakın yerleşik bulunan kaynakların uygun bir fraksiyonunu temsil ettiği farz edilen iç kaynaklardan direk yayılımın %1’ini alır. Kıyı kompartmanının ilgili özelliklerinin çoğu, 5 mg/l ayarlanmış asıltı madde konsantrasyonunun haricinde tatlı su bölmesine benzerlik gösterir. Spesifik bilgilerin yokluğunda (örn. deniz simülasyon testleri) su sütunundaki biyolojik </w:t>
      </w:r>
      <w:r w:rsidRPr="00E9665A">
        <w:rPr>
          <w:rFonts w:ascii="Calibri" w:hAnsi="Calibri" w:cs="Calibri"/>
          <w:bCs/>
          <w:sz w:val="24"/>
          <w:szCs w:val="24"/>
        </w:rPr>
        <w:lastRenderedPageBreak/>
        <w:t>bozunma oranı, tatlı sudakinden 3 kez daha düşük kabul edilir.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Bu senaryo, kıtasal deniz suyu ile kıyı bölgesi arasındaki ayırıcı değişim sağlamak için modifiye edilmiş tatlı su PEC hesaplamalarında kullanılan multi-medya akıbet modeli ile modellendirilebilir. Varsayılan olarak, kıyı denizine nehir suyu karıştırmak yaklaşık 10’luk bir seyreltme faktörü veriyor. Sonuç olarak, kıyı deniz suyundaki konsantrasyonların, 10 faktör (konservatif maddeler) ya da nehir suyundakinden daha da az (maddeler için bu tepki, uçuculuk veya tortudur) olması beklenmektedir. Bu kıyı deniz senaryosunda ki bozunmanın kapsamı, uçuculuk vs., multimedya modelde zaten anonimdir.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Bu standart senaryoya göre PECbölgeseldeniz hesaplanması, kapsamlı risk değerlendirme için yeterli olabilir. Eğer asılı madde konsantrasyonu hakkında özel bölge bilgisi, yayılma hızı ve akış oranı ve salınımları ve kaynakları konusunda ilave bilgi varsa genel belirleme varsayılan parametrelerin bazılarının üstün gelmesiyle daha özel bölge yapılabilir veya özel bölge modelleriyle bile yer değiştirilebilir. Yayılma hızı tüm hesaplanan konsantrasyonları geniş ölçüde etkiler, buna ek olarak ise ayrıca asılı madde içeriği yüksek log Kow lu maddeler için denizsuyunda çözülen konsantrasyonu geniş ölçüde etkiler. Deniz çevresi için modeller özel endüstriyel bölgelere doğru boşalan atıksuların deniz çevresinin kesin özel kompartmanlardaki konsantrasyonun belirlenmesi için kullanıma uygundur.</w:t>
      </w:r>
    </w:p>
    <w:p w:rsidR="003565E4" w:rsidRPr="00321443" w:rsidRDefault="003565E4" w:rsidP="003565E4">
      <w:pPr>
        <w:spacing w:before="120" w:after="120"/>
        <w:jc w:val="both"/>
        <w:rPr>
          <w:rFonts w:ascii="Calibri" w:hAnsi="Calibri" w:cs="Calibri"/>
          <w:bCs/>
          <w:sz w:val="24"/>
          <w:szCs w:val="24"/>
          <w:u w:val="single"/>
        </w:rPr>
      </w:pPr>
      <w:r w:rsidRPr="00E9665A">
        <w:rPr>
          <w:rFonts w:ascii="Calibri" w:hAnsi="Calibri" w:cs="Calibri"/>
          <w:bCs/>
          <w:sz w:val="24"/>
          <w:szCs w:val="24"/>
        </w:rPr>
        <w:t xml:space="preserve"> </w:t>
      </w:r>
      <w:r w:rsidRPr="00321443">
        <w:rPr>
          <w:rFonts w:ascii="Calibri" w:hAnsi="Calibri" w:cs="Calibri"/>
          <w:bCs/>
          <w:sz w:val="24"/>
          <w:szCs w:val="24"/>
          <w:u w:val="single"/>
        </w:rPr>
        <w:t>Kıtasal konsantrasyon için model parametreleri</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Prensipte kıtasal kutu 27 AB ülkesinin tamamını ve Norveç’i, ve Tablo R.16-12’de verildiği gibi endüstriyel, tarımsal ve doğal toprak ve su için benzer yüzdeleri kapsar. Diğer bütün değerler daha önce verilen tablodakilerle benzerdir. Bu kıtasal kutu için serbest tahmin, maddenin AB çapında üretimi üzerine baz alınmalıdır. Hava ve sudaki sonuç konsantrasyonları bölgesel modeldeki arka plan konsantrasyonları (başka bir deyişle sisteme giren hava veya su içindeki konsantrasyon) olarak kullanılmalıdır. Şekil R.16-11’e göre sistem inşa edildiği zaman, kıtasal sistemin içine maddenin içe akışının hiç meydana gelmediği farz edilir. Multimedya modellerinin daha yeni sürümleri, farklı sıcaklık bölgeleri için sözde küresel ölçekleri ayrıca içerir, örneğin ılıman, tropik ve kuzey kutup bölgesi (bkz. Brandes ve arkadaşları örneği). Bu durumda kıta tıpkı bölgenin kıta içine yerleştirildiği gibi bölge içine yerleştirilir. Toplam küresel ölçeğin büyüklüğü kuzey yarım kürenin büyüklüğüdür. Küresel ölçek, bu etki eğilimi marjinal olduğu halde kıtasal konsantrasyonun daha doğru bir tahminine izin verir. Her nasılsa, küresel ölçek maddenin nihai devamlılığında daha çok fikir sağlar.</w:t>
      </w:r>
    </w:p>
    <w:p w:rsidR="00AC1EB7" w:rsidRDefault="00AC1EB7" w:rsidP="004B089E">
      <w:pPr>
        <w:pStyle w:val="ResimYazs"/>
      </w:pPr>
    </w:p>
    <w:p w:rsidR="00AC1EB7" w:rsidRPr="00AC1EB7" w:rsidRDefault="00AC1EB7" w:rsidP="004B089E">
      <w:pPr>
        <w:pStyle w:val="ResimYazs"/>
      </w:pPr>
      <w:bookmarkStart w:id="98" w:name="_Toc438199461"/>
      <w:r w:rsidRPr="00AC1EB7">
        <w:t xml:space="preserve">Tablo R.16- </w:t>
      </w:r>
      <w:r w:rsidRPr="00AC1EB7">
        <w:fldChar w:fldCharType="begin"/>
      </w:r>
      <w:r w:rsidRPr="00AC1EB7">
        <w:instrText xml:space="preserve"> SEQ Tablo_R.16- \* ARABIC </w:instrText>
      </w:r>
      <w:r w:rsidRPr="00AC1EB7">
        <w:fldChar w:fldCharType="separate"/>
      </w:r>
      <w:r w:rsidR="00CC67CB">
        <w:rPr>
          <w:noProof/>
        </w:rPr>
        <w:t>14</w:t>
      </w:r>
      <w:r w:rsidRPr="00AC1EB7">
        <w:fldChar w:fldCharType="end"/>
      </w:r>
      <w:r w:rsidRPr="00AC1EB7">
        <w:t>: Kıtasal</w:t>
      </w:r>
      <w:r>
        <w:rPr>
          <w:rStyle w:val="DipnotBavurusu"/>
        </w:rPr>
        <w:footnoteReference w:id="13"/>
      </w:r>
      <w:r w:rsidRPr="00AC1EB7">
        <w:t xml:space="preserve"> model için parametreler</w:t>
      </w:r>
      <w:bookmarkEnd w:id="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0"/>
        <w:gridCol w:w="2736"/>
      </w:tblGrid>
      <w:tr w:rsidR="00AC1EB7" w:rsidRPr="009E7EB7" w:rsidTr="004B089E">
        <w:tc>
          <w:tcPr>
            <w:tcW w:w="5400" w:type="dxa"/>
            <w:shd w:val="clear" w:color="auto" w:fill="FF0000"/>
          </w:tcPr>
          <w:p w:rsidR="00AC1EB7" w:rsidRPr="009E7EB7" w:rsidRDefault="00AC1EB7" w:rsidP="004B089E">
            <w:pPr>
              <w:jc w:val="both"/>
              <w:rPr>
                <w:rFonts w:ascii="Calibri" w:hAnsi="Calibri" w:cs="Calibri"/>
                <w:b/>
                <w:bCs/>
                <w:color w:val="FFFFFF"/>
                <w:sz w:val="24"/>
                <w:szCs w:val="24"/>
              </w:rPr>
            </w:pPr>
            <w:r w:rsidRPr="009E7EB7">
              <w:rPr>
                <w:rFonts w:ascii="Calibri" w:hAnsi="Calibri" w:cs="Calibri"/>
                <w:b/>
                <w:bCs/>
                <w:color w:val="FFFFFF"/>
                <w:sz w:val="24"/>
                <w:szCs w:val="24"/>
              </w:rPr>
              <w:t>Parametre</w:t>
            </w:r>
          </w:p>
        </w:tc>
        <w:tc>
          <w:tcPr>
            <w:tcW w:w="2736" w:type="dxa"/>
            <w:shd w:val="clear" w:color="auto" w:fill="FF0000"/>
          </w:tcPr>
          <w:p w:rsidR="00AC1EB7" w:rsidRPr="009E7EB7" w:rsidRDefault="00AC1EB7" w:rsidP="004B089E">
            <w:pPr>
              <w:jc w:val="both"/>
              <w:rPr>
                <w:rFonts w:ascii="Calibri" w:hAnsi="Calibri" w:cs="Calibri"/>
                <w:b/>
                <w:bCs/>
                <w:color w:val="FFFFFF"/>
                <w:sz w:val="24"/>
                <w:szCs w:val="24"/>
              </w:rPr>
            </w:pPr>
            <w:r w:rsidRPr="009E7EB7">
              <w:rPr>
                <w:rFonts w:ascii="Calibri" w:hAnsi="Calibri" w:cs="Calibri"/>
                <w:b/>
                <w:bCs/>
                <w:color w:val="FFFFFF"/>
                <w:sz w:val="24"/>
                <w:szCs w:val="24"/>
              </w:rPr>
              <w:t>Kıtasal modeldeki değer</w:t>
            </w:r>
          </w:p>
        </w:tc>
      </w:tr>
      <w:tr w:rsidR="00AC1EB7" w:rsidRPr="009E7EB7" w:rsidTr="004B089E">
        <w:tc>
          <w:tcPr>
            <w:tcW w:w="5400" w:type="dxa"/>
          </w:tcPr>
          <w:p w:rsidR="00AC1EB7" w:rsidRPr="009E7EB7" w:rsidRDefault="00AC1EB7" w:rsidP="004B089E">
            <w:pPr>
              <w:jc w:val="both"/>
              <w:rPr>
                <w:rFonts w:ascii="Calibri" w:hAnsi="Calibri" w:cs="Calibri"/>
                <w:sz w:val="24"/>
                <w:szCs w:val="24"/>
              </w:rPr>
            </w:pPr>
            <w:r w:rsidRPr="009E7EB7">
              <w:rPr>
                <w:rFonts w:ascii="Calibri" w:hAnsi="Calibri" w:cs="Calibri"/>
                <w:sz w:val="24"/>
                <w:szCs w:val="24"/>
              </w:rPr>
              <w:t>Kıtasal sistemin alanı</w:t>
            </w:r>
          </w:p>
        </w:tc>
        <w:tc>
          <w:tcPr>
            <w:tcW w:w="2736" w:type="dxa"/>
          </w:tcPr>
          <w:p w:rsidR="00AC1EB7" w:rsidRPr="009E7EB7" w:rsidRDefault="00AC1EB7" w:rsidP="004B089E">
            <w:pPr>
              <w:jc w:val="both"/>
              <w:rPr>
                <w:rFonts w:ascii="Calibri" w:hAnsi="Calibri" w:cs="Calibri"/>
                <w:sz w:val="24"/>
                <w:szCs w:val="24"/>
                <w:vertAlign w:val="superscript"/>
              </w:rPr>
            </w:pPr>
            <w:r w:rsidRPr="009E7EB7">
              <w:rPr>
                <w:rFonts w:ascii="Calibri" w:hAnsi="Calibri" w:cs="Calibri"/>
                <w:sz w:val="24"/>
                <w:szCs w:val="24"/>
              </w:rPr>
              <w:t>3.56 . 10</w:t>
            </w:r>
            <w:r w:rsidRPr="009E7EB7">
              <w:rPr>
                <w:rFonts w:ascii="Calibri" w:hAnsi="Calibri" w:cs="Calibri"/>
                <w:sz w:val="24"/>
                <w:szCs w:val="24"/>
                <w:vertAlign w:val="superscript"/>
              </w:rPr>
              <w:t>6</w:t>
            </w:r>
            <w:r w:rsidRPr="009E7EB7">
              <w:rPr>
                <w:rFonts w:ascii="Calibri" w:hAnsi="Calibri" w:cs="Calibri"/>
                <w:sz w:val="24"/>
                <w:szCs w:val="24"/>
              </w:rPr>
              <w:t xml:space="preserve"> km</w:t>
            </w:r>
            <w:r w:rsidRPr="009E7EB7">
              <w:rPr>
                <w:rFonts w:ascii="Calibri" w:hAnsi="Calibri" w:cs="Calibri"/>
                <w:sz w:val="24"/>
                <w:szCs w:val="24"/>
                <w:vertAlign w:val="superscript"/>
              </w:rPr>
              <w:t>2</w:t>
            </w:r>
          </w:p>
        </w:tc>
      </w:tr>
      <w:tr w:rsidR="00AC1EB7" w:rsidRPr="009E7EB7" w:rsidTr="004B089E">
        <w:tc>
          <w:tcPr>
            <w:tcW w:w="5400" w:type="dxa"/>
          </w:tcPr>
          <w:p w:rsidR="00AC1EB7" w:rsidRPr="009E7EB7" w:rsidRDefault="00AC1EB7" w:rsidP="004B089E">
            <w:pPr>
              <w:jc w:val="both"/>
              <w:rPr>
                <w:rFonts w:ascii="Calibri" w:hAnsi="Calibri" w:cs="Calibri"/>
                <w:sz w:val="24"/>
                <w:szCs w:val="24"/>
              </w:rPr>
            </w:pPr>
            <w:r w:rsidRPr="009E7EB7">
              <w:rPr>
                <w:rFonts w:ascii="Calibri" w:hAnsi="Calibri" w:cs="Calibri"/>
                <w:sz w:val="24"/>
                <w:szCs w:val="24"/>
              </w:rPr>
              <w:t xml:space="preserve">Suyun alan fraksiyonu </w:t>
            </w:r>
          </w:p>
        </w:tc>
        <w:tc>
          <w:tcPr>
            <w:tcW w:w="2736" w:type="dxa"/>
          </w:tcPr>
          <w:p w:rsidR="00AC1EB7" w:rsidRPr="009E7EB7" w:rsidRDefault="00AC1EB7" w:rsidP="004B089E">
            <w:pPr>
              <w:jc w:val="both"/>
              <w:rPr>
                <w:rFonts w:ascii="Calibri" w:hAnsi="Calibri" w:cs="Calibri"/>
                <w:sz w:val="24"/>
                <w:szCs w:val="24"/>
              </w:rPr>
            </w:pPr>
            <w:r w:rsidRPr="009E7EB7">
              <w:rPr>
                <w:rFonts w:ascii="Calibri" w:hAnsi="Calibri" w:cs="Calibri"/>
                <w:sz w:val="24"/>
                <w:szCs w:val="24"/>
              </w:rPr>
              <w:t>0.03</w:t>
            </w:r>
          </w:p>
        </w:tc>
      </w:tr>
      <w:tr w:rsidR="00AC1EB7" w:rsidRPr="009E7EB7" w:rsidTr="004B089E">
        <w:tc>
          <w:tcPr>
            <w:tcW w:w="5400" w:type="dxa"/>
          </w:tcPr>
          <w:p w:rsidR="00AC1EB7" w:rsidRPr="009E7EB7" w:rsidRDefault="00AC1EB7" w:rsidP="004B089E">
            <w:pPr>
              <w:jc w:val="both"/>
              <w:rPr>
                <w:rFonts w:ascii="Calibri" w:hAnsi="Calibri" w:cs="Calibri"/>
                <w:sz w:val="24"/>
                <w:szCs w:val="24"/>
              </w:rPr>
            </w:pPr>
            <w:r w:rsidRPr="009E7EB7">
              <w:rPr>
                <w:rFonts w:ascii="Calibri" w:hAnsi="Calibri" w:cs="Calibri"/>
                <w:sz w:val="24"/>
                <w:szCs w:val="24"/>
              </w:rPr>
              <w:t>Doğal toprağı alan fraksiyonu</w:t>
            </w:r>
          </w:p>
        </w:tc>
        <w:tc>
          <w:tcPr>
            <w:tcW w:w="2736" w:type="dxa"/>
          </w:tcPr>
          <w:p w:rsidR="00AC1EB7" w:rsidRPr="009E7EB7" w:rsidRDefault="00AC1EB7" w:rsidP="004B089E">
            <w:pPr>
              <w:jc w:val="both"/>
              <w:rPr>
                <w:rFonts w:ascii="Calibri" w:hAnsi="Calibri" w:cs="Calibri"/>
                <w:sz w:val="24"/>
                <w:szCs w:val="24"/>
              </w:rPr>
            </w:pPr>
            <w:r w:rsidRPr="009E7EB7">
              <w:rPr>
                <w:rFonts w:ascii="Calibri" w:hAnsi="Calibri" w:cs="Calibri"/>
                <w:sz w:val="24"/>
                <w:szCs w:val="24"/>
              </w:rPr>
              <w:t>0.27</w:t>
            </w:r>
          </w:p>
        </w:tc>
      </w:tr>
      <w:tr w:rsidR="00AC1EB7" w:rsidRPr="009E7EB7" w:rsidTr="004B089E">
        <w:tc>
          <w:tcPr>
            <w:tcW w:w="5400" w:type="dxa"/>
          </w:tcPr>
          <w:p w:rsidR="00AC1EB7" w:rsidRPr="009E7EB7" w:rsidRDefault="00AC1EB7" w:rsidP="004B089E">
            <w:pPr>
              <w:jc w:val="both"/>
              <w:rPr>
                <w:rFonts w:ascii="Calibri" w:hAnsi="Calibri" w:cs="Calibri"/>
                <w:sz w:val="24"/>
                <w:szCs w:val="24"/>
              </w:rPr>
            </w:pPr>
            <w:r w:rsidRPr="009E7EB7">
              <w:rPr>
                <w:rFonts w:ascii="Calibri" w:hAnsi="Calibri" w:cs="Calibri"/>
                <w:sz w:val="24"/>
                <w:szCs w:val="24"/>
              </w:rPr>
              <w:t>Tarım toprağının alan fraksiyonu</w:t>
            </w:r>
          </w:p>
        </w:tc>
        <w:tc>
          <w:tcPr>
            <w:tcW w:w="2736" w:type="dxa"/>
          </w:tcPr>
          <w:p w:rsidR="00AC1EB7" w:rsidRPr="009E7EB7" w:rsidRDefault="00AC1EB7" w:rsidP="004B089E">
            <w:pPr>
              <w:jc w:val="both"/>
              <w:rPr>
                <w:rFonts w:ascii="Calibri" w:hAnsi="Calibri" w:cs="Calibri"/>
                <w:sz w:val="24"/>
                <w:szCs w:val="24"/>
              </w:rPr>
            </w:pPr>
            <w:r w:rsidRPr="009E7EB7">
              <w:rPr>
                <w:rFonts w:ascii="Calibri" w:hAnsi="Calibri" w:cs="Calibri"/>
                <w:sz w:val="24"/>
                <w:szCs w:val="24"/>
              </w:rPr>
              <w:t>0.60</w:t>
            </w:r>
          </w:p>
        </w:tc>
      </w:tr>
      <w:tr w:rsidR="00AC1EB7" w:rsidRPr="009E7EB7" w:rsidTr="004B089E">
        <w:tc>
          <w:tcPr>
            <w:tcW w:w="5400" w:type="dxa"/>
          </w:tcPr>
          <w:p w:rsidR="00AC1EB7" w:rsidRPr="009E7EB7" w:rsidRDefault="00AC1EB7" w:rsidP="004B089E">
            <w:pPr>
              <w:jc w:val="both"/>
              <w:rPr>
                <w:rFonts w:ascii="Calibri" w:hAnsi="Calibri" w:cs="Calibri"/>
                <w:sz w:val="24"/>
                <w:szCs w:val="24"/>
              </w:rPr>
            </w:pPr>
            <w:r w:rsidRPr="009E7EB7">
              <w:rPr>
                <w:rFonts w:ascii="Calibri" w:hAnsi="Calibri" w:cs="Calibri"/>
                <w:sz w:val="24"/>
                <w:szCs w:val="24"/>
              </w:rPr>
              <w:t>Endüstriyel toprağın alan fraksiyonu</w:t>
            </w:r>
          </w:p>
        </w:tc>
        <w:tc>
          <w:tcPr>
            <w:tcW w:w="2736" w:type="dxa"/>
          </w:tcPr>
          <w:p w:rsidR="00AC1EB7" w:rsidRPr="009E7EB7" w:rsidRDefault="00AC1EB7" w:rsidP="004B089E">
            <w:pPr>
              <w:jc w:val="both"/>
              <w:rPr>
                <w:rFonts w:ascii="Calibri" w:hAnsi="Calibri" w:cs="Calibri"/>
                <w:sz w:val="24"/>
                <w:szCs w:val="24"/>
              </w:rPr>
            </w:pPr>
            <w:r w:rsidRPr="009E7EB7">
              <w:rPr>
                <w:rFonts w:ascii="Calibri" w:hAnsi="Calibri" w:cs="Calibri"/>
                <w:sz w:val="24"/>
                <w:szCs w:val="24"/>
              </w:rPr>
              <w:t>0.01</w:t>
            </w:r>
          </w:p>
        </w:tc>
      </w:tr>
    </w:tbl>
    <w:p w:rsidR="003565E4" w:rsidRPr="00E9665A" w:rsidRDefault="003565E4" w:rsidP="003565E4">
      <w:pPr>
        <w:spacing w:before="120" w:after="120"/>
        <w:jc w:val="both"/>
        <w:rPr>
          <w:rFonts w:ascii="Calibri" w:hAnsi="Calibri" w:cs="Calibri"/>
          <w:bCs/>
          <w:sz w:val="24"/>
          <w:szCs w:val="24"/>
        </w:rPr>
      </w:pPr>
    </w:p>
    <w:p w:rsidR="003565E4" w:rsidRPr="00E9665A" w:rsidRDefault="003565E4" w:rsidP="00AC1EB7">
      <w:pPr>
        <w:pStyle w:val="Balk1"/>
        <w:numPr>
          <w:ilvl w:val="3"/>
          <w:numId w:val="1"/>
        </w:numPr>
      </w:pPr>
      <w:bookmarkStart w:id="99" w:name="_Toc438199559"/>
      <w:r w:rsidRPr="00AC1EB7">
        <w:rPr>
          <w:sz w:val="24"/>
        </w:rPr>
        <w:lastRenderedPageBreak/>
        <w:t>Maruz kalma tahmini için kullanılan çevresel konsantrasyonlarla ilgili karar</w:t>
      </w:r>
      <w:bookmarkEnd w:id="99"/>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PECler, hesaplanmış her iki ölçülmüş veri ve hesaplamaları elde ettiği zaman, karşılaştırılırlar. Şayet aynı önem sırasında değillerse, farklılıkların analizleri ve kritikleri, mevcut maddelerin gelişen bir çevresel risk değerlendirmelerinde önemli adımlardır. Aşağıdaki konular ayırt edilebilir: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w:t>
      </w:r>
      <w:r w:rsidRPr="00E9665A">
        <w:rPr>
          <w:rFonts w:ascii="Calibri" w:hAnsi="Calibri" w:cs="Calibri"/>
          <w:bCs/>
          <w:sz w:val="24"/>
          <w:szCs w:val="24"/>
        </w:rPr>
        <w:tab/>
        <w:t>Ölçülmüş PEC≈ konsantrasyonlara dayalı hesaplanmış PEC</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Sonuç, hesaba katılmış maruz kalmanın en uygun kaynaklarını gösterir. Risk tanımlaması için,  yüksek güvenli değer kullanılmalıdır;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w:t>
      </w:r>
      <w:r w:rsidRPr="00E9665A">
        <w:rPr>
          <w:rFonts w:ascii="Calibri" w:hAnsi="Calibri" w:cs="Calibri"/>
          <w:bCs/>
          <w:sz w:val="24"/>
          <w:szCs w:val="24"/>
        </w:rPr>
        <w:tab/>
        <w:t>Ölçülmüş PEC&gt; konsantrasyonlara dayalı hesaplanmış PEC</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 xml:space="preserve">Bu sonuç, ilgili eleme süreçlerinin PEC hesaplamasına dâhil edilmediğini ya da istihdam modelinin, kabul madde için gerçek çevre şartlarının simülasyonunun uygun olmadığını gösterebilir. Öte yandan, ölçülmüş veriler, yalnızca arka plan konsantrasyonunu ya da kabul edilmiş çevresel bölmeyi temsil etmeyebilir veya güvenilir olmayabilir. Şayet, hesaplanmış verilere dayalı PEC yeterli sayıdaki temsilci örneklerinden sağlanmışsa, model tahminlerinin üstesinden gelmelidir. </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Ancak, eğer hesaplanmış PEC, senaryonun gerçek dışı en kötü durum olmadığını gösteremiyorsa hesaplanmış PEC tercih edilmelidir.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w:t>
      </w:r>
      <w:r w:rsidRPr="00E9665A">
        <w:rPr>
          <w:rFonts w:ascii="Calibri" w:hAnsi="Calibri" w:cs="Calibri"/>
          <w:bCs/>
          <w:sz w:val="24"/>
          <w:szCs w:val="24"/>
        </w:rPr>
        <w:tab/>
        <w:t>Ölçülmüş PEC&lt; konsantrasyonlara dayalı hesaplanmış PEC</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Ölçülmüş PEC ve konsantrasyonlara dayalı hesaplanmış PEC arasındaki ilişki,  aslında bu serbest ilgili kaynağın PEC hesaplarken hesaba katılmaması ya da kullanılan modellerin uygun olmamasından kaynaklanabilir. Benzer şekilde, bileşiğin bozunmasının aşırı tahmini de açıklama olabilir. Alternatif nedenler dökülme, model içinde son bir kullanım ya da örneklerde henüz yansıtılmamış serbest azaltıcı ölçümler olabilir.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Eğer, maddenin maruz kalma durumu için hesaplanmış konsantrasyona dayalı PEC hala temsilci olduğu onaylanmışsa, maruz kalma durumunu aydınlatmak için daha fazla çalışma gereklidir. Diğer sebepler tanımlanan sapmaya neden olabilirler: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w:t>
      </w:r>
      <w:r w:rsidRPr="00E9665A">
        <w:rPr>
          <w:rFonts w:ascii="Calibri" w:hAnsi="Calibri" w:cs="Calibri"/>
          <w:bCs/>
          <w:sz w:val="24"/>
          <w:szCs w:val="24"/>
        </w:rPr>
        <w:tab/>
        <w:t>sınır ötesi bir akış vardır;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w:t>
      </w:r>
      <w:r w:rsidRPr="00E9665A">
        <w:rPr>
          <w:rFonts w:ascii="Calibri" w:hAnsi="Calibri" w:cs="Calibri"/>
          <w:bCs/>
          <w:sz w:val="24"/>
          <w:szCs w:val="24"/>
        </w:rPr>
        <w:tab/>
        <w:t>doğal bir kaynak var olur;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w:t>
      </w:r>
      <w:r w:rsidRPr="00E9665A">
        <w:rPr>
          <w:rFonts w:ascii="Calibri" w:hAnsi="Calibri" w:cs="Calibri"/>
          <w:bCs/>
          <w:sz w:val="24"/>
          <w:szCs w:val="24"/>
        </w:rPr>
        <w:tab/>
        <w:t>bileşik başka bir maddenin metabolitesini temsil eder;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w:t>
      </w:r>
      <w:r w:rsidRPr="00E9665A">
        <w:rPr>
          <w:rFonts w:ascii="Calibri" w:hAnsi="Calibri" w:cs="Calibri"/>
          <w:bCs/>
          <w:sz w:val="24"/>
          <w:szCs w:val="24"/>
        </w:rPr>
        <w:tab/>
        <w:t>gecikmeli bir remobilizasyon,, diğer bir çevre bölmesindeki mevcut bir havuzdan kaynaklanır. (örn. eski uygulamalardan veya hurda ya da atık maddelerden)</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Şayet hesaplanmış değerler kritik, istatistik ve coğrafik değerlendirmelerin prosedüründen geçmişse, yüksek derecede güvenirlik bu verilere dayandırılabilinir ve hesaplanmış PEC’lerin üzerine yazılırlar. Bütün çevresel bölümler, ölçümler ve tahminler şans anlaşması ihtimali dışında yapıldığı zaman gözden kaçırılmış olabileceğini göz önünde bulundurmak gerekir.</w:t>
      </w:r>
    </w:p>
    <w:p w:rsidR="003565E4" w:rsidRPr="00AC1EB7" w:rsidRDefault="003565E4" w:rsidP="00AC1EB7">
      <w:pPr>
        <w:pStyle w:val="Balk1"/>
        <w:numPr>
          <w:ilvl w:val="2"/>
          <w:numId w:val="1"/>
        </w:numPr>
        <w:rPr>
          <w:sz w:val="24"/>
        </w:rPr>
      </w:pPr>
      <w:bookmarkStart w:id="100" w:name="_Toc438199560"/>
      <w:r w:rsidRPr="00AC1EB7">
        <w:rPr>
          <w:sz w:val="28"/>
        </w:rPr>
        <w:lastRenderedPageBreak/>
        <w:t>Predatorler (Yırtıcılar) (İkincil Zehirlenme)</w:t>
      </w:r>
      <w:bookmarkEnd w:id="100"/>
    </w:p>
    <w:p w:rsidR="003565E4" w:rsidRPr="00AC1EB7" w:rsidRDefault="003565E4" w:rsidP="00AC1EB7">
      <w:pPr>
        <w:pStyle w:val="Balk1"/>
        <w:numPr>
          <w:ilvl w:val="3"/>
          <w:numId w:val="1"/>
        </w:numPr>
        <w:rPr>
          <w:sz w:val="28"/>
        </w:rPr>
      </w:pPr>
      <w:bookmarkStart w:id="101" w:name="_Toc438199561"/>
      <w:r w:rsidRPr="00AC1EB7">
        <w:rPr>
          <w:sz w:val="24"/>
        </w:rPr>
        <w:t>Çıktı</w:t>
      </w:r>
      <w:bookmarkEnd w:id="101"/>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Hesaplamaların çıktısı solucanlar ve balıktaki konsantrasyon gibi yırtıcılar için besindeki konsantrasyon tahmin edilmektedir.</w:t>
      </w:r>
    </w:p>
    <w:p w:rsidR="003565E4" w:rsidRPr="00AC1EB7" w:rsidRDefault="003565E4" w:rsidP="00AC1EB7">
      <w:pPr>
        <w:pStyle w:val="Balk1"/>
        <w:numPr>
          <w:ilvl w:val="3"/>
          <w:numId w:val="1"/>
        </w:numPr>
        <w:rPr>
          <w:sz w:val="24"/>
        </w:rPr>
      </w:pPr>
      <w:bookmarkStart w:id="102" w:name="_Toc438199562"/>
      <w:r w:rsidRPr="00AC1EB7">
        <w:rPr>
          <w:sz w:val="24"/>
        </w:rPr>
        <w:t>Girdi</w:t>
      </w:r>
      <w:bookmarkEnd w:id="102"/>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Balık yiyen yırtıcılar için, yüzey suları için yerel ve bölgesel PECs (Bölüm R.16.6.6.2 ve R.16.6.6.4), balık için BCF ve BMF1/BMF2 (Bölüm R.16.5.3.5) gerekmektedir.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Solucan yiyen yırtıcılar için, toprak için PEC (Bölüm R.16.6.6.6) ve solucanlar için BCF (Bölüm R.16.5.3.5) gerekmektedir.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Maruz kalma yolunun uygun olup olmadığının değerlendirilmesi</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Değerlendirme stratejisindeki ilk adım biyobirikme potansiyeli için indikatör olup olmadığının düşünülmesidir. Bu indikatörler Bölüm R.16.5.3.5’te tartışılmaktadır.</w:t>
      </w:r>
    </w:p>
    <w:p w:rsidR="003565E4" w:rsidRPr="00E9665A"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Daha sonra, toksik etkiye neden olacak materyalin daha yüksek bir organizmada birikme potansiyelinin olup olmadığının düşünülmesi gerekmektedir. Bu değerlendirme temel memeli toksik verisinin yanlarında R48 ‘Sürekli maruz kalmaya bağlı olarak ciddi zarar tehlikesi’, R62 ‘Ağırlaştırılmış gübrelemenin olası riskleri’, R63 ‘Doğmamış çocuk üzerindeki olası zarar riski’, R64 ‘Emzikli bebeklere zarar verebilir’ gibi en az bir risk paragrafı olan çok toksik (T+) veya toksik (T) veya zararlı (Xn) dayanarak sınıflandırılması temeline dayanmaktadır. Burada uygun memeli toksik verisinin, materyalin çevredeki daha yüksek organizmalarda olası riskleri olduğunu gösterdiğini varsaymaktadır.</w:t>
      </w:r>
    </w:p>
    <w:p w:rsidR="003565E4" w:rsidRPr="00AC1EB7" w:rsidRDefault="003565E4" w:rsidP="003565E4">
      <w:pPr>
        <w:spacing w:before="120" w:after="120"/>
        <w:jc w:val="both"/>
        <w:rPr>
          <w:rFonts w:ascii="Calibri" w:hAnsi="Calibri" w:cs="Calibri"/>
          <w:bCs/>
          <w:sz w:val="24"/>
          <w:szCs w:val="24"/>
        </w:rPr>
      </w:pPr>
      <w:r w:rsidRPr="00E9665A">
        <w:rPr>
          <w:rFonts w:ascii="Calibri" w:hAnsi="Calibri" w:cs="Calibri"/>
          <w:bCs/>
          <w:sz w:val="24"/>
          <w:szCs w:val="24"/>
        </w:rPr>
        <w:t xml:space="preserve"> Genotoksik kanserojen madde için yapılan mevcut gerek nitel gerekse nicel insan sağlığı risk değerlendirme yaklaşımı çevresel </w:t>
      </w:r>
      <w:r w:rsidRPr="00AC1EB7">
        <w:rPr>
          <w:rFonts w:ascii="Calibri" w:hAnsi="Calibri" w:cs="Calibri"/>
          <w:bCs/>
          <w:sz w:val="24"/>
          <w:szCs w:val="24"/>
        </w:rPr>
        <w:t>bölümde uygulanabilir değildir. Genotoksik kanserojen madde için tümör tekrar etme oranı ve sonraki kanser riski insandaki kişisel risk ile ilgilidir ve çoğu durumda bu etkileri tüm populasyona bağlamak zordur. Nesli tehlike altında olan türler istisnadır, bu türler soylarının devam etmesi için desteklenen koruma alanlarında uzun yaşam döngüsü ile kısmen karakterize edilmiştir.</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Tüm bunlara rağmen, insanların çevre aracılığıyla maruz kaldığı genotoksik maddeler için yapılan risk değerlendirmesini takiben oluşturulan koruma yaklaşımı aynı zamanda en üstteki yırtıcı bireyleri için koruyucudur.</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Eğer maddeler buna göre sınıflanmış veya gösterge varsa (örnek. Endokrin dağılımı) maddenin daha gelişmiş organizmalarda toksik etkiye neden olacak potansiyele sahip olduğu düşünülebilir.</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Sonuç olarak, madde biyolojik birikim potansiyeline sahip ve düşük bozulabilirlik (örneğin biyolojik bozulmaya hazır olmayan veya hidrolizlenemez) ve aynı zamanda daha gelişmiş organizmalarda biriktiğinde toksik etkiye neden olma potansiyeline sahip ise ikincil zehirleme için detaylı değerlendirme yapılmalıdır.</w:t>
      </w:r>
    </w:p>
    <w:p w:rsidR="003565E4" w:rsidRPr="00AC1EB7" w:rsidRDefault="003565E4" w:rsidP="003565E4">
      <w:pPr>
        <w:spacing w:before="120" w:after="120"/>
        <w:jc w:val="both"/>
        <w:rPr>
          <w:rFonts w:ascii="Calibri" w:hAnsi="Calibri" w:cs="Calibri"/>
          <w:b/>
          <w:bCs/>
          <w:sz w:val="24"/>
          <w:szCs w:val="24"/>
        </w:rPr>
      </w:pPr>
      <w:r w:rsidRPr="00AC1EB7">
        <w:rPr>
          <w:rFonts w:ascii="Calibri" w:hAnsi="Calibri" w:cs="Calibri"/>
          <w:b/>
          <w:bCs/>
          <w:sz w:val="24"/>
          <w:szCs w:val="24"/>
        </w:rPr>
        <w:t>Balık yiyen yırtıcılar</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Sistematik değerlendirme şemasının sistematik bakışı.</w:t>
      </w:r>
    </w:p>
    <w:p w:rsidR="003565E4" w:rsidRPr="00AC1EB7" w:rsidRDefault="00AC1EB7" w:rsidP="003565E4">
      <w:pPr>
        <w:spacing w:before="120" w:after="120"/>
        <w:jc w:val="both"/>
        <w:rPr>
          <w:rFonts w:ascii="Calibri" w:hAnsi="Calibri" w:cs="Calibri"/>
          <w:bCs/>
          <w:sz w:val="24"/>
          <w:szCs w:val="24"/>
        </w:rPr>
      </w:pPr>
      <w:r>
        <w:rPr>
          <w:rFonts w:ascii="Calibri" w:hAnsi="Calibri" w:cs="Calibri"/>
          <w:bCs/>
          <w:sz w:val="24"/>
          <w:szCs w:val="24"/>
        </w:rPr>
        <w:lastRenderedPageBreak/>
        <w:t xml:space="preserve">Suya maruz kalma </w:t>
      </w:r>
      <w:r w:rsidR="003565E4" w:rsidRPr="00AC1EB7">
        <w:rPr>
          <w:rFonts w:ascii="Calibri" w:hAnsi="Calibri" w:cs="Calibri"/>
          <w:bCs/>
          <w:sz w:val="24"/>
          <w:szCs w:val="24"/>
        </w:rPr>
        <w:t xml:space="preserve">sucul organizma balık </w:t>
      </w:r>
      <w:r>
        <w:rPr>
          <w:rFonts w:ascii="Calibri" w:hAnsi="Calibri" w:cs="Calibri"/>
          <w:bCs/>
          <w:sz w:val="24"/>
          <w:szCs w:val="24"/>
        </w:rPr>
        <w:t>b</w:t>
      </w:r>
      <w:r w:rsidR="003565E4" w:rsidRPr="00AC1EB7">
        <w:rPr>
          <w:rFonts w:ascii="Calibri" w:hAnsi="Calibri" w:cs="Calibri"/>
          <w:bCs/>
          <w:sz w:val="24"/>
          <w:szCs w:val="24"/>
        </w:rPr>
        <w:t>alık yiyen kuş veya memeli şekil R.16-1</w:t>
      </w:r>
      <w:r>
        <w:rPr>
          <w:rFonts w:ascii="Calibri" w:hAnsi="Calibri" w:cs="Calibri"/>
          <w:bCs/>
          <w:sz w:val="24"/>
          <w:szCs w:val="24"/>
        </w:rPr>
        <w:t>3</w:t>
      </w:r>
      <w:r w:rsidR="003565E4" w:rsidRPr="00AC1EB7">
        <w:rPr>
          <w:rFonts w:ascii="Calibri" w:hAnsi="Calibri" w:cs="Calibri"/>
          <w:bCs/>
          <w:sz w:val="24"/>
          <w:szCs w:val="24"/>
        </w:rPr>
        <w:t xml:space="preserve"> de tanımlanmıştır.</w:t>
      </w:r>
    </w:p>
    <w:p w:rsidR="00AC1EB7" w:rsidRDefault="003565E4" w:rsidP="00AC1EB7">
      <w:pPr>
        <w:keepNext/>
        <w:spacing w:before="120" w:after="120"/>
        <w:jc w:val="both"/>
      </w:pPr>
      <w:r w:rsidRPr="00AC1EB7">
        <w:rPr>
          <w:rFonts w:ascii="Calibri" w:hAnsi="Calibri" w:cs="Calibri"/>
          <w:bCs/>
          <w:sz w:val="24"/>
          <w:szCs w:val="24"/>
        </w:rPr>
        <w:t xml:space="preserve"> </w:t>
      </w:r>
      <w:r w:rsidR="00AC1EB7">
        <w:rPr>
          <w:rFonts w:ascii="Calibri" w:hAnsi="Calibri" w:cs="Calibri"/>
          <w:noProof/>
          <w:sz w:val="24"/>
          <w:szCs w:val="24"/>
        </w:rPr>
        <w:drawing>
          <wp:inline distT="0" distB="0" distL="0" distR="0" wp14:anchorId="1E08D5B5" wp14:editId="53FB46F6">
            <wp:extent cx="5829300" cy="1390650"/>
            <wp:effectExtent l="0" t="0" r="0" b="0"/>
            <wp:docPr id="310" name="Resi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79">
                      <a:extLst>
                        <a:ext uri="{28A0092B-C50C-407E-A947-70E740481C1C}">
                          <a14:useLocalDpi xmlns:a14="http://schemas.microsoft.com/office/drawing/2010/main" val="0"/>
                        </a:ext>
                      </a:extLst>
                    </a:blip>
                    <a:srcRect r="1683"/>
                    <a:stretch>
                      <a:fillRect/>
                    </a:stretch>
                  </pic:blipFill>
                  <pic:spPr bwMode="auto">
                    <a:xfrm>
                      <a:off x="0" y="0"/>
                      <a:ext cx="5829300" cy="1390650"/>
                    </a:xfrm>
                    <a:prstGeom prst="rect">
                      <a:avLst/>
                    </a:prstGeom>
                    <a:noFill/>
                    <a:ln>
                      <a:noFill/>
                    </a:ln>
                  </pic:spPr>
                </pic:pic>
              </a:graphicData>
            </a:graphic>
          </wp:inline>
        </w:drawing>
      </w:r>
    </w:p>
    <w:p w:rsidR="003565E4" w:rsidRPr="00AC1EB7" w:rsidRDefault="00AC1EB7" w:rsidP="004B089E">
      <w:pPr>
        <w:pStyle w:val="ResimYazs"/>
        <w:rPr>
          <w:rFonts w:ascii="Calibri" w:hAnsi="Calibri" w:cs="Calibri"/>
          <w:sz w:val="32"/>
          <w:szCs w:val="24"/>
        </w:rPr>
      </w:pPr>
      <w:bookmarkStart w:id="103" w:name="_Toc438199484"/>
      <w:r w:rsidRPr="00AC1EB7">
        <w:t xml:space="preserve">Şekil R.16- </w:t>
      </w:r>
      <w:r w:rsidRPr="00AC1EB7">
        <w:fldChar w:fldCharType="begin"/>
      </w:r>
      <w:r w:rsidRPr="00AC1EB7">
        <w:instrText xml:space="preserve"> SEQ Şekil_R.16- \* ARABIC </w:instrText>
      </w:r>
      <w:r w:rsidRPr="00AC1EB7">
        <w:fldChar w:fldCharType="separate"/>
      </w:r>
      <w:r w:rsidR="00592FF7">
        <w:rPr>
          <w:noProof/>
        </w:rPr>
        <w:t>13</w:t>
      </w:r>
      <w:r w:rsidRPr="00AC1EB7">
        <w:fldChar w:fldCharType="end"/>
      </w:r>
      <w:r w:rsidRPr="00AC1EB7">
        <w:t>: İkincil zehirlenmenin değerlendirilmesi</w:t>
      </w:r>
      <w:bookmarkEnd w:id="103"/>
    </w:p>
    <w:p w:rsidR="003565E4" w:rsidRPr="00AC1EB7" w:rsidRDefault="003565E4" w:rsidP="003565E4">
      <w:pPr>
        <w:spacing w:before="120" w:after="120"/>
        <w:jc w:val="both"/>
        <w:rPr>
          <w:rFonts w:ascii="Calibri" w:hAnsi="Calibri" w:cs="Calibri"/>
          <w:bCs/>
          <w:sz w:val="24"/>
          <w:szCs w:val="24"/>
        </w:rPr>
      </w:pP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Balıklar için su kaynaklı atık alımı için özel risk değerlendirmesi yoktur ve atılmış besin ( sucul organizma) gerekli olduğu düşünülmekte ve bunun su risk değerlendirmesi kapsamında olduğu varsayılmaktadır ve balık yiyen yırtıcıların ikincil zehirleme için risk değerlendirmesi.</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Balıkla beslenen avcılar için risk (memeliler ve/veya kuşlar) besinlerindeki konsantrasyon (PECoral yırtıcı) ve ağızdan beslenme için etkili olmayan konsantrasyon (PNECoral) arasındaki oran olarak hesaplanmıştır. Balıklardaki bu konsantrasyon sudan alım aşamasına ve kirlenmiş besin (sucul organizma) alımı sonucudur. Bundan dolayı PECoral, yırtıcı biyo-konsantrasyon (BCF) ve biyo-artış faktörü (BMF)’ den hesaplanmaktadır. PECoralyırtıcı yırtıcıların besinlerinin bir parçasını oluşturan ilgili diğer türler için de hesaplanabilir.</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Bireysel değerlendirme basamaklarının ayrıntıları takip eden bölümlerde tanımlanmıştır.</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Yiyeceklerdeki tahmin edilen çevresel konsantrasyonun hesaplanması</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Balık yiyen yırtıcıların (PECoral, yırtıcı) yiyeceklerindeki (balık) kirlilik konsantrasyonu yüzey suları için PEC’ten hesaplanmıştır, balıklar için BCF ve biyo-artış faktörü (BMF) ölçülmüş veya tahmin edilmiştir:</w:t>
      </w:r>
    </w:p>
    <w:p w:rsidR="00AC1EB7" w:rsidRPr="009E7EB7" w:rsidRDefault="00AC1EB7" w:rsidP="00AC1EB7">
      <w:pPr>
        <w:jc w:val="both"/>
        <w:rPr>
          <w:rFonts w:ascii="Calibri" w:hAnsi="Calibri" w:cs="Calibri"/>
          <w:b/>
          <w:bCs/>
          <w:sz w:val="24"/>
          <w:szCs w:val="24"/>
        </w:rPr>
      </w:pPr>
      <w:r w:rsidRPr="009E7EB7">
        <w:rPr>
          <w:rFonts w:ascii="Calibri" w:hAnsi="Calibri" w:cs="Calibri"/>
          <w:sz w:val="24"/>
          <w:szCs w:val="24"/>
        </w:rPr>
        <w:t>PEC</w:t>
      </w:r>
      <w:r w:rsidRPr="009E7EB7">
        <w:rPr>
          <w:rFonts w:ascii="Calibri" w:hAnsi="Calibri" w:cs="Calibri"/>
          <w:sz w:val="24"/>
          <w:szCs w:val="24"/>
          <w:vertAlign w:val="subscript"/>
        </w:rPr>
        <w:t>oral,yırtıcı</w:t>
      </w:r>
      <w:r w:rsidRPr="009E7EB7">
        <w:rPr>
          <w:rFonts w:ascii="Calibri" w:hAnsi="Calibri" w:cs="Calibri"/>
          <w:sz w:val="24"/>
          <w:szCs w:val="24"/>
        </w:rPr>
        <w:t xml:space="preserve"> = PEC</w:t>
      </w:r>
      <w:r w:rsidRPr="009E7EB7">
        <w:rPr>
          <w:rFonts w:ascii="Calibri" w:hAnsi="Calibri" w:cs="Calibri"/>
          <w:sz w:val="24"/>
          <w:szCs w:val="24"/>
          <w:vertAlign w:val="subscript"/>
        </w:rPr>
        <w:t>su</w:t>
      </w:r>
      <w:r w:rsidRPr="009E7EB7">
        <w:rPr>
          <w:rFonts w:ascii="Calibri" w:hAnsi="Calibri" w:cs="Calibri"/>
          <w:sz w:val="24"/>
          <w:szCs w:val="24"/>
        </w:rPr>
        <w:t xml:space="preserve"> . BCF</w:t>
      </w:r>
      <w:r w:rsidRPr="009E7EB7">
        <w:rPr>
          <w:rFonts w:ascii="Calibri" w:hAnsi="Calibri" w:cs="Calibri"/>
          <w:sz w:val="24"/>
          <w:szCs w:val="24"/>
          <w:vertAlign w:val="subscript"/>
        </w:rPr>
        <w:t>balık</w:t>
      </w:r>
      <w:r w:rsidRPr="009E7EB7">
        <w:rPr>
          <w:rFonts w:ascii="Calibri" w:hAnsi="Calibri" w:cs="Calibri"/>
          <w:sz w:val="24"/>
          <w:szCs w:val="24"/>
        </w:rPr>
        <w:t xml:space="preserve"> . BMF</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b/>
          <w:bCs/>
          <w:sz w:val="24"/>
          <w:szCs w:val="24"/>
        </w:rPr>
        <w:t>(Eşitlik R.16-70)</w:t>
      </w:r>
    </w:p>
    <w:p w:rsidR="00AC1EB7" w:rsidRPr="009E7EB7" w:rsidRDefault="00AC1EB7" w:rsidP="00AC1EB7">
      <w:pPr>
        <w:tabs>
          <w:tab w:val="left" w:pos="5929"/>
          <w:tab w:val="left" w:pos="7304"/>
        </w:tabs>
        <w:spacing w:before="120" w:after="120"/>
        <w:jc w:val="both"/>
        <w:rPr>
          <w:rFonts w:ascii="Calibri" w:hAnsi="Calibri" w:cs="Calibri"/>
          <w:sz w:val="8"/>
          <w:szCs w:val="8"/>
        </w:rPr>
      </w:pPr>
    </w:p>
    <w:p w:rsidR="00AC1EB7" w:rsidRPr="009E7EB7" w:rsidRDefault="00AC1EB7" w:rsidP="00AC1EB7">
      <w:pPr>
        <w:tabs>
          <w:tab w:val="left" w:pos="5929"/>
          <w:tab w:val="left" w:pos="7304"/>
        </w:tabs>
        <w:spacing w:before="120" w:after="120"/>
        <w:jc w:val="both"/>
        <w:rPr>
          <w:rFonts w:ascii="Calibri" w:hAnsi="Calibri" w:cs="Calibri"/>
          <w:sz w:val="24"/>
          <w:szCs w:val="24"/>
        </w:rPr>
      </w:pPr>
      <w:r w:rsidRPr="009E7EB7">
        <w:rPr>
          <w:rFonts w:ascii="Calibri" w:hAnsi="Calibri" w:cs="Calibri"/>
          <w:sz w:val="24"/>
          <w:szCs w:val="24"/>
        </w:rPr>
        <w:t>Sembollerin açıklaması</w:t>
      </w:r>
    </w:p>
    <w:tbl>
      <w:tblPr>
        <w:tblW w:w="9000" w:type="dxa"/>
        <w:tblInd w:w="108" w:type="dxa"/>
        <w:tblBorders>
          <w:top w:val="single" w:sz="4" w:space="0" w:color="auto"/>
          <w:bottom w:val="single" w:sz="4" w:space="0" w:color="auto"/>
        </w:tblBorders>
        <w:tblLook w:val="00A0" w:firstRow="1" w:lastRow="0" w:firstColumn="1" w:lastColumn="0" w:noHBand="0" w:noVBand="0"/>
      </w:tblPr>
      <w:tblGrid>
        <w:gridCol w:w="1512"/>
        <w:gridCol w:w="6048"/>
        <w:gridCol w:w="1440"/>
      </w:tblGrid>
      <w:tr w:rsidR="00AC1EB7" w:rsidRPr="009E7EB7" w:rsidTr="004B089E">
        <w:tc>
          <w:tcPr>
            <w:tcW w:w="1512" w:type="dxa"/>
            <w:tcBorders>
              <w:top w:val="single" w:sz="4" w:space="0" w:color="auto"/>
              <w:bottom w:val="single" w:sz="4" w:space="0" w:color="auto"/>
            </w:tcBorders>
          </w:tcPr>
          <w:p w:rsidR="00AC1EB7" w:rsidRPr="009E7EB7" w:rsidRDefault="00AC1EB7" w:rsidP="004B089E">
            <w:pPr>
              <w:tabs>
                <w:tab w:val="left" w:pos="5929"/>
                <w:tab w:val="left" w:pos="7304"/>
              </w:tabs>
              <w:spacing w:before="120" w:after="120"/>
              <w:jc w:val="both"/>
              <w:rPr>
                <w:rFonts w:ascii="Calibri" w:hAnsi="Calibri" w:cs="Calibri"/>
                <w:sz w:val="18"/>
                <w:szCs w:val="18"/>
              </w:rPr>
            </w:pPr>
            <w:r w:rsidRPr="009E7EB7">
              <w:rPr>
                <w:rFonts w:ascii="Calibri" w:hAnsi="Calibri" w:cs="Calibri"/>
                <w:sz w:val="18"/>
                <w:szCs w:val="18"/>
              </w:rPr>
              <w:t>PECoral</w:t>
            </w:r>
            <w:r w:rsidRPr="009E7EB7">
              <w:rPr>
                <w:rFonts w:ascii="Calibri" w:hAnsi="Calibri" w:cs="Calibri"/>
                <w:sz w:val="18"/>
                <w:szCs w:val="18"/>
                <w:vertAlign w:val="subscript"/>
              </w:rPr>
              <w:t>yırtıcı</w:t>
            </w:r>
          </w:p>
          <w:p w:rsidR="00AC1EB7" w:rsidRPr="009E7EB7" w:rsidRDefault="00AC1EB7" w:rsidP="004B089E">
            <w:pPr>
              <w:tabs>
                <w:tab w:val="left" w:pos="5929"/>
                <w:tab w:val="left" w:pos="7304"/>
              </w:tabs>
              <w:spacing w:before="120" w:after="120"/>
              <w:jc w:val="both"/>
              <w:rPr>
                <w:rFonts w:ascii="Calibri" w:hAnsi="Calibri" w:cs="Calibri"/>
                <w:sz w:val="18"/>
                <w:szCs w:val="18"/>
              </w:rPr>
            </w:pPr>
            <w:r w:rsidRPr="009E7EB7">
              <w:rPr>
                <w:rFonts w:ascii="Calibri" w:hAnsi="Calibri" w:cs="Calibri"/>
                <w:sz w:val="18"/>
                <w:szCs w:val="18"/>
              </w:rPr>
              <w:t>PEC</w:t>
            </w:r>
            <w:r w:rsidRPr="009E7EB7">
              <w:rPr>
                <w:rFonts w:ascii="Calibri" w:hAnsi="Calibri" w:cs="Calibri"/>
                <w:sz w:val="18"/>
                <w:szCs w:val="18"/>
                <w:vertAlign w:val="subscript"/>
              </w:rPr>
              <w:t>su</w:t>
            </w:r>
          </w:p>
          <w:p w:rsidR="00AC1EB7" w:rsidRPr="009E7EB7" w:rsidRDefault="00AC1EB7" w:rsidP="004B089E">
            <w:pPr>
              <w:tabs>
                <w:tab w:val="left" w:pos="5929"/>
                <w:tab w:val="left" w:pos="7304"/>
              </w:tabs>
              <w:spacing w:before="120" w:after="120"/>
              <w:jc w:val="both"/>
              <w:rPr>
                <w:rFonts w:ascii="Calibri" w:hAnsi="Calibri" w:cs="Calibri"/>
                <w:sz w:val="18"/>
                <w:szCs w:val="18"/>
              </w:rPr>
            </w:pPr>
            <w:r w:rsidRPr="009E7EB7">
              <w:rPr>
                <w:rFonts w:ascii="Calibri" w:hAnsi="Calibri" w:cs="Calibri"/>
                <w:sz w:val="18"/>
                <w:szCs w:val="18"/>
              </w:rPr>
              <w:t>BCF</w:t>
            </w:r>
            <w:r w:rsidRPr="009E7EB7">
              <w:rPr>
                <w:rFonts w:ascii="Calibri" w:hAnsi="Calibri" w:cs="Calibri"/>
                <w:sz w:val="18"/>
                <w:szCs w:val="18"/>
                <w:vertAlign w:val="subscript"/>
              </w:rPr>
              <w:t>balık</w:t>
            </w:r>
          </w:p>
          <w:p w:rsidR="00AC1EB7" w:rsidRPr="009E7EB7" w:rsidRDefault="00AC1EB7" w:rsidP="004B089E">
            <w:pPr>
              <w:tabs>
                <w:tab w:val="left" w:pos="5929"/>
                <w:tab w:val="left" w:pos="7304"/>
              </w:tabs>
              <w:spacing w:before="120" w:after="120"/>
              <w:jc w:val="both"/>
              <w:rPr>
                <w:rFonts w:ascii="Calibri" w:hAnsi="Calibri" w:cs="Calibri"/>
                <w:sz w:val="18"/>
                <w:szCs w:val="18"/>
              </w:rPr>
            </w:pPr>
            <w:r w:rsidRPr="009E7EB7">
              <w:rPr>
                <w:rFonts w:ascii="Calibri" w:hAnsi="Calibri" w:cs="Calibri"/>
                <w:sz w:val="18"/>
                <w:szCs w:val="18"/>
              </w:rPr>
              <w:t>BMF</w:t>
            </w:r>
          </w:p>
        </w:tc>
        <w:tc>
          <w:tcPr>
            <w:tcW w:w="6048" w:type="dxa"/>
            <w:tcBorders>
              <w:top w:val="single" w:sz="4" w:space="0" w:color="auto"/>
              <w:bottom w:val="single" w:sz="4" w:space="0" w:color="auto"/>
            </w:tcBorders>
          </w:tcPr>
          <w:p w:rsidR="00AC1EB7" w:rsidRPr="009E7EB7" w:rsidRDefault="00AC1EB7" w:rsidP="004B089E">
            <w:pPr>
              <w:tabs>
                <w:tab w:val="left" w:pos="5929"/>
                <w:tab w:val="left" w:pos="7304"/>
              </w:tabs>
              <w:spacing w:before="120" w:after="120"/>
              <w:jc w:val="both"/>
              <w:rPr>
                <w:rFonts w:ascii="Calibri" w:hAnsi="Calibri" w:cs="Calibri"/>
                <w:sz w:val="18"/>
                <w:szCs w:val="18"/>
              </w:rPr>
            </w:pPr>
            <w:r w:rsidRPr="009E7EB7">
              <w:rPr>
                <w:rFonts w:ascii="Calibri" w:hAnsi="Calibri" w:cs="Calibri"/>
                <w:sz w:val="18"/>
                <w:szCs w:val="18"/>
              </w:rPr>
              <w:t xml:space="preserve">Yiyecekteki tahmin </w:t>
            </w:r>
            <w:r w:rsidRPr="009E7EB7">
              <w:rPr>
                <w:rFonts w:ascii="Calibri" w:hAnsi="Calibri" w:cs="Calibri"/>
                <w:b/>
                <w:bCs/>
                <w:color w:val="800000"/>
                <w:sz w:val="22"/>
                <w:szCs w:val="22"/>
              </w:rPr>
              <w:t>Öngörülen</w:t>
            </w:r>
            <w:r w:rsidRPr="009E7EB7">
              <w:rPr>
                <w:rFonts w:ascii="Calibri" w:hAnsi="Calibri" w:cs="Calibri"/>
                <w:sz w:val="18"/>
                <w:szCs w:val="18"/>
              </w:rPr>
              <w:t xml:space="preserve"> edilen çevresel konsantrasyon</w:t>
            </w:r>
          </w:p>
          <w:p w:rsidR="00AC1EB7" w:rsidRPr="009E7EB7" w:rsidRDefault="00AC1EB7" w:rsidP="004B089E">
            <w:pPr>
              <w:tabs>
                <w:tab w:val="left" w:pos="5929"/>
                <w:tab w:val="left" w:pos="7304"/>
              </w:tabs>
              <w:spacing w:before="120" w:after="120"/>
              <w:jc w:val="both"/>
              <w:rPr>
                <w:rFonts w:ascii="Calibri" w:hAnsi="Calibri" w:cs="Calibri"/>
                <w:sz w:val="18"/>
                <w:szCs w:val="18"/>
              </w:rPr>
            </w:pPr>
            <w:r w:rsidRPr="009E7EB7">
              <w:rPr>
                <w:rFonts w:ascii="Calibri" w:hAnsi="Calibri" w:cs="Calibri"/>
                <w:sz w:val="18"/>
                <w:szCs w:val="18"/>
              </w:rPr>
              <w:t>Sudaki tahmin edilen</w:t>
            </w:r>
            <w:r w:rsidRPr="009E7EB7">
              <w:rPr>
                <w:rFonts w:ascii="Calibri" w:hAnsi="Calibri" w:cs="Calibri"/>
                <w:b/>
                <w:bCs/>
                <w:color w:val="800000"/>
                <w:sz w:val="22"/>
                <w:szCs w:val="22"/>
              </w:rPr>
              <w:t xml:space="preserve"> Öngörülen</w:t>
            </w:r>
            <w:r w:rsidRPr="009E7EB7">
              <w:rPr>
                <w:rFonts w:ascii="Calibri" w:hAnsi="Calibri" w:cs="Calibri"/>
                <w:sz w:val="18"/>
                <w:szCs w:val="18"/>
              </w:rPr>
              <w:t xml:space="preserve"> çevresel konsantrasyon</w:t>
            </w:r>
          </w:p>
          <w:p w:rsidR="00AC1EB7" w:rsidRPr="009E7EB7" w:rsidRDefault="00AC1EB7" w:rsidP="004B089E">
            <w:pPr>
              <w:tabs>
                <w:tab w:val="left" w:pos="5929"/>
                <w:tab w:val="left" w:pos="7304"/>
              </w:tabs>
              <w:spacing w:before="120" w:after="120"/>
              <w:jc w:val="both"/>
              <w:rPr>
                <w:rFonts w:ascii="Calibri" w:hAnsi="Calibri" w:cs="Calibri"/>
                <w:sz w:val="18"/>
                <w:szCs w:val="18"/>
              </w:rPr>
            </w:pPr>
            <w:r w:rsidRPr="009E7EB7">
              <w:rPr>
                <w:rFonts w:ascii="Calibri" w:hAnsi="Calibri" w:cs="Calibri"/>
                <w:sz w:val="18"/>
                <w:szCs w:val="18"/>
              </w:rPr>
              <w:t>Islak ağırlık temelinde balık için biyokonsantrasyon faktörü</w:t>
            </w:r>
          </w:p>
          <w:p w:rsidR="00AC1EB7" w:rsidRPr="009E7EB7" w:rsidRDefault="00AC1EB7" w:rsidP="004B089E">
            <w:pPr>
              <w:tabs>
                <w:tab w:val="left" w:pos="5929"/>
                <w:tab w:val="left" w:pos="7304"/>
              </w:tabs>
              <w:spacing w:before="120" w:after="120"/>
              <w:jc w:val="both"/>
              <w:rPr>
                <w:rFonts w:ascii="Calibri" w:hAnsi="Calibri" w:cs="Calibri"/>
                <w:sz w:val="18"/>
                <w:szCs w:val="18"/>
              </w:rPr>
            </w:pPr>
            <w:r w:rsidRPr="009E7EB7">
              <w:rPr>
                <w:rFonts w:ascii="Calibri" w:hAnsi="Calibri" w:cs="Calibri"/>
                <w:sz w:val="18"/>
                <w:szCs w:val="18"/>
              </w:rPr>
              <w:t>Balıkta biyo artış faktörü</w:t>
            </w:r>
          </w:p>
        </w:tc>
        <w:tc>
          <w:tcPr>
            <w:tcW w:w="1440" w:type="dxa"/>
            <w:tcBorders>
              <w:top w:val="single" w:sz="4" w:space="0" w:color="auto"/>
              <w:bottom w:val="single" w:sz="4" w:space="0" w:color="auto"/>
            </w:tcBorders>
          </w:tcPr>
          <w:p w:rsidR="00AC1EB7" w:rsidRPr="009E7EB7" w:rsidRDefault="00AC1EB7" w:rsidP="004B089E">
            <w:pPr>
              <w:tabs>
                <w:tab w:val="left" w:pos="5929"/>
                <w:tab w:val="left" w:pos="7304"/>
              </w:tabs>
              <w:spacing w:before="120" w:after="120"/>
              <w:jc w:val="both"/>
              <w:rPr>
                <w:rFonts w:ascii="Calibri" w:hAnsi="Calibri" w:cs="Calibri"/>
                <w:sz w:val="18"/>
                <w:szCs w:val="18"/>
              </w:rPr>
            </w:pPr>
            <w:r w:rsidRPr="009E7EB7">
              <w:rPr>
                <w:rFonts w:ascii="Calibri" w:hAnsi="Calibri" w:cs="Calibri"/>
                <w:sz w:val="18"/>
                <w:szCs w:val="18"/>
              </w:rPr>
              <w:t>[mg.kg</w:t>
            </w:r>
            <w:r w:rsidRPr="009E7EB7">
              <w:rPr>
                <w:rFonts w:ascii="Calibri" w:hAnsi="Calibri" w:cs="Calibri"/>
                <w:sz w:val="18"/>
                <w:szCs w:val="18"/>
                <w:vertAlign w:val="subscript"/>
              </w:rPr>
              <w:t>ıslak balık</w:t>
            </w:r>
            <w:r w:rsidRPr="009E7EB7">
              <w:rPr>
                <w:rFonts w:ascii="Calibri" w:hAnsi="Calibri" w:cs="Calibri"/>
                <w:sz w:val="18"/>
                <w:szCs w:val="18"/>
                <w:vertAlign w:val="superscript"/>
              </w:rPr>
              <w:t>-1</w:t>
            </w:r>
            <w:r w:rsidRPr="009E7EB7">
              <w:rPr>
                <w:rFonts w:ascii="Calibri" w:hAnsi="Calibri" w:cs="Calibri"/>
                <w:sz w:val="18"/>
                <w:szCs w:val="18"/>
              </w:rPr>
              <w:t>]</w:t>
            </w:r>
          </w:p>
          <w:p w:rsidR="00AC1EB7" w:rsidRPr="009E7EB7" w:rsidRDefault="00AC1EB7" w:rsidP="004B089E">
            <w:pPr>
              <w:tabs>
                <w:tab w:val="left" w:pos="5929"/>
                <w:tab w:val="left" w:pos="7304"/>
              </w:tabs>
              <w:spacing w:before="120" w:after="120"/>
              <w:jc w:val="both"/>
              <w:rPr>
                <w:rFonts w:ascii="Calibri" w:hAnsi="Calibri" w:cs="Calibri"/>
                <w:sz w:val="18"/>
                <w:szCs w:val="18"/>
              </w:rPr>
            </w:pPr>
            <w:r w:rsidRPr="009E7EB7">
              <w:rPr>
                <w:rFonts w:ascii="Calibri" w:hAnsi="Calibri" w:cs="Calibri"/>
                <w:sz w:val="18"/>
                <w:szCs w:val="18"/>
              </w:rPr>
              <w:t>[mg.l</w:t>
            </w:r>
            <w:r w:rsidRPr="009E7EB7">
              <w:rPr>
                <w:rFonts w:ascii="Calibri" w:hAnsi="Calibri" w:cs="Calibri"/>
                <w:sz w:val="18"/>
                <w:szCs w:val="18"/>
                <w:vertAlign w:val="superscript"/>
              </w:rPr>
              <w:t>-1</w:t>
            </w:r>
            <w:r w:rsidRPr="009E7EB7">
              <w:rPr>
                <w:rFonts w:ascii="Calibri" w:hAnsi="Calibri" w:cs="Calibri"/>
                <w:sz w:val="18"/>
                <w:szCs w:val="18"/>
              </w:rPr>
              <w:t>]</w:t>
            </w:r>
          </w:p>
          <w:p w:rsidR="00AC1EB7" w:rsidRPr="009E7EB7" w:rsidRDefault="00AC1EB7" w:rsidP="004B089E">
            <w:pPr>
              <w:tabs>
                <w:tab w:val="left" w:pos="5929"/>
                <w:tab w:val="left" w:pos="7304"/>
              </w:tabs>
              <w:spacing w:before="120" w:after="120"/>
              <w:jc w:val="both"/>
              <w:rPr>
                <w:rFonts w:ascii="Calibri" w:hAnsi="Calibri" w:cs="Calibri"/>
                <w:sz w:val="18"/>
                <w:szCs w:val="18"/>
              </w:rPr>
            </w:pPr>
            <w:r w:rsidRPr="009E7EB7">
              <w:rPr>
                <w:rFonts w:ascii="Calibri" w:hAnsi="Calibri" w:cs="Calibri"/>
                <w:sz w:val="18"/>
                <w:szCs w:val="18"/>
              </w:rPr>
              <w:t>[l.kg</w:t>
            </w:r>
            <w:r w:rsidRPr="009E7EB7">
              <w:rPr>
                <w:rFonts w:ascii="Calibri" w:hAnsi="Calibri" w:cs="Calibri"/>
                <w:sz w:val="18"/>
                <w:szCs w:val="18"/>
                <w:vertAlign w:val="subscript"/>
              </w:rPr>
              <w:t>ıslak balık</w:t>
            </w:r>
            <w:r w:rsidRPr="009E7EB7">
              <w:rPr>
                <w:rFonts w:ascii="Calibri" w:hAnsi="Calibri" w:cs="Calibri"/>
                <w:sz w:val="18"/>
                <w:szCs w:val="18"/>
                <w:vertAlign w:val="superscript"/>
              </w:rPr>
              <w:t>-1</w:t>
            </w:r>
            <w:r w:rsidRPr="009E7EB7">
              <w:rPr>
                <w:rFonts w:ascii="Calibri" w:hAnsi="Calibri" w:cs="Calibri"/>
                <w:sz w:val="18"/>
                <w:szCs w:val="18"/>
              </w:rPr>
              <w:t>]</w:t>
            </w:r>
          </w:p>
          <w:p w:rsidR="00AC1EB7" w:rsidRPr="009E7EB7" w:rsidRDefault="00AC1EB7" w:rsidP="004B089E">
            <w:pPr>
              <w:tabs>
                <w:tab w:val="left" w:pos="5929"/>
                <w:tab w:val="left" w:pos="7304"/>
              </w:tabs>
              <w:spacing w:before="120" w:after="120"/>
              <w:jc w:val="both"/>
              <w:rPr>
                <w:rFonts w:ascii="Calibri" w:hAnsi="Calibri" w:cs="Calibri"/>
                <w:sz w:val="18"/>
                <w:szCs w:val="18"/>
              </w:rPr>
            </w:pPr>
            <w:r w:rsidRPr="009E7EB7">
              <w:rPr>
                <w:rFonts w:ascii="Calibri" w:hAnsi="Calibri" w:cs="Calibri"/>
                <w:sz w:val="18"/>
                <w:szCs w:val="18"/>
              </w:rPr>
              <w:t>[-]</w:t>
            </w:r>
          </w:p>
        </w:tc>
      </w:tr>
    </w:tbl>
    <w:p w:rsidR="00AC1EB7" w:rsidRPr="009E7EB7" w:rsidRDefault="00AC1EB7" w:rsidP="00AC1EB7">
      <w:pPr>
        <w:tabs>
          <w:tab w:val="left" w:pos="5929"/>
          <w:tab w:val="left" w:pos="7304"/>
        </w:tabs>
        <w:spacing w:before="120" w:after="120"/>
        <w:jc w:val="both"/>
        <w:rPr>
          <w:rFonts w:ascii="Calibri" w:hAnsi="Calibri" w:cs="Calibri"/>
          <w:sz w:val="8"/>
          <w:szCs w:val="8"/>
        </w:rPr>
      </w:pP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 xml:space="preserve"> BMF yırtıcı hayvanın av ile karşılaştırılması sonucu ortaya çıkan görece konsantrasyon olarak tanımlanmıştır (BMF= Cyırtıcı/Cav). Konsantrasyon yağ normal ve uygun olduğu yerde BMF değerinin türetilmesi ve rapor edilmesi için kullanılmaktadır.</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 xml:space="preserve">Balıkla beslenen memeliler ve kuşların besin arama alanlarını yansıtan uygun PECsu değeri </w:t>
      </w:r>
      <w:r w:rsidRPr="00AC1EB7">
        <w:rPr>
          <w:rFonts w:ascii="Calibri" w:hAnsi="Calibri" w:cs="Calibri"/>
          <w:bCs/>
          <w:sz w:val="24"/>
          <w:szCs w:val="24"/>
        </w:rPr>
        <w:lastRenderedPageBreak/>
        <w:t>tahmin için kullanılabilir. Besin arama alanları farklı avı türlerinde farklılık göstermektedir ve uygun ölçeklerde karar vermeyi zorlaştırmaktadır. Örneğin PEC yerel kullanımı balıkla beslenen kuş ve memeliler için, balıklar ile beslenmede diğer alanlara oranla bu bölgede daha fazla baskın olacakları için tahmin edilenden yüksek oranda risk oluşturacaktır. Aynı zaman da, PEC yerel kullanılırken yüzey sularındaki biyolojik bozulma hesaba katılmamaktadır. Tüm bunlara rağmen PEC bölgesel kullanılmasının bölgedeki geniş alanlarda yüksek konsantrasyon olması gibi zıt etkisi vardır. Bundan dolayı yerel alandan % 50 (PEC yerel yıllık ortalama olarak gösterilen) ve %50 bölgesel alandan (PEC bölgesel yıllık ortalama olarak gösterilen)  gelen en uygun değerlendirme senaryosu olarak karar verilmiştir.</w:t>
      </w:r>
    </w:p>
    <w:p w:rsidR="003565E4" w:rsidRPr="00AC1EB7" w:rsidRDefault="003565E4" w:rsidP="003565E4">
      <w:pPr>
        <w:spacing w:before="120" w:after="120"/>
        <w:jc w:val="both"/>
        <w:rPr>
          <w:rFonts w:ascii="Calibri" w:hAnsi="Calibri" w:cs="Calibri"/>
          <w:b/>
          <w:bCs/>
          <w:sz w:val="24"/>
          <w:szCs w:val="24"/>
        </w:rPr>
      </w:pPr>
      <w:r w:rsidRPr="00AC1EB7">
        <w:rPr>
          <w:rFonts w:ascii="Calibri" w:hAnsi="Calibri" w:cs="Calibri"/>
          <w:b/>
          <w:bCs/>
          <w:sz w:val="24"/>
          <w:szCs w:val="24"/>
        </w:rPr>
        <w:t>Deniz balıkları yiyen yırtıcıları ve deniz üst yırtıcılar</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İkincil zehirleme değerlendirmesi için temel bitiş noktası, yırtıcılar ve en üst yırtıcılar dolaylı yolla denizden beslenen organizmalarla beslenmesi ve bu kaynaklardan madde almalarıdır. Deniz yiyecekleri, deniz balığı ve yırtıcıların iki ayrım seviyesinde ısrar eden basit göreceli besin zinciri modellenmiştir. BU besin zinciri Şekil R.16-1</w:t>
      </w:r>
      <w:r w:rsidR="00AC1EB7">
        <w:rPr>
          <w:rFonts w:ascii="Calibri" w:hAnsi="Calibri" w:cs="Calibri"/>
          <w:bCs/>
          <w:sz w:val="24"/>
          <w:szCs w:val="24"/>
        </w:rPr>
        <w:t>4</w:t>
      </w:r>
      <w:r w:rsidRPr="00AC1EB7">
        <w:rPr>
          <w:rFonts w:ascii="Calibri" w:hAnsi="Calibri" w:cs="Calibri"/>
          <w:bCs/>
          <w:sz w:val="24"/>
          <w:szCs w:val="24"/>
        </w:rPr>
        <w:t>’te gösterilmiştir. Bu şemasından görebildiği üzere farklı besinsel seviye risklerinin değerlendirilmesi gerekmektedir.</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 xml:space="preserve">1. </w:t>
      </w:r>
      <w:r w:rsidRPr="00AC1EB7">
        <w:rPr>
          <w:rFonts w:ascii="Calibri" w:hAnsi="Calibri" w:cs="Calibri"/>
          <w:bCs/>
          <w:sz w:val="24"/>
          <w:szCs w:val="24"/>
        </w:rPr>
        <w:tab/>
        <w:t>deniz balıklarına riski: Sudaki organizmalar için risk değerlendirmesi kapsamına girdiği için deniz balıkları için ayrı olarak özel risk değerlendirmesi yapılaması gerekmemektedir.</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 xml:space="preserve">2. </w:t>
      </w:r>
      <w:r w:rsidRPr="00AC1EB7">
        <w:rPr>
          <w:rFonts w:ascii="Calibri" w:hAnsi="Calibri" w:cs="Calibri"/>
          <w:bCs/>
          <w:sz w:val="24"/>
          <w:szCs w:val="24"/>
        </w:rPr>
        <w:tab/>
        <w:t>deniz yırtıcılarına riski: Deniz avcılarına olan riski besinlerindeki konsantrasyonun (deniz balığı) ağızdan beslenme için etkili olmayan konsantrasyona (PNECoral) oranına göre hesaplanmıştır. Deniz balıklarındaki (Cbalık) konsantrasyon denizsel olaylar sonucu oluşan maddelerin (tüm hidroliz maddeleri için) biyo-konsantrasyonundan elde edilmiştir ve besinlerdeki bu birikim sonucunda balıklar tükenmektedir. Bundan dolayı biyo-konsantrasyon faktörü (BCF) ve biyo-artış (BMF1) C fish’ın hesaplanmasında kullanılmıştır. BCFbalık’in aynı zamanda midye gibi diğer organizmalar içinde bilgi kaynağı olduğu göz önünde bulundurulmalıdır.</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 xml:space="preserve">3. </w:t>
      </w:r>
      <w:r w:rsidRPr="00AC1EB7">
        <w:rPr>
          <w:rFonts w:ascii="Calibri" w:hAnsi="Calibri" w:cs="Calibri"/>
          <w:bCs/>
          <w:sz w:val="24"/>
          <w:szCs w:val="24"/>
        </w:rPr>
        <w:tab/>
        <w:t>deniz üst yırtıcılarına riski: deniz en üst avcılarına riski riski besinlerindeki konsantrasyonun (deniz avcısı) ağızdan beslenme için etkili olmayan konsantrasyona (PNECoral üst yırtıcı) oranına göre hesaplanmıştır. Su sevmez maddelerin avcıların doku ve organlarında biyo-artış gösterdiği için avcının iç konsantrasyon hesaplamasında ek biyo-artış faktörü (BMF2) uygulanmalıdır. PECoral ve PNECoral karşılaştırması iç konsantrasyon değil alım oranı temeline dayanıyorsa en üst avcı için BMF faktörüne gerek duyulmamaktadır.</w:t>
      </w:r>
    </w:p>
    <w:p w:rsidR="003565E4" w:rsidRPr="00AC1EB7" w:rsidRDefault="003565E4" w:rsidP="003565E4">
      <w:pPr>
        <w:spacing w:before="120" w:after="120"/>
        <w:jc w:val="both"/>
        <w:rPr>
          <w:rFonts w:ascii="Calibri" w:hAnsi="Calibri" w:cs="Calibri"/>
          <w:bCs/>
          <w:sz w:val="24"/>
          <w:szCs w:val="24"/>
        </w:rPr>
      </w:pPr>
    </w:p>
    <w:p w:rsidR="009A7FD7" w:rsidRDefault="003565E4" w:rsidP="009A7FD7">
      <w:pPr>
        <w:keepNext/>
        <w:spacing w:before="120" w:after="120"/>
        <w:jc w:val="both"/>
      </w:pPr>
      <w:r w:rsidRPr="00AC1EB7">
        <w:rPr>
          <w:rFonts w:ascii="Calibri" w:hAnsi="Calibri" w:cs="Calibri"/>
          <w:bCs/>
          <w:sz w:val="24"/>
          <w:szCs w:val="24"/>
        </w:rPr>
        <w:t xml:space="preserve"> </w:t>
      </w:r>
      <w:r w:rsidR="009A7FD7">
        <w:rPr>
          <w:rFonts w:ascii="Calibri" w:hAnsi="Calibri" w:cs="Calibri"/>
          <w:noProof/>
          <w:sz w:val="24"/>
          <w:szCs w:val="24"/>
        </w:rPr>
        <w:drawing>
          <wp:inline distT="0" distB="0" distL="0" distR="0" wp14:anchorId="69DE2CC6" wp14:editId="0B6886DE">
            <wp:extent cx="5901055" cy="1180465"/>
            <wp:effectExtent l="0" t="0" r="4445" b="635"/>
            <wp:docPr id="311" name="Resi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01055" cy="1180465"/>
                    </a:xfrm>
                    <a:prstGeom prst="rect">
                      <a:avLst/>
                    </a:prstGeom>
                    <a:noFill/>
                    <a:ln>
                      <a:noFill/>
                    </a:ln>
                  </pic:spPr>
                </pic:pic>
              </a:graphicData>
            </a:graphic>
          </wp:inline>
        </w:drawing>
      </w:r>
    </w:p>
    <w:p w:rsidR="003565E4" w:rsidRPr="009A7FD7" w:rsidRDefault="009A7FD7" w:rsidP="004B089E">
      <w:pPr>
        <w:pStyle w:val="ResimYazs"/>
        <w:rPr>
          <w:rFonts w:ascii="Calibri" w:hAnsi="Calibri" w:cs="Calibri"/>
          <w:sz w:val="32"/>
          <w:szCs w:val="24"/>
        </w:rPr>
      </w:pPr>
      <w:bookmarkStart w:id="104" w:name="_Toc438199485"/>
      <w:r w:rsidRPr="009A7FD7">
        <w:t xml:space="preserve">Şekil R.16- </w:t>
      </w:r>
      <w:r w:rsidRPr="009A7FD7">
        <w:fldChar w:fldCharType="begin"/>
      </w:r>
      <w:r w:rsidRPr="009A7FD7">
        <w:instrText xml:space="preserve"> SEQ Şekil_R.16- \* ARABIC </w:instrText>
      </w:r>
      <w:r w:rsidRPr="009A7FD7">
        <w:fldChar w:fldCharType="separate"/>
      </w:r>
      <w:r w:rsidR="00592FF7">
        <w:rPr>
          <w:noProof/>
        </w:rPr>
        <w:t>14</w:t>
      </w:r>
      <w:r w:rsidRPr="009A7FD7">
        <w:fldChar w:fldCharType="end"/>
      </w:r>
      <w:r w:rsidRPr="009A7FD7">
        <w:t>: Besin zincirindeki ikincil zehirlenme</w:t>
      </w:r>
      <w:bookmarkEnd w:id="104"/>
    </w:p>
    <w:p w:rsidR="003565E4" w:rsidRPr="00AC1EB7" w:rsidRDefault="003565E4" w:rsidP="003565E4">
      <w:pPr>
        <w:spacing w:before="120" w:after="120"/>
        <w:jc w:val="both"/>
        <w:rPr>
          <w:rFonts w:ascii="Calibri" w:hAnsi="Calibri" w:cs="Calibri"/>
          <w:bCs/>
          <w:sz w:val="24"/>
          <w:szCs w:val="24"/>
        </w:rPr>
      </w:pPr>
    </w:p>
    <w:p w:rsidR="003565E4" w:rsidRPr="00AC1EB7" w:rsidRDefault="009A7FD7" w:rsidP="003565E4">
      <w:pPr>
        <w:spacing w:before="120" w:after="120"/>
        <w:jc w:val="both"/>
        <w:rPr>
          <w:rFonts w:ascii="Calibri" w:hAnsi="Calibri" w:cs="Calibri"/>
          <w:bCs/>
          <w:sz w:val="24"/>
          <w:szCs w:val="24"/>
        </w:rPr>
      </w:pPr>
      <w:r>
        <w:rPr>
          <w:rFonts w:ascii="Calibri" w:hAnsi="Calibri" w:cs="Calibri"/>
          <w:bCs/>
          <w:sz w:val="24"/>
          <w:szCs w:val="24"/>
        </w:rPr>
        <w:lastRenderedPageBreak/>
        <w:t>Sucul</w:t>
      </w:r>
      <w:r w:rsidR="003565E4" w:rsidRPr="00AC1EB7">
        <w:rPr>
          <w:rFonts w:ascii="Calibri" w:hAnsi="Calibri" w:cs="Calibri"/>
          <w:bCs/>
          <w:sz w:val="24"/>
          <w:szCs w:val="24"/>
        </w:rPr>
        <w:t xml:space="preserve"> besin zincirine bağlı ikincil zehirlemenin değerlendirilmesi</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 xml:space="preserve">Sistematik sucul besin zinciri şeması: su          sucul organizma           balık        balıkla beslenen kuş veya memeli, şeması bu temele dayanan ikincil zehirleme risk değerlendirmesi kadar basit bir senaryo’dur. Farklı bilgiler girilen verileri geliştirebilir veya bu nedenle iyi bir değerlendirme düşünülebilir. Bu tür bir değerlendirme sonucu materyaller için ikincil zehirleme riski ortaya çıktığı için, daha iyi veri elde etme amacıyla ek olarak laboratuvar testlerine (örneğin balıklardaki biyo-birikim testi veya kuş veya memeliler için beslenme çalışmaları) başvurulması gerekmektedir. </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 xml:space="preserve">Basit besin zinciri ikincil zehirlemenin örneklerinden yalnızca bir tanesini oluşturmaktadır. Balıkla beslenen hayvanlar için koruma seviyesi diğer sucul organizmalarla (örneğin midye ve solucan) beslenen kuş veya memelileri de içermektedir. Bundan dolayı önerilen yöntemin sadece maddelerin sucul risk karakterizasyonunda ikincil zehirlemenin önemli bir süreç olduğunu gösterdiğini vurgulamaktadır. </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İkincil zehirlemenin daha detaylı analizinde  bazı faktörlerin hesaba katılması gerekmektedir( US EPA,1993; Jongbloed ve ark., 1994):</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w:t>
      </w:r>
      <w:r w:rsidRPr="00AC1EB7">
        <w:rPr>
          <w:rFonts w:ascii="Calibri" w:hAnsi="Calibri" w:cs="Calibri"/>
          <w:bCs/>
          <w:sz w:val="24"/>
          <w:szCs w:val="24"/>
        </w:rPr>
        <w:tab/>
        <w:t>Laboratuvardaki hayvanlar ile arazideki hayvanlar arasındaki metabolik diğer farklılıkları</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w:t>
      </w:r>
      <w:r w:rsidRPr="00AC1EB7">
        <w:rPr>
          <w:rFonts w:ascii="Calibri" w:hAnsi="Calibri" w:cs="Calibri"/>
          <w:bCs/>
          <w:sz w:val="24"/>
          <w:szCs w:val="24"/>
        </w:rPr>
        <w:tab/>
        <w:t>Normale karşı ekstrem çevre koşulları; normal arazi koşullarındaki metabolizma değeri ile daha ekstrem koşullar altındaki metabolizma değeri arasındaki farklılıklar (örneğin, üreme periyodu, göç, kış).</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w:t>
      </w:r>
      <w:r w:rsidRPr="00AC1EB7">
        <w:rPr>
          <w:rFonts w:ascii="Calibri" w:hAnsi="Calibri" w:cs="Calibri"/>
          <w:bCs/>
          <w:sz w:val="24"/>
          <w:szCs w:val="24"/>
        </w:rPr>
        <w:tab/>
        <w:t>Farklı besin tiplerinin kalori içeriğindeki farklılıklar: tahıla karşı balık, solucan veya midye. Balığın kalori değeri tahıla göre düşük olduğu için kuş ve memeliler arazide kirletici yükünün yüksek olduğu metabolizmayı yönetebilmek için tahıla göre daha fazla balık yiyerek beslenerek aynı enerjiyi alabilecektir.</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w:t>
      </w:r>
      <w:r w:rsidRPr="00AC1EB7">
        <w:rPr>
          <w:rFonts w:ascii="Calibri" w:hAnsi="Calibri" w:cs="Calibri"/>
          <w:bCs/>
          <w:sz w:val="24"/>
          <w:szCs w:val="24"/>
        </w:rPr>
        <w:tab/>
        <w:t>Kirlilik asimilasyon verimliliği: deney hayvanlarındaki biyo-yararlanım farklılıkları (deney bileşenlerine yüzey uygulamaları) ve arazideki hayvanların (besinlerde birleştirilmiş bileşenler).</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w:t>
      </w:r>
      <w:r w:rsidRPr="00AC1EB7">
        <w:rPr>
          <w:rFonts w:ascii="Calibri" w:hAnsi="Calibri" w:cs="Calibri"/>
          <w:bCs/>
          <w:sz w:val="24"/>
          <w:szCs w:val="24"/>
        </w:rPr>
        <w:tab/>
        <w:t>Hayvanların bazı maddelere olan göreceli duyarlılıkları: bazı maddelerin biyo-dönüşümünün kuş ve memelilerin taksonomik grupları arasındaki farklılıkları. US EPA 1-0.01 arasında değer gösteren özel duyarlılık faktörünü (SSF) kullanmaktadır.</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Bu faktörlerin kullanılır olup olmadığı hala tartışma konusudur.</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Karasal besin zinciri aracılığıyla ikincil zehirlemenin değerlendirilmesi</w:t>
      </w:r>
    </w:p>
    <w:p w:rsidR="003565E4" w:rsidRPr="00AC1EB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 xml:space="preserve"> Biyo-artış aynı zamanda bölgesel besin zinciri aracılığıyla da meydana gelir. Burada </w:t>
      </w:r>
      <w:r w:rsidR="009A7FD7">
        <w:rPr>
          <w:rFonts w:ascii="Calibri" w:hAnsi="Calibri" w:cs="Calibri"/>
          <w:bCs/>
          <w:sz w:val="24"/>
          <w:szCs w:val="24"/>
        </w:rPr>
        <w:t>sucul</w:t>
      </w:r>
      <w:r w:rsidRPr="00AC1EB7">
        <w:rPr>
          <w:rFonts w:ascii="Calibri" w:hAnsi="Calibri" w:cs="Calibri"/>
          <w:bCs/>
          <w:sz w:val="24"/>
          <w:szCs w:val="24"/>
        </w:rPr>
        <w:t xml:space="preserve"> rota gibi benzer yaklaşımlarda kullanılabilir. Besin zinciri (toprak</w:t>
      </w:r>
      <w:r w:rsidR="009A7FD7">
        <w:rPr>
          <w:rFonts w:ascii="Calibri" w:hAnsi="Calibri" w:cs="Calibri"/>
          <w:bCs/>
          <w:sz w:val="24"/>
          <w:szCs w:val="24"/>
        </w:rPr>
        <w:t>-&gt;</w:t>
      </w:r>
      <w:r w:rsidRPr="00AC1EB7">
        <w:rPr>
          <w:rFonts w:ascii="Calibri" w:hAnsi="Calibri" w:cs="Calibri"/>
          <w:bCs/>
          <w:sz w:val="24"/>
          <w:szCs w:val="24"/>
        </w:rPr>
        <w:t>toprak solucanı</w:t>
      </w:r>
      <w:r w:rsidR="009A7FD7">
        <w:rPr>
          <w:rFonts w:ascii="Calibri" w:hAnsi="Calibri" w:cs="Calibri"/>
          <w:bCs/>
          <w:sz w:val="24"/>
          <w:szCs w:val="24"/>
        </w:rPr>
        <w:t>-&gt;</w:t>
      </w:r>
      <w:r w:rsidRPr="00AC1EB7">
        <w:rPr>
          <w:rFonts w:ascii="Calibri" w:hAnsi="Calibri" w:cs="Calibri"/>
          <w:bCs/>
          <w:sz w:val="24"/>
          <w:szCs w:val="24"/>
        </w:rPr>
        <w:t>solucanla beslenen kuş ve memeliler) Romijin ve diğerleri tarafından tanımlanmıştır.</w:t>
      </w:r>
    </w:p>
    <w:p w:rsidR="003565E4" w:rsidRPr="009A7FD7" w:rsidRDefault="003565E4" w:rsidP="003565E4">
      <w:pPr>
        <w:spacing w:before="120" w:after="120"/>
        <w:jc w:val="both"/>
        <w:rPr>
          <w:rFonts w:ascii="Calibri" w:hAnsi="Calibri" w:cs="Calibri"/>
          <w:bCs/>
          <w:sz w:val="24"/>
          <w:szCs w:val="24"/>
        </w:rPr>
      </w:pPr>
      <w:r w:rsidRPr="00AC1EB7">
        <w:rPr>
          <w:rFonts w:ascii="Calibri" w:hAnsi="Calibri" w:cs="Calibri"/>
          <w:bCs/>
          <w:sz w:val="24"/>
          <w:szCs w:val="24"/>
        </w:rPr>
        <w:t xml:space="preserve">Kuş ve memeliler solucanları barsak </w:t>
      </w:r>
      <w:r w:rsidRPr="009A7FD7">
        <w:rPr>
          <w:rFonts w:ascii="Calibri" w:hAnsi="Calibri" w:cs="Calibri"/>
          <w:bCs/>
          <w:sz w:val="24"/>
          <w:szCs w:val="24"/>
        </w:rPr>
        <w:t>ve mideleriyle birlikte tükettikleri ve bağırsakları önemli miktarda toprak içerdiği için topraktaki madde miktarı avcının maruz kalma düzeyine etki edecektir.</w:t>
      </w:r>
    </w:p>
    <w:p w:rsidR="009A7FD7" w:rsidRPr="009E7EB7" w:rsidRDefault="009A7FD7" w:rsidP="009A7FD7">
      <w:pPr>
        <w:spacing w:before="120" w:after="120"/>
        <w:jc w:val="both"/>
        <w:rPr>
          <w:rFonts w:ascii="Calibri" w:hAnsi="Calibri" w:cs="Calibri"/>
          <w:sz w:val="24"/>
          <w:szCs w:val="24"/>
        </w:rPr>
      </w:pPr>
      <w:r w:rsidRPr="009E7EB7">
        <w:rPr>
          <w:rFonts w:ascii="Calibri" w:hAnsi="Calibri" w:cs="Calibri"/>
          <w:sz w:val="24"/>
          <w:szCs w:val="24"/>
        </w:rPr>
        <w:t xml:space="preserve">PEC </w:t>
      </w:r>
      <w:r w:rsidRPr="009E7EB7">
        <w:rPr>
          <w:rFonts w:ascii="Calibri" w:hAnsi="Calibri" w:cs="Calibri"/>
          <w:sz w:val="24"/>
          <w:szCs w:val="24"/>
          <w:vertAlign w:val="subscript"/>
        </w:rPr>
        <w:t xml:space="preserve">oral,yırtıcı </w:t>
      </w:r>
      <w:r w:rsidRPr="009E7EB7">
        <w:rPr>
          <w:rFonts w:ascii="Calibri" w:hAnsi="Calibri" w:cs="Calibri"/>
          <w:sz w:val="24"/>
          <w:szCs w:val="24"/>
        </w:rPr>
        <w:t xml:space="preserve">= C </w:t>
      </w:r>
      <w:r w:rsidRPr="009E7EB7">
        <w:rPr>
          <w:rFonts w:ascii="Calibri" w:hAnsi="Calibri" w:cs="Calibri"/>
          <w:sz w:val="24"/>
          <w:szCs w:val="24"/>
          <w:vertAlign w:val="subscript"/>
        </w:rPr>
        <w:t>toprak solucanı</w:t>
      </w:r>
      <w:r w:rsidRPr="009E7EB7">
        <w:rPr>
          <w:rFonts w:ascii="Calibri" w:hAnsi="Calibri" w:cs="Calibri"/>
          <w:sz w:val="24"/>
          <w:szCs w:val="24"/>
        </w:rPr>
        <w:t xml:space="preserve">                                                                  </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b/>
          <w:bCs/>
          <w:sz w:val="24"/>
          <w:szCs w:val="24"/>
        </w:rPr>
        <w:t>(Eşitlik R.16-71)</w:t>
      </w:r>
    </w:p>
    <w:p w:rsidR="009A7FD7" w:rsidRPr="009E7EB7" w:rsidRDefault="009A7FD7" w:rsidP="009A7FD7">
      <w:pPr>
        <w:spacing w:before="120" w:after="120"/>
        <w:jc w:val="both"/>
        <w:rPr>
          <w:rFonts w:ascii="Calibri" w:hAnsi="Calibri" w:cs="Calibri"/>
          <w:sz w:val="24"/>
          <w:szCs w:val="24"/>
        </w:rPr>
      </w:pPr>
      <w:r w:rsidRPr="009E7EB7">
        <w:rPr>
          <w:rFonts w:ascii="Calibri" w:hAnsi="Calibri" w:cs="Calibri"/>
          <w:sz w:val="24"/>
          <w:szCs w:val="24"/>
        </w:rPr>
        <w:t>Solucandaki toplam madde konsantrasyonu (C</w:t>
      </w:r>
      <w:r w:rsidRPr="009E7EB7">
        <w:rPr>
          <w:rFonts w:ascii="Calibri" w:hAnsi="Calibri" w:cs="Calibri"/>
          <w:sz w:val="24"/>
          <w:szCs w:val="24"/>
          <w:vertAlign w:val="subscript"/>
        </w:rPr>
        <w:t>toprak solucanı</w:t>
      </w:r>
      <w:r w:rsidRPr="009E7EB7">
        <w:rPr>
          <w:rFonts w:ascii="Calibri" w:hAnsi="Calibri" w:cs="Calibri"/>
          <w:sz w:val="24"/>
          <w:szCs w:val="24"/>
        </w:rPr>
        <w:t xml:space="preserve">) solucanın dokularındaki biyo-artış ve </w:t>
      </w:r>
      <w:r w:rsidRPr="009E7EB7">
        <w:rPr>
          <w:rFonts w:ascii="Calibri" w:hAnsi="Calibri" w:cs="Calibri"/>
          <w:sz w:val="24"/>
          <w:szCs w:val="24"/>
        </w:rPr>
        <w:lastRenderedPageBreak/>
        <w:t>bağırsak içindeki topraktan absorbe edilen madde birikimine bağlıdır.</w:t>
      </w:r>
    </w:p>
    <w:p w:rsidR="009A7FD7" w:rsidRPr="009E7EB7" w:rsidRDefault="009A7FD7" w:rsidP="009A7FD7">
      <w:pPr>
        <w:spacing w:before="120" w:after="120"/>
        <w:jc w:val="both"/>
        <w:rPr>
          <w:rFonts w:ascii="Calibri" w:hAnsi="Calibri" w:cs="Calibri"/>
          <w:sz w:val="24"/>
          <w:szCs w:val="24"/>
        </w:rPr>
      </w:pPr>
      <w:r w:rsidRPr="009E7EB7">
        <w:rPr>
          <w:rFonts w:ascii="Calibri" w:hAnsi="Calibri" w:cs="Calibri"/>
          <w:sz w:val="24"/>
          <w:szCs w:val="24"/>
        </w:rPr>
        <w:t>PEC</w:t>
      </w:r>
      <w:r w:rsidRPr="009E7EB7">
        <w:rPr>
          <w:rFonts w:ascii="Calibri" w:hAnsi="Calibri" w:cs="Calibri"/>
          <w:sz w:val="24"/>
          <w:szCs w:val="24"/>
          <w:vertAlign w:val="subscript"/>
        </w:rPr>
        <w:t xml:space="preserve"> toprak</w:t>
      </w:r>
      <w:r w:rsidRPr="009E7EB7">
        <w:rPr>
          <w:rFonts w:ascii="Calibri" w:hAnsi="Calibri" w:cs="Calibri"/>
          <w:sz w:val="24"/>
          <w:szCs w:val="24"/>
        </w:rPr>
        <w:t xml:space="preserve"> ‘ın hesaplamasında çamur uygulamasına bağlı olarak 180 günlük periyotun ortalama konsantrasyonu alınan PEC</w:t>
      </w:r>
      <w:r w:rsidRPr="009E7EB7">
        <w:rPr>
          <w:rFonts w:ascii="Calibri" w:hAnsi="Calibri" w:cs="Calibri"/>
          <w:sz w:val="24"/>
          <w:szCs w:val="24"/>
          <w:vertAlign w:val="subscript"/>
        </w:rPr>
        <w:t xml:space="preserve">yerel </w:t>
      </w:r>
      <w:r w:rsidRPr="009E7EB7">
        <w:rPr>
          <w:rFonts w:ascii="Calibri" w:hAnsi="Calibri" w:cs="Calibri"/>
          <w:sz w:val="24"/>
          <w:szCs w:val="24"/>
        </w:rPr>
        <w:t xml:space="preserve">kullanılmıştır (Bakınız bölüm </w:t>
      </w:r>
      <w:r w:rsidRPr="009E7EB7">
        <w:rPr>
          <w:rFonts w:ascii="Calibri" w:hAnsi="Calibri" w:cs="Calibri"/>
          <w:color w:val="0070C0"/>
          <w:sz w:val="24"/>
          <w:szCs w:val="24"/>
          <w:u w:val="single"/>
        </w:rPr>
        <w:t>R.16.6.6.6).</w:t>
      </w:r>
      <w:r w:rsidRPr="009E7EB7">
        <w:rPr>
          <w:rFonts w:ascii="Calibri" w:hAnsi="Calibri" w:cs="Calibri"/>
          <w:sz w:val="24"/>
          <w:szCs w:val="24"/>
        </w:rPr>
        <w:t xml:space="preserve"> Aynı senaryo denizel besin zinciri içinde kullanılmıştır, yani %50 beslenme düzeni PEC</w:t>
      </w:r>
      <w:r w:rsidRPr="009E7EB7">
        <w:rPr>
          <w:rFonts w:ascii="Calibri" w:hAnsi="Calibri" w:cs="Calibri"/>
          <w:sz w:val="24"/>
          <w:szCs w:val="24"/>
          <w:vertAlign w:val="subscript"/>
        </w:rPr>
        <w:t>yerel</w:t>
      </w:r>
      <w:r w:rsidRPr="009E7EB7">
        <w:rPr>
          <w:rFonts w:ascii="Calibri" w:hAnsi="Calibri" w:cs="Calibri"/>
          <w:sz w:val="24"/>
          <w:szCs w:val="24"/>
        </w:rPr>
        <w:t>’den ve %50 PEC</w:t>
      </w:r>
      <w:r w:rsidRPr="009E7EB7">
        <w:rPr>
          <w:rFonts w:ascii="Calibri" w:hAnsi="Calibri" w:cs="Calibri"/>
          <w:sz w:val="24"/>
          <w:szCs w:val="24"/>
          <w:vertAlign w:val="subscript"/>
        </w:rPr>
        <w:t>bölgesel</w:t>
      </w:r>
      <w:r w:rsidRPr="009E7EB7">
        <w:rPr>
          <w:rFonts w:ascii="Calibri" w:hAnsi="Calibri" w:cs="Calibri"/>
          <w:sz w:val="24"/>
          <w:szCs w:val="24"/>
        </w:rPr>
        <w:t>’den gelmektedir.</w:t>
      </w:r>
    </w:p>
    <w:p w:rsidR="009A7FD7" w:rsidRPr="009E7EB7" w:rsidRDefault="009A7FD7" w:rsidP="009A7FD7">
      <w:pPr>
        <w:spacing w:before="120" w:after="120"/>
        <w:jc w:val="both"/>
        <w:rPr>
          <w:rFonts w:ascii="Calibri" w:hAnsi="Calibri" w:cs="Calibri"/>
          <w:sz w:val="24"/>
          <w:szCs w:val="24"/>
        </w:rPr>
      </w:pPr>
      <w:r w:rsidRPr="009E7EB7">
        <w:rPr>
          <w:rFonts w:ascii="Calibri" w:hAnsi="Calibri" w:cs="Calibri"/>
          <w:sz w:val="24"/>
          <w:szCs w:val="24"/>
        </w:rPr>
        <w:t>Toprak solucanlarının bağırsak yüklemesi temel olarak toprak koşullarına ve uygun besin( gübre gibi yüksek nitelikteki besin uygun olduğunda daha düşük) dayanmaktadır. Bildirilen değerler %2-20 arasında (kg dwt gut/kg geçersiz solucanlar), bundan dolayı %10 uygun(mantıksal) değer almaktadır. Tam bir solucan için toplam konsantrasyon solucanların dokularındaki (BCF ve gözenek suyu aracılığıyla) ve ağırlıklı ortalamadan ve barsak bağlamından (toprak konsantrasyonu vasıtasıyla) hesaplanmıştır.</w:t>
      </w:r>
    </w:p>
    <w:p w:rsidR="009A7FD7" w:rsidRPr="009E7EB7" w:rsidRDefault="009A7FD7" w:rsidP="009A7FD7">
      <w:pPr>
        <w:spacing w:before="120" w:after="120"/>
        <w:jc w:val="both"/>
        <w:rPr>
          <w:rFonts w:ascii="Calibri" w:hAnsi="Calibri" w:cs="Calibri"/>
          <w:sz w:val="24"/>
          <w:szCs w:val="24"/>
        </w:rPr>
      </w:pPr>
    </w:p>
    <w:p w:rsidR="009A7FD7" w:rsidRPr="009E7EB7" w:rsidRDefault="009A7FD7" w:rsidP="009A7FD7">
      <w:pPr>
        <w:spacing w:before="120" w:after="120"/>
        <w:jc w:val="both"/>
        <w:rPr>
          <w:rFonts w:ascii="Calibri" w:hAnsi="Calibri" w:cs="Calibri"/>
          <w:b/>
          <w:bCs/>
          <w:sz w:val="24"/>
          <w:szCs w:val="24"/>
        </w:rPr>
      </w:pP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440AAB72" wp14:editId="6860021D">
            <wp:extent cx="5648325" cy="400050"/>
            <wp:effectExtent l="0" t="0" r="9525" b="0"/>
            <wp:docPr id="313" name="Resi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48325" cy="400050"/>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463DFA3C" wp14:editId="52B5B89F">
            <wp:extent cx="4572000" cy="314325"/>
            <wp:effectExtent l="0" t="0" r="0" b="9525"/>
            <wp:docPr id="312" name="Resim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0" cy="314325"/>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b/>
          <w:bCs/>
          <w:sz w:val="24"/>
          <w:szCs w:val="24"/>
        </w:rPr>
        <w:t>(Eşitlik R.16-72)</w:t>
      </w:r>
    </w:p>
    <w:p w:rsidR="009A7FD7" w:rsidRPr="009E7EB7" w:rsidRDefault="009A7FD7" w:rsidP="009A7FD7">
      <w:pPr>
        <w:spacing w:before="120" w:after="120"/>
        <w:jc w:val="both"/>
        <w:rPr>
          <w:rFonts w:ascii="Calibri" w:hAnsi="Calibri" w:cs="Calibri"/>
          <w:sz w:val="24"/>
          <w:szCs w:val="24"/>
        </w:rPr>
      </w:pPr>
    </w:p>
    <w:p w:rsidR="009A7FD7" w:rsidRPr="009E7EB7" w:rsidRDefault="009A7FD7" w:rsidP="009A7FD7">
      <w:pPr>
        <w:spacing w:before="120" w:after="120"/>
        <w:jc w:val="both"/>
        <w:rPr>
          <w:rFonts w:ascii="Calibri" w:hAnsi="Calibri" w:cs="Calibri"/>
          <w:sz w:val="24"/>
          <w:szCs w:val="24"/>
        </w:rPr>
      </w:pPr>
      <w:r w:rsidRPr="009E7EB7">
        <w:rPr>
          <w:rFonts w:ascii="Calibri" w:hAnsi="Calibri" w:cs="Calibri"/>
          <w:sz w:val="24"/>
          <w:szCs w:val="24"/>
        </w:rPr>
        <w:t>Sembollerin açıklaması</w:t>
      </w:r>
    </w:p>
    <w:tbl>
      <w:tblPr>
        <w:tblW w:w="9180" w:type="dxa"/>
        <w:tblInd w:w="108" w:type="dxa"/>
        <w:tblBorders>
          <w:top w:val="single" w:sz="4" w:space="0" w:color="auto"/>
          <w:bottom w:val="single" w:sz="4" w:space="0" w:color="auto"/>
        </w:tblBorders>
        <w:tblLook w:val="00A0" w:firstRow="1" w:lastRow="0" w:firstColumn="1" w:lastColumn="0" w:noHBand="0" w:noVBand="0"/>
      </w:tblPr>
      <w:tblGrid>
        <w:gridCol w:w="1544"/>
        <w:gridCol w:w="5476"/>
        <w:gridCol w:w="2160"/>
      </w:tblGrid>
      <w:tr w:rsidR="009A7FD7" w:rsidRPr="009E7EB7" w:rsidTr="004B089E">
        <w:tc>
          <w:tcPr>
            <w:tcW w:w="1544" w:type="dxa"/>
            <w:tcBorders>
              <w:top w:val="single" w:sz="4" w:space="0" w:color="auto"/>
              <w:bottom w:val="single" w:sz="4" w:space="0" w:color="auto"/>
            </w:tcBorders>
          </w:tcPr>
          <w:p w:rsidR="009A7FD7" w:rsidRPr="009E7EB7" w:rsidRDefault="009A7FD7" w:rsidP="004B089E">
            <w:pPr>
              <w:spacing w:before="120" w:after="120"/>
              <w:jc w:val="both"/>
              <w:rPr>
                <w:rFonts w:ascii="Calibri" w:hAnsi="Calibri" w:cs="Calibri"/>
              </w:rPr>
            </w:pPr>
            <w:r w:rsidRPr="009E7EB7">
              <w:rPr>
                <w:rFonts w:ascii="Calibri" w:hAnsi="Calibri" w:cs="Calibri"/>
              </w:rPr>
              <w:t>PECoral</w:t>
            </w:r>
            <w:r w:rsidRPr="009E7EB7">
              <w:rPr>
                <w:rFonts w:ascii="Calibri" w:hAnsi="Calibri" w:cs="Calibri"/>
                <w:vertAlign w:val="subscript"/>
              </w:rPr>
              <w:t>yırtıcı</w:t>
            </w:r>
          </w:p>
          <w:p w:rsidR="009A7FD7" w:rsidRPr="009E7EB7" w:rsidRDefault="009A7FD7" w:rsidP="004B089E">
            <w:pPr>
              <w:spacing w:before="120" w:after="120"/>
              <w:jc w:val="both"/>
              <w:rPr>
                <w:rFonts w:ascii="Calibri" w:hAnsi="Calibri" w:cs="Calibri"/>
              </w:rPr>
            </w:pPr>
            <w:r w:rsidRPr="009E7EB7">
              <w:rPr>
                <w:rFonts w:ascii="Calibri" w:hAnsi="Calibri" w:cs="Calibri"/>
              </w:rPr>
              <w:t>BCF</w:t>
            </w:r>
            <w:r w:rsidRPr="009E7EB7">
              <w:rPr>
                <w:rFonts w:ascii="Calibri" w:hAnsi="Calibri" w:cs="Calibri"/>
                <w:vertAlign w:val="subscript"/>
              </w:rPr>
              <w:t>topraksolucanı</w:t>
            </w:r>
          </w:p>
          <w:p w:rsidR="009A7FD7" w:rsidRPr="009E7EB7" w:rsidRDefault="009A7FD7" w:rsidP="004B089E">
            <w:pPr>
              <w:spacing w:before="120" w:after="120"/>
              <w:jc w:val="both"/>
              <w:rPr>
                <w:rFonts w:ascii="Calibri" w:hAnsi="Calibri" w:cs="Calibri"/>
              </w:rPr>
            </w:pPr>
          </w:p>
          <w:p w:rsidR="009A7FD7" w:rsidRPr="009E7EB7" w:rsidRDefault="009A7FD7" w:rsidP="004B089E">
            <w:pPr>
              <w:spacing w:before="120" w:after="120"/>
              <w:jc w:val="both"/>
              <w:rPr>
                <w:rFonts w:ascii="Calibri" w:hAnsi="Calibri" w:cs="Calibri"/>
              </w:rPr>
            </w:pPr>
            <w:r w:rsidRPr="009E7EB7">
              <w:rPr>
                <w:rFonts w:ascii="Calibri" w:hAnsi="Calibri" w:cs="Calibri"/>
              </w:rPr>
              <w:t>C</w:t>
            </w:r>
            <w:r w:rsidRPr="009E7EB7">
              <w:rPr>
                <w:rFonts w:ascii="Calibri" w:hAnsi="Calibri" w:cs="Calibri"/>
                <w:vertAlign w:val="subscript"/>
              </w:rPr>
              <w:t>topraksolucanı</w:t>
            </w:r>
          </w:p>
          <w:p w:rsidR="009A7FD7" w:rsidRPr="009E7EB7" w:rsidRDefault="009A7FD7" w:rsidP="004B089E">
            <w:pPr>
              <w:spacing w:before="120" w:after="120"/>
              <w:jc w:val="both"/>
              <w:rPr>
                <w:rFonts w:ascii="Calibri" w:hAnsi="Calibri" w:cs="Calibri"/>
              </w:rPr>
            </w:pPr>
            <w:r w:rsidRPr="009E7EB7">
              <w:rPr>
                <w:rFonts w:ascii="Calibri" w:hAnsi="Calibri" w:cs="Calibri"/>
              </w:rPr>
              <w:t>C</w:t>
            </w:r>
            <w:r w:rsidRPr="009E7EB7">
              <w:rPr>
                <w:rFonts w:ascii="Calibri" w:hAnsi="Calibri" w:cs="Calibri"/>
                <w:vertAlign w:val="subscript"/>
              </w:rPr>
              <w:t>gözeneksuyu</w:t>
            </w:r>
          </w:p>
          <w:p w:rsidR="009A7FD7" w:rsidRPr="009E7EB7" w:rsidRDefault="009A7FD7" w:rsidP="004B089E">
            <w:pPr>
              <w:spacing w:before="120" w:after="120"/>
              <w:jc w:val="both"/>
              <w:rPr>
                <w:rFonts w:ascii="Calibri" w:hAnsi="Calibri" w:cs="Calibri"/>
              </w:rPr>
            </w:pPr>
            <w:r w:rsidRPr="009E7EB7">
              <w:rPr>
                <w:rFonts w:ascii="Calibri" w:hAnsi="Calibri" w:cs="Calibri"/>
              </w:rPr>
              <w:t>C</w:t>
            </w:r>
            <w:r w:rsidRPr="009E7EB7">
              <w:rPr>
                <w:rFonts w:ascii="Calibri" w:hAnsi="Calibri" w:cs="Calibri"/>
                <w:vertAlign w:val="subscript"/>
              </w:rPr>
              <w:t>toprak</w:t>
            </w:r>
          </w:p>
          <w:p w:rsidR="009A7FD7" w:rsidRPr="009E7EB7" w:rsidRDefault="009A7FD7" w:rsidP="004B089E">
            <w:pPr>
              <w:spacing w:before="120" w:after="120"/>
              <w:jc w:val="both"/>
              <w:rPr>
                <w:rFonts w:ascii="Calibri" w:hAnsi="Calibri" w:cs="Calibri"/>
                <w:vertAlign w:val="subscript"/>
              </w:rPr>
            </w:pPr>
            <w:r w:rsidRPr="009E7EB7">
              <w:rPr>
                <w:rFonts w:ascii="Calibri" w:hAnsi="Calibri" w:cs="Calibri"/>
              </w:rPr>
              <w:t>W</w:t>
            </w:r>
            <w:r w:rsidRPr="009E7EB7">
              <w:rPr>
                <w:rFonts w:ascii="Calibri" w:hAnsi="Calibri" w:cs="Calibri"/>
                <w:vertAlign w:val="subscript"/>
              </w:rPr>
              <w:t>topraksolucanı</w:t>
            </w:r>
          </w:p>
          <w:p w:rsidR="009A7FD7" w:rsidRPr="009E7EB7" w:rsidRDefault="009A7FD7" w:rsidP="004B089E">
            <w:pPr>
              <w:spacing w:before="120" w:after="120"/>
              <w:jc w:val="both"/>
              <w:rPr>
                <w:rFonts w:ascii="Calibri" w:hAnsi="Calibri" w:cs="Calibri"/>
              </w:rPr>
            </w:pPr>
            <w:r w:rsidRPr="009E7EB7">
              <w:rPr>
                <w:rFonts w:ascii="Calibri" w:hAnsi="Calibri" w:cs="Calibri"/>
              </w:rPr>
              <w:t>W</w:t>
            </w:r>
            <w:r w:rsidRPr="009E7EB7">
              <w:rPr>
                <w:rFonts w:ascii="Calibri" w:hAnsi="Calibri" w:cs="Calibri"/>
                <w:vertAlign w:val="subscript"/>
              </w:rPr>
              <w:t>bağırsak</w:t>
            </w:r>
          </w:p>
        </w:tc>
        <w:tc>
          <w:tcPr>
            <w:tcW w:w="5476" w:type="dxa"/>
            <w:tcBorders>
              <w:top w:val="single" w:sz="4" w:space="0" w:color="auto"/>
              <w:bottom w:val="single" w:sz="4" w:space="0" w:color="auto"/>
            </w:tcBorders>
          </w:tcPr>
          <w:p w:rsidR="009A7FD7" w:rsidRPr="009E7EB7" w:rsidRDefault="009A7FD7" w:rsidP="004B089E">
            <w:pPr>
              <w:spacing w:before="120" w:after="120"/>
              <w:jc w:val="both"/>
              <w:rPr>
                <w:rFonts w:ascii="Calibri" w:hAnsi="Calibri" w:cs="Calibri"/>
              </w:rPr>
            </w:pPr>
            <w:r w:rsidRPr="009E7EB7">
              <w:rPr>
                <w:rFonts w:ascii="Calibri" w:hAnsi="Calibri" w:cs="Calibri"/>
              </w:rPr>
              <w:t>Yiyecekteki tahmin edilen</w:t>
            </w:r>
            <w:r w:rsidRPr="009E7EB7">
              <w:rPr>
                <w:rFonts w:ascii="Calibri" w:hAnsi="Calibri" w:cs="Calibri"/>
                <w:b/>
                <w:bCs/>
                <w:color w:val="800000"/>
                <w:sz w:val="22"/>
                <w:szCs w:val="22"/>
              </w:rPr>
              <w:t xml:space="preserve"> Öngörülen</w:t>
            </w:r>
            <w:r w:rsidRPr="009E7EB7">
              <w:rPr>
                <w:rFonts w:ascii="Calibri" w:hAnsi="Calibri" w:cs="Calibri"/>
              </w:rPr>
              <w:t xml:space="preserve"> çevresel konsantrasyon</w:t>
            </w:r>
          </w:p>
          <w:p w:rsidR="009A7FD7" w:rsidRPr="009E7EB7" w:rsidRDefault="009A7FD7" w:rsidP="004B089E">
            <w:pPr>
              <w:tabs>
                <w:tab w:val="left" w:pos="5929"/>
                <w:tab w:val="left" w:pos="7304"/>
              </w:tabs>
              <w:spacing w:before="120" w:after="120"/>
              <w:jc w:val="both"/>
              <w:rPr>
                <w:rFonts w:ascii="Calibri" w:hAnsi="Calibri" w:cs="Calibri"/>
              </w:rPr>
            </w:pPr>
            <w:r w:rsidRPr="009E7EB7">
              <w:rPr>
                <w:rFonts w:ascii="Calibri" w:hAnsi="Calibri" w:cs="Calibri"/>
              </w:rPr>
              <w:t>Islak ağırlık temelinde topraksolucanı için biyokonsantrasyon</w:t>
            </w:r>
          </w:p>
          <w:p w:rsidR="009A7FD7" w:rsidRPr="009E7EB7" w:rsidRDefault="009A7FD7" w:rsidP="004B089E">
            <w:pPr>
              <w:tabs>
                <w:tab w:val="left" w:pos="5929"/>
                <w:tab w:val="left" w:pos="7304"/>
              </w:tabs>
              <w:spacing w:before="120" w:after="120"/>
              <w:jc w:val="both"/>
              <w:rPr>
                <w:rFonts w:ascii="Calibri" w:hAnsi="Calibri" w:cs="Calibri"/>
              </w:rPr>
            </w:pPr>
            <w:r w:rsidRPr="009E7EB7">
              <w:rPr>
                <w:rFonts w:ascii="Calibri" w:hAnsi="Calibri" w:cs="Calibri"/>
              </w:rPr>
              <w:t xml:space="preserve"> faktörü</w:t>
            </w:r>
          </w:p>
          <w:p w:rsidR="009A7FD7" w:rsidRPr="009E7EB7" w:rsidRDefault="009A7FD7" w:rsidP="004B089E">
            <w:pPr>
              <w:tabs>
                <w:tab w:val="left" w:pos="5929"/>
                <w:tab w:val="left" w:pos="7304"/>
              </w:tabs>
              <w:spacing w:before="120" w:after="120"/>
              <w:jc w:val="both"/>
              <w:rPr>
                <w:rFonts w:ascii="Calibri" w:hAnsi="Calibri" w:cs="Calibri"/>
              </w:rPr>
            </w:pPr>
            <w:r w:rsidRPr="009E7EB7">
              <w:rPr>
                <w:rFonts w:ascii="Calibri" w:hAnsi="Calibri" w:cs="Calibri"/>
              </w:rPr>
              <w:t>Islak ağırlık temelinde topraksolucanındaki konsantrasyon</w:t>
            </w:r>
          </w:p>
          <w:p w:rsidR="009A7FD7" w:rsidRPr="009E7EB7" w:rsidRDefault="009A7FD7" w:rsidP="004B089E">
            <w:pPr>
              <w:tabs>
                <w:tab w:val="left" w:pos="5929"/>
                <w:tab w:val="left" w:pos="7304"/>
              </w:tabs>
              <w:spacing w:before="120" w:after="120"/>
              <w:jc w:val="both"/>
              <w:rPr>
                <w:rFonts w:ascii="Calibri" w:hAnsi="Calibri" w:cs="Calibri"/>
              </w:rPr>
            </w:pPr>
            <w:r w:rsidRPr="009E7EB7">
              <w:rPr>
                <w:rFonts w:ascii="Calibri" w:hAnsi="Calibri" w:cs="Calibri"/>
              </w:rPr>
              <w:t>Gözenek suyundaki konsantrasyon</w:t>
            </w:r>
          </w:p>
          <w:p w:rsidR="009A7FD7" w:rsidRPr="009E7EB7" w:rsidRDefault="009A7FD7" w:rsidP="004B089E">
            <w:pPr>
              <w:tabs>
                <w:tab w:val="left" w:pos="5929"/>
                <w:tab w:val="left" w:pos="7304"/>
              </w:tabs>
              <w:spacing w:before="120" w:after="120"/>
              <w:jc w:val="both"/>
              <w:rPr>
                <w:rFonts w:ascii="Calibri" w:hAnsi="Calibri" w:cs="Calibri"/>
              </w:rPr>
            </w:pPr>
            <w:r w:rsidRPr="009E7EB7">
              <w:rPr>
                <w:rFonts w:ascii="Calibri" w:hAnsi="Calibri" w:cs="Calibri"/>
              </w:rPr>
              <w:t>Topraktaki konsantrasyon</w:t>
            </w:r>
          </w:p>
          <w:p w:rsidR="009A7FD7" w:rsidRPr="009E7EB7" w:rsidRDefault="009A7FD7" w:rsidP="004B089E">
            <w:pPr>
              <w:tabs>
                <w:tab w:val="left" w:pos="5929"/>
                <w:tab w:val="left" w:pos="7304"/>
              </w:tabs>
              <w:spacing w:before="120" w:after="120"/>
              <w:jc w:val="both"/>
              <w:rPr>
                <w:rFonts w:ascii="Calibri" w:hAnsi="Calibri" w:cs="Calibri"/>
              </w:rPr>
            </w:pPr>
            <w:r w:rsidRPr="009E7EB7">
              <w:rPr>
                <w:rFonts w:ascii="Calibri" w:hAnsi="Calibri" w:cs="Calibri"/>
              </w:rPr>
              <w:t>Topraksolucanı dokusunun ağırlığı</w:t>
            </w:r>
          </w:p>
          <w:p w:rsidR="009A7FD7" w:rsidRPr="009E7EB7" w:rsidRDefault="009A7FD7" w:rsidP="004B089E">
            <w:pPr>
              <w:spacing w:before="120" w:after="120"/>
              <w:jc w:val="both"/>
              <w:rPr>
                <w:rFonts w:ascii="Calibri" w:hAnsi="Calibri" w:cs="Calibri"/>
              </w:rPr>
            </w:pPr>
            <w:r w:rsidRPr="009E7EB7">
              <w:rPr>
                <w:rFonts w:ascii="Calibri" w:hAnsi="Calibri" w:cs="Calibri"/>
              </w:rPr>
              <w:t>Bağırsak içeriklerinin ağırlığı</w:t>
            </w:r>
          </w:p>
        </w:tc>
        <w:tc>
          <w:tcPr>
            <w:tcW w:w="2160" w:type="dxa"/>
            <w:tcBorders>
              <w:top w:val="single" w:sz="4" w:space="0" w:color="auto"/>
              <w:bottom w:val="single" w:sz="4" w:space="0" w:color="auto"/>
            </w:tcBorders>
          </w:tcPr>
          <w:p w:rsidR="009A7FD7" w:rsidRPr="009E7EB7" w:rsidRDefault="009A7FD7" w:rsidP="004B089E">
            <w:pPr>
              <w:spacing w:before="120" w:after="120"/>
              <w:jc w:val="both"/>
              <w:rPr>
                <w:rFonts w:ascii="Calibri" w:hAnsi="Calibri" w:cs="Calibri"/>
              </w:rPr>
            </w:pPr>
            <w:r w:rsidRPr="009E7EB7">
              <w:rPr>
                <w:rFonts w:ascii="Calibri" w:hAnsi="Calibri" w:cs="Calibri"/>
              </w:rPr>
              <w:t>[mg.kg</w:t>
            </w:r>
            <w:r w:rsidRPr="009E7EB7">
              <w:rPr>
                <w:rFonts w:ascii="Calibri" w:hAnsi="Calibri" w:cs="Calibri"/>
                <w:vertAlign w:val="subscript"/>
              </w:rPr>
              <w:t>ıslaktopraksolucanı</w:t>
            </w:r>
            <w:r w:rsidRPr="009E7EB7">
              <w:rPr>
                <w:rFonts w:ascii="Calibri" w:hAnsi="Calibri" w:cs="Calibri"/>
                <w:vertAlign w:val="superscript"/>
              </w:rPr>
              <w:t>-1</w:t>
            </w:r>
            <w:r w:rsidRPr="009E7EB7">
              <w:rPr>
                <w:rFonts w:ascii="Calibri" w:hAnsi="Calibri" w:cs="Calibri"/>
              </w:rPr>
              <w:t>]</w:t>
            </w:r>
          </w:p>
          <w:p w:rsidR="009A7FD7" w:rsidRPr="009E7EB7" w:rsidRDefault="009A7FD7" w:rsidP="004B089E">
            <w:pPr>
              <w:spacing w:before="120" w:after="120"/>
              <w:jc w:val="both"/>
              <w:rPr>
                <w:rFonts w:ascii="Calibri" w:hAnsi="Calibri" w:cs="Calibri"/>
              </w:rPr>
            </w:pPr>
            <w:r w:rsidRPr="009E7EB7">
              <w:rPr>
                <w:rFonts w:ascii="Calibri" w:hAnsi="Calibri" w:cs="Calibri"/>
              </w:rPr>
              <w:t>[L.kg</w:t>
            </w:r>
            <w:r w:rsidRPr="009E7EB7">
              <w:rPr>
                <w:rFonts w:ascii="Calibri" w:hAnsi="Calibri" w:cs="Calibri"/>
                <w:vertAlign w:val="subscript"/>
              </w:rPr>
              <w:t>ıslaktopraksolucanı</w:t>
            </w:r>
            <w:r w:rsidRPr="009E7EB7">
              <w:rPr>
                <w:rFonts w:ascii="Calibri" w:hAnsi="Calibri" w:cs="Calibri"/>
                <w:vertAlign w:val="superscript"/>
              </w:rPr>
              <w:t>-1</w:t>
            </w:r>
            <w:r w:rsidRPr="009E7EB7">
              <w:rPr>
                <w:rFonts w:ascii="Calibri" w:hAnsi="Calibri" w:cs="Calibri"/>
              </w:rPr>
              <w:t>]</w:t>
            </w:r>
          </w:p>
          <w:p w:rsidR="009A7FD7" w:rsidRPr="009E7EB7" w:rsidRDefault="009A7FD7" w:rsidP="004B089E">
            <w:pPr>
              <w:spacing w:before="120" w:after="120"/>
              <w:jc w:val="both"/>
              <w:rPr>
                <w:rFonts w:ascii="Calibri" w:hAnsi="Calibri" w:cs="Calibri"/>
              </w:rPr>
            </w:pPr>
          </w:p>
          <w:p w:rsidR="009A7FD7" w:rsidRPr="009E7EB7" w:rsidRDefault="009A7FD7" w:rsidP="004B089E">
            <w:pPr>
              <w:spacing w:before="120" w:after="120"/>
              <w:jc w:val="both"/>
              <w:rPr>
                <w:rFonts w:ascii="Calibri" w:hAnsi="Calibri" w:cs="Calibri"/>
              </w:rPr>
            </w:pPr>
            <w:r w:rsidRPr="009E7EB7">
              <w:rPr>
                <w:rFonts w:ascii="Calibri" w:hAnsi="Calibri" w:cs="Calibri"/>
              </w:rPr>
              <w:t>[mg.kg</w:t>
            </w:r>
            <w:r w:rsidRPr="009E7EB7">
              <w:rPr>
                <w:rFonts w:ascii="Calibri" w:hAnsi="Calibri" w:cs="Calibri"/>
                <w:vertAlign w:val="subscript"/>
              </w:rPr>
              <w:t>ıslaktopraksolucanı</w:t>
            </w:r>
            <w:r w:rsidRPr="009E7EB7">
              <w:rPr>
                <w:rFonts w:ascii="Calibri" w:hAnsi="Calibri" w:cs="Calibri"/>
                <w:vertAlign w:val="superscript"/>
              </w:rPr>
              <w:t>-1</w:t>
            </w:r>
            <w:r w:rsidRPr="009E7EB7">
              <w:rPr>
                <w:rFonts w:ascii="Calibri" w:hAnsi="Calibri" w:cs="Calibri"/>
              </w:rPr>
              <w:t>]</w:t>
            </w:r>
          </w:p>
          <w:p w:rsidR="009A7FD7" w:rsidRPr="009E7EB7" w:rsidRDefault="009A7FD7" w:rsidP="004B089E">
            <w:pPr>
              <w:spacing w:before="120" w:after="120"/>
              <w:jc w:val="both"/>
              <w:rPr>
                <w:rFonts w:ascii="Calibri" w:hAnsi="Calibri" w:cs="Calibri"/>
              </w:rPr>
            </w:pPr>
            <w:r w:rsidRPr="009E7EB7">
              <w:rPr>
                <w:rFonts w:ascii="Calibri" w:hAnsi="Calibri" w:cs="Calibri"/>
              </w:rPr>
              <w:t>[mg.L</w:t>
            </w:r>
            <w:r w:rsidRPr="009E7EB7">
              <w:rPr>
                <w:rFonts w:ascii="Calibri" w:hAnsi="Calibri" w:cs="Calibri"/>
                <w:vertAlign w:val="superscript"/>
              </w:rPr>
              <w:t>-1</w:t>
            </w:r>
            <w:r w:rsidRPr="009E7EB7">
              <w:rPr>
                <w:rFonts w:ascii="Calibri" w:hAnsi="Calibri" w:cs="Calibri"/>
              </w:rPr>
              <w:t>]</w:t>
            </w:r>
          </w:p>
          <w:p w:rsidR="009A7FD7" w:rsidRPr="009E7EB7" w:rsidRDefault="009A7FD7" w:rsidP="004B089E">
            <w:pPr>
              <w:spacing w:before="120" w:after="120"/>
              <w:jc w:val="both"/>
              <w:rPr>
                <w:rFonts w:ascii="Calibri" w:hAnsi="Calibri" w:cs="Calibri"/>
              </w:rPr>
            </w:pPr>
            <w:r w:rsidRPr="009E7EB7">
              <w:rPr>
                <w:rFonts w:ascii="Calibri" w:hAnsi="Calibri" w:cs="Calibri"/>
              </w:rPr>
              <w:t>[mg.kg</w:t>
            </w:r>
            <w:r w:rsidRPr="009E7EB7">
              <w:rPr>
                <w:rFonts w:ascii="Calibri" w:hAnsi="Calibri" w:cs="Calibri"/>
                <w:vertAlign w:val="subscript"/>
              </w:rPr>
              <w:t>wwt</w:t>
            </w:r>
            <w:r w:rsidRPr="009E7EB7">
              <w:rPr>
                <w:rFonts w:ascii="Calibri" w:hAnsi="Calibri" w:cs="Calibri"/>
                <w:vertAlign w:val="superscript"/>
              </w:rPr>
              <w:t>-1</w:t>
            </w:r>
            <w:r w:rsidRPr="009E7EB7">
              <w:rPr>
                <w:rFonts w:ascii="Calibri" w:hAnsi="Calibri" w:cs="Calibri"/>
              </w:rPr>
              <w:t>]</w:t>
            </w:r>
          </w:p>
          <w:p w:rsidR="009A7FD7" w:rsidRPr="009E7EB7" w:rsidRDefault="009A7FD7" w:rsidP="004B089E">
            <w:pPr>
              <w:spacing w:before="120" w:after="120"/>
              <w:jc w:val="both"/>
              <w:rPr>
                <w:rFonts w:ascii="Calibri" w:hAnsi="Calibri" w:cs="Calibri"/>
              </w:rPr>
            </w:pPr>
            <w:r w:rsidRPr="009E7EB7">
              <w:rPr>
                <w:rFonts w:ascii="Calibri" w:hAnsi="Calibri" w:cs="Calibri"/>
              </w:rPr>
              <w:t>[kg</w:t>
            </w:r>
            <w:r w:rsidRPr="009E7EB7">
              <w:rPr>
                <w:rFonts w:ascii="Calibri" w:hAnsi="Calibri" w:cs="Calibri"/>
                <w:vertAlign w:val="subscript"/>
              </w:rPr>
              <w:t xml:space="preserve">wwt </w:t>
            </w:r>
            <w:r w:rsidRPr="009E7EB7">
              <w:rPr>
                <w:rFonts w:ascii="Calibri" w:hAnsi="Calibri" w:cs="Calibri"/>
                <w:vertAlign w:val="superscript"/>
              </w:rPr>
              <w:t>doku</w:t>
            </w:r>
            <w:r w:rsidRPr="009E7EB7">
              <w:rPr>
                <w:rFonts w:ascii="Calibri" w:hAnsi="Calibri" w:cs="Calibri"/>
              </w:rPr>
              <w:t>]</w:t>
            </w:r>
          </w:p>
          <w:p w:rsidR="009A7FD7" w:rsidRPr="009E7EB7" w:rsidRDefault="009A7FD7" w:rsidP="004B089E">
            <w:pPr>
              <w:spacing w:before="120" w:after="120"/>
              <w:jc w:val="both"/>
              <w:rPr>
                <w:rFonts w:ascii="Calibri" w:hAnsi="Calibri" w:cs="Calibri"/>
                <w:vertAlign w:val="superscript"/>
              </w:rPr>
            </w:pPr>
            <w:r w:rsidRPr="009E7EB7">
              <w:rPr>
                <w:rFonts w:ascii="Calibri" w:hAnsi="Calibri" w:cs="Calibri"/>
              </w:rPr>
              <w:t>[kg</w:t>
            </w:r>
            <w:r w:rsidRPr="009E7EB7">
              <w:rPr>
                <w:rFonts w:ascii="Calibri" w:hAnsi="Calibri" w:cs="Calibri"/>
                <w:vertAlign w:val="subscript"/>
              </w:rPr>
              <w:t>wwt</w:t>
            </w:r>
            <w:r w:rsidRPr="009E7EB7">
              <w:rPr>
                <w:rFonts w:ascii="Calibri" w:hAnsi="Calibri" w:cs="Calibri"/>
              </w:rPr>
              <w:t>]</w:t>
            </w:r>
          </w:p>
        </w:tc>
      </w:tr>
    </w:tbl>
    <w:p w:rsidR="009A7FD7" w:rsidRDefault="009A7FD7" w:rsidP="003565E4">
      <w:pPr>
        <w:spacing w:before="120" w:after="120"/>
        <w:jc w:val="both"/>
        <w:rPr>
          <w:rFonts w:ascii="Calibri" w:hAnsi="Calibri" w:cs="Calibri"/>
          <w:bCs/>
          <w:sz w:val="24"/>
          <w:szCs w:val="24"/>
        </w:rPr>
      </w:pPr>
    </w:p>
    <w:p w:rsidR="009A7FD7" w:rsidRPr="009E7EB7" w:rsidRDefault="009A7FD7" w:rsidP="009A7FD7">
      <w:pPr>
        <w:spacing w:before="120" w:after="120"/>
        <w:jc w:val="both"/>
        <w:rPr>
          <w:rFonts w:ascii="Calibri" w:hAnsi="Calibri" w:cs="Calibri"/>
          <w:sz w:val="24"/>
          <w:szCs w:val="24"/>
        </w:rPr>
      </w:pPr>
      <w:r w:rsidRPr="009E7EB7">
        <w:rPr>
          <w:rFonts w:ascii="Calibri" w:hAnsi="Calibri" w:cs="Calibri"/>
          <w:sz w:val="24"/>
          <w:szCs w:val="24"/>
        </w:rPr>
        <w:t xml:space="preserve">Bağırsak içeriğinin ağırlığı toplam solucan bağırsak içeriği kullanarak yazılabilir </w:t>
      </w:r>
    </w:p>
    <w:p w:rsidR="009A7FD7" w:rsidRPr="009E7EB7" w:rsidRDefault="009A7FD7" w:rsidP="009A7FD7">
      <w:pPr>
        <w:spacing w:before="120" w:after="120"/>
        <w:jc w:val="both"/>
        <w:rPr>
          <w:rFonts w:ascii="Calibri" w:hAnsi="Calibri" w:cs="Calibri"/>
          <w:b/>
          <w:bCs/>
          <w:sz w:val="24"/>
          <w:szCs w:val="24"/>
        </w:rPr>
      </w:pPr>
      <w:r w:rsidRPr="009E7EB7">
        <w:rPr>
          <w:rFonts w:ascii="Calibri" w:hAnsi="Calibri" w:cs="Calibri"/>
          <w:sz w:val="24"/>
          <w:szCs w:val="24"/>
        </w:rPr>
        <w:t>W</w:t>
      </w:r>
      <w:r w:rsidRPr="009E7EB7">
        <w:rPr>
          <w:rFonts w:ascii="Calibri" w:hAnsi="Calibri" w:cs="Calibri"/>
          <w:sz w:val="24"/>
          <w:szCs w:val="24"/>
          <w:vertAlign w:val="subscript"/>
        </w:rPr>
        <w:t>bağırsak</w:t>
      </w:r>
      <w:r w:rsidRPr="009E7EB7">
        <w:rPr>
          <w:rFonts w:ascii="Calibri" w:hAnsi="Calibri" w:cs="Calibri"/>
          <w:sz w:val="24"/>
          <w:szCs w:val="24"/>
        </w:rPr>
        <w:t xml:space="preserve"> = W</w:t>
      </w:r>
      <w:r w:rsidRPr="009E7EB7">
        <w:rPr>
          <w:rFonts w:ascii="Calibri" w:hAnsi="Calibri" w:cs="Calibri"/>
          <w:sz w:val="24"/>
          <w:szCs w:val="24"/>
          <w:vertAlign w:val="subscript"/>
        </w:rPr>
        <w:t>topraksolucanı</w:t>
      </w:r>
      <w:r w:rsidRPr="009E7EB7">
        <w:rPr>
          <w:rFonts w:ascii="Calibri" w:hAnsi="Calibri" w:cs="Calibri"/>
          <w:sz w:val="24"/>
          <w:szCs w:val="24"/>
        </w:rPr>
        <w:t xml:space="preserve"> . F</w:t>
      </w:r>
      <w:r w:rsidRPr="009E7EB7">
        <w:rPr>
          <w:rFonts w:ascii="Calibri" w:hAnsi="Calibri" w:cs="Calibri"/>
          <w:sz w:val="24"/>
          <w:szCs w:val="24"/>
          <w:vertAlign w:val="subscript"/>
        </w:rPr>
        <w:t xml:space="preserve">bağırsak </w:t>
      </w:r>
      <w:r w:rsidRPr="009E7EB7">
        <w:rPr>
          <w:rFonts w:ascii="Calibri" w:hAnsi="Calibri" w:cs="Calibri"/>
          <w:sz w:val="24"/>
          <w:szCs w:val="24"/>
        </w:rPr>
        <w:t xml:space="preserve"> . CONV</w:t>
      </w:r>
      <w:r w:rsidRPr="009E7EB7">
        <w:rPr>
          <w:rFonts w:ascii="Calibri" w:hAnsi="Calibri" w:cs="Calibri"/>
          <w:sz w:val="24"/>
          <w:szCs w:val="24"/>
          <w:vertAlign w:val="subscript"/>
        </w:rPr>
        <w:t>toprak</w:t>
      </w:r>
      <w:r w:rsidRPr="009E7EB7">
        <w:rPr>
          <w:rFonts w:ascii="Calibri" w:hAnsi="Calibri" w:cs="Calibri"/>
          <w:sz w:val="24"/>
          <w:szCs w:val="24"/>
        </w:rPr>
        <w:t xml:space="preserve">                                </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b/>
          <w:bCs/>
          <w:sz w:val="24"/>
          <w:szCs w:val="24"/>
        </w:rPr>
        <w:t>(Eşitlik R.16-73)</w:t>
      </w:r>
    </w:p>
    <w:p w:rsidR="009A7FD7" w:rsidRPr="009E7EB7" w:rsidRDefault="009A7FD7" w:rsidP="009A7FD7">
      <w:pPr>
        <w:tabs>
          <w:tab w:val="left" w:pos="6344"/>
        </w:tabs>
        <w:spacing w:before="120" w:after="120"/>
        <w:jc w:val="both"/>
        <w:rPr>
          <w:rFonts w:ascii="Calibri" w:hAnsi="Calibri" w:cs="Calibri"/>
          <w:sz w:val="8"/>
          <w:szCs w:val="8"/>
        </w:rPr>
      </w:pPr>
    </w:p>
    <w:p w:rsidR="009A7FD7" w:rsidRPr="009E7EB7" w:rsidRDefault="009A7FD7" w:rsidP="009A7FD7">
      <w:pPr>
        <w:tabs>
          <w:tab w:val="left" w:pos="6344"/>
        </w:tabs>
        <w:spacing w:before="120" w:after="120"/>
        <w:jc w:val="both"/>
        <w:rPr>
          <w:rFonts w:ascii="Calibri" w:hAnsi="Calibri" w:cs="Calibri"/>
          <w:sz w:val="24"/>
          <w:szCs w:val="24"/>
        </w:rPr>
      </w:pP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20788A06" wp14:editId="4B53CEFD">
            <wp:extent cx="2179955" cy="351155"/>
            <wp:effectExtent l="0" t="0" r="0" b="0"/>
            <wp:docPr id="317" name="Resim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79955" cy="35115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69388C56" wp14:editId="396CA392">
            <wp:extent cx="2179955" cy="351155"/>
            <wp:effectExtent l="0" t="0" r="0" b="0"/>
            <wp:docPr id="316" name="Resi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79955" cy="351155"/>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sz w:val="24"/>
          <w:szCs w:val="24"/>
        </w:rPr>
        <w:tab/>
      </w:r>
      <w:r w:rsidRPr="009E7EB7">
        <w:rPr>
          <w:rFonts w:ascii="Calibri" w:hAnsi="Calibri" w:cs="Calibri"/>
          <w:b/>
          <w:bCs/>
          <w:sz w:val="24"/>
          <w:szCs w:val="24"/>
        </w:rPr>
        <w:t>(Eşitlik R.16-74)</w:t>
      </w:r>
    </w:p>
    <w:p w:rsidR="009A7FD7" w:rsidRPr="009E7EB7" w:rsidRDefault="009A7FD7" w:rsidP="009A7FD7">
      <w:pPr>
        <w:jc w:val="both"/>
        <w:rPr>
          <w:rFonts w:ascii="Calibri" w:hAnsi="Calibri" w:cs="Calibri"/>
          <w:sz w:val="24"/>
          <w:szCs w:val="24"/>
        </w:rPr>
      </w:pPr>
      <w:r w:rsidRPr="009E7EB7">
        <w:rPr>
          <w:rFonts w:ascii="Calibri" w:hAnsi="Calibri" w:cs="Calibri"/>
          <w:sz w:val="24"/>
          <w:szCs w:val="24"/>
        </w:rPr>
        <w:br w:type="page"/>
      </w:r>
      <w:r w:rsidRPr="009E7EB7">
        <w:rPr>
          <w:rFonts w:ascii="Calibri" w:hAnsi="Calibri" w:cs="Calibri"/>
          <w:sz w:val="24"/>
          <w:szCs w:val="24"/>
        </w:rPr>
        <w:lastRenderedPageBreak/>
        <w:t>Sembollerin açıklaması</w:t>
      </w:r>
    </w:p>
    <w:tbl>
      <w:tblPr>
        <w:tblW w:w="9180" w:type="dxa"/>
        <w:tblInd w:w="108" w:type="dxa"/>
        <w:tblBorders>
          <w:top w:val="single" w:sz="4" w:space="0" w:color="auto"/>
          <w:bottom w:val="single" w:sz="4" w:space="0" w:color="auto"/>
        </w:tblBorders>
        <w:tblLook w:val="00A0" w:firstRow="1" w:lastRow="0" w:firstColumn="1" w:lastColumn="0" w:noHBand="0" w:noVBand="0"/>
      </w:tblPr>
      <w:tblGrid>
        <w:gridCol w:w="1277"/>
        <w:gridCol w:w="4843"/>
        <w:gridCol w:w="1620"/>
        <w:gridCol w:w="1440"/>
      </w:tblGrid>
      <w:tr w:rsidR="009A7FD7" w:rsidRPr="009E7EB7" w:rsidTr="004B089E">
        <w:tc>
          <w:tcPr>
            <w:tcW w:w="1277" w:type="dxa"/>
            <w:tcBorders>
              <w:top w:val="single" w:sz="4" w:space="0" w:color="auto"/>
              <w:bottom w:val="single" w:sz="4" w:space="0" w:color="auto"/>
            </w:tcBorders>
          </w:tcPr>
          <w:p w:rsidR="009A7FD7" w:rsidRPr="009E7EB7" w:rsidRDefault="009A7FD7" w:rsidP="004B089E">
            <w:pPr>
              <w:tabs>
                <w:tab w:val="left" w:pos="6344"/>
              </w:tabs>
              <w:spacing w:before="120" w:after="120"/>
              <w:jc w:val="both"/>
              <w:rPr>
                <w:rFonts w:ascii="Calibri" w:hAnsi="Calibri" w:cs="Calibri"/>
                <w:vertAlign w:val="subscript"/>
              </w:rPr>
            </w:pPr>
            <w:r w:rsidRPr="009E7EB7">
              <w:rPr>
                <w:rFonts w:ascii="Calibri" w:hAnsi="Calibri" w:cs="Calibri"/>
              </w:rPr>
              <w:t>CONV</w:t>
            </w:r>
            <w:r w:rsidRPr="009E7EB7">
              <w:rPr>
                <w:rFonts w:ascii="Calibri" w:hAnsi="Calibri" w:cs="Calibri"/>
                <w:vertAlign w:val="subscript"/>
              </w:rPr>
              <w:t>toprak</w:t>
            </w:r>
          </w:p>
          <w:p w:rsidR="009A7FD7" w:rsidRPr="009E7EB7" w:rsidRDefault="009A7FD7" w:rsidP="004B089E">
            <w:pPr>
              <w:tabs>
                <w:tab w:val="left" w:pos="6344"/>
              </w:tabs>
              <w:spacing w:before="120" w:after="120"/>
              <w:jc w:val="both"/>
              <w:rPr>
                <w:rFonts w:ascii="Calibri" w:hAnsi="Calibri" w:cs="Calibri"/>
              </w:rPr>
            </w:pPr>
          </w:p>
          <w:p w:rsidR="009A7FD7" w:rsidRPr="009E7EB7" w:rsidRDefault="009A7FD7" w:rsidP="004B089E">
            <w:pPr>
              <w:tabs>
                <w:tab w:val="left" w:pos="6344"/>
              </w:tabs>
              <w:spacing w:before="120" w:after="120"/>
              <w:jc w:val="both"/>
              <w:rPr>
                <w:rFonts w:ascii="Calibri" w:hAnsi="Calibri" w:cs="Calibri"/>
              </w:rPr>
            </w:pPr>
            <w:r w:rsidRPr="009E7EB7">
              <w:rPr>
                <w:rFonts w:ascii="Calibri" w:hAnsi="Calibri" w:cs="Calibri"/>
              </w:rPr>
              <w:t>F</w:t>
            </w:r>
            <w:r w:rsidRPr="009E7EB7">
              <w:rPr>
                <w:rFonts w:ascii="Calibri" w:hAnsi="Calibri" w:cs="Calibri"/>
                <w:vertAlign w:val="subscript"/>
              </w:rPr>
              <w:t>katı</w:t>
            </w:r>
          </w:p>
          <w:p w:rsidR="009A7FD7" w:rsidRPr="009E7EB7" w:rsidRDefault="009A7FD7" w:rsidP="004B089E">
            <w:pPr>
              <w:tabs>
                <w:tab w:val="left" w:pos="6344"/>
              </w:tabs>
              <w:spacing w:before="120" w:after="120"/>
              <w:jc w:val="both"/>
              <w:rPr>
                <w:rFonts w:ascii="Calibri" w:hAnsi="Calibri" w:cs="Calibri"/>
              </w:rPr>
            </w:pPr>
            <w:r w:rsidRPr="009E7EB7">
              <w:rPr>
                <w:rFonts w:ascii="Calibri" w:hAnsi="Calibri" w:cs="Calibri"/>
              </w:rPr>
              <w:t>F</w:t>
            </w:r>
            <w:r w:rsidRPr="009E7EB7">
              <w:rPr>
                <w:rFonts w:ascii="Calibri" w:hAnsi="Calibri" w:cs="Calibri"/>
                <w:vertAlign w:val="subscript"/>
              </w:rPr>
              <w:t>bağırsak</w:t>
            </w:r>
          </w:p>
          <w:p w:rsidR="009A7FD7" w:rsidRPr="009E7EB7" w:rsidRDefault="009A7FD7" w:rsidP="004B089E">
            <w:pPr>
              <w:tabs>
                <w:tab w:val="left" w:pos="6344"/>
              </w:tabs>
              <w:spacing w:before="120" w:after="120"/>
              <w:jc w:val="both"/>
              <w:rPr>
                <w:rFonts w:ascii="Calibri" w:hAnsi="Calibri" w:cs="Calibri"/>
              </w:rPr>
            </w:pPr>
            <w:r w:rsidRPr="009E7EB7">
              <w:rPr>
                <w:rFonts w:ascii="Calibri" w:hAnsi="Calibri" w:cs="Calibri"/>
              </w:rPr>
              <w:t>RHO</w:t>
            </w:r>
            <w:r w:rsidRPr="009E7EB7">
              <w:rPr>
                <w:rFonts w:ascii="Calibri" w:hAnsi="Calibri" w:cs="Calibri"/>
                <w:vertAlign w:val="subscript"/>
              </w:rPr>
              <w:t>toprak</w:t>
            </w:r>
          </w:p>
          <w:p w:rsidR="009A7FD7" w:rsidRPr="009E7EB7" w:rsidRDefault="009A7FD7" w:rsidP="004B089E">
            <w:pPr>
              <w:tabs>
                <w:tab w:val="left" w:pos="6344"/>
              </w:tabs>
              <w:spacing w:before="120" w:after="120"/>
              <w:jc w:val="both"/>
              <w:rPr>
                <w:rFonts w:ascii="Calibri" w:hAnsi="Calibri" w:cs="Calibri"/>
              </w:rPr>
            </w:pPr>
            <w:r w:rsidRPr="009E7EB7">
              <w:rPr>
                <w:rFonts w:ascii="Calibri" w:hAnsi="Calibri" w:cs="Calibri"/>
              </w:rPr>
              <w:t>RHO</w:t>
            </w:r>
            <w:r w:rsidRPr="009E7EB7">
              <w:rPr>
                <w:rFonts w:ascii="Calibri" w:hAnsi="Calibri" w:cs="Calibri"/>
                <w:vertAlign w:val="subscript"/>
              </w:rPr>
              <w:t>katı</w:t>
            </w:r>
          </w:p>
        </w:tc>
        <w:tc>
          <w:tcPr>
            <w:tcW w:w="4843" w:type="dxa"/>
            <w:tcBorders>
              <w:top w:val="single" w:sz="4" w:space="0" w:color="auto"/>
              <w:bottom w:val="single" w:sz="4" w:space="0" w:color="auto"/>
            </w:tcBorders>
          </w:tcPr>
          <w:p w:rsidR="009A7FD7" w:rsidRPr="009E7EB7" w:rsidRDefault="009A7FD7" w:rsidP="004B089E">
            <w:pPr>
              <w:tabs>
                <w:tab w:val="left" w:pos="6344"/>
              </w:tabs>
              <w:spacing w:before="120" w:after="120"/>
              <w:jc w:val="both"/>
              <w:rPr>
                <w:rFonts w:ascii="Calibri" w:hAnsi="Calibri" w:cs="Calibri"/>
              </w:rPr>
            </w:pPr>
            <w:r w:rsidRPr="009E7EB7">
              <w:rPr>
                <w:rFonts w:ascii="Calibri" w:hAnsi="Calibri" w:cs="Calibri"/>
              </w:rPr>
              <w:t>Kuru-ıslak toprakağırlık konsantrasyonu için dönüşüm</w:t>
            </w:r>
          </w:p>
          <w:p w:rsidR="009A7FD7" w:rsidRPr="009E7EB7" w:rsidRDefault="009A7FD7" w:rsidP="004B089E">
            <w:pPr>
              <w:tabs>
                <w:tab w:val="left" w:pos="6344"/>
              </w:tabs>
              <w:spacing w:before="120" w:after="120"/>
              <w:jc w:val="both"/>
              <w:rPr>
                <w:rFonts w:ascii="Calibri" w:hAnsi="Calibri" w:cs="Calibri"/>
              </w:rPr>
            </w:pPr>
            <w:r w:rsidRPr="009E7EB7">
              <w:rPr>
                <w:rFonts w:ascii="Calibri" w:hAnsi="Calibri" w:cs="Calibri"/>
              </w:rPr>
              <w:t xml:space="preserve"> faktörü</w:t>
            </w:r>
          </w:p>
          <w:p w:rsidR="009A7FD7" w:rsidRPr="009E7EB7" w:rsidRDefault="009A7FD7" w:rsidP="004B089E">
            <w:pPr>
              <w:tabs>
                <w:tab w:val="left" w:pos="6344"/>
              </w:tabs>
              <w:spacing w:before="120" w:after="120"/>
              <w:jc w:val="both"/>
              <w:rPr>
                <w:rFonts w:ascii="Calibri" w:hAnsi="Calibri" w:cs="Calibri"/>
              </w:rPr>
            </w:pPr>
            <w:r w:rsidRPr="009E7EB7">
              <w:rPr>
                <w:rFonts w:ascii="Calibri" w:hAnsi="Calibri" w:cs="Calibri"/>
              </w:rPr>
              <w:t>Topraki katıların hacim fraksiyonu</w:t>
            </w:r>
          </w:p>
          <w:p w:rsidR="009A7FD7" w:rsidRPr="009E7EB7" w:rsidRDefault="009A7FD7" w:rsidP="004B089E">
            <w:pPr>
              <w:tabs>
                <w:tab w:val="left" w:pos="6344"/>
              </w:tabs>
              <w:spacing w:before="120" w:after="120"/>
              <w:jc w:val="both"/>
              <w:rPr>
                <w:rFonts w:ascii="Calibri" w:hAnsi="Calibri" w:cs="Calibri"/>
              </w:rPr>
            </w:pPr>
            <w:r w:rsidRPr="009E7EB7">
              <w:rPr>
                <w:rFonts w:ascii="Calibri" w:hAnsi="Calibri" w:cs="Calibri"/>
              </w:rPr>
              <w:t>Solucanda bağırsak yüklenme faktörü</w:t>
            </w:r>
          </w:p>
          <w:p w:rsidR="009A7FD7" w:rsidRPr="009E7EB7" w:rsidRDefault="009A7FD7" w:rsidP="004B089E">
            <w:pPr>
              <w:tabs>
                <w:tab w:val="left" w:pos="6344"/>
              </w:tabs>
              <w:spacing w:before="120" w:after="120"/>
              <w:jc w:val="both"/>
              <w:rPr>
                <w:rFonts w:ascii="Calibri" w:hAnsi="Calibri" w:cs="Calibri"/>
              </w:rPr>
            </w:pPr>
            <w:r w:rsidRPr="009E7EB7">
              <w:rPr>
                <w:rFonts w:ascii="Calibri" w:hAnsi="Calibri" w:cs="Calibri"/>
              </w:rPr>
              <w:t>Islak toprağın hacim yoğunluğu</w:t>
            </w:r>
          </w:p>
          <w:p w:rsidR="009A7FD7" w:rsidRPr="009E7EB7" w:rsidRDefault="009A7FD7" w:rsidP="004B089E">
            <w:pPr>
              <w:tabs>
                <w:tab w:val="left" w:pos="6344"/>
              </w:tabs>
              <w:spacing w:before="120" w:after="120"/>
              <w:jc w:val="both"/>
              <w:rPr>
                <w:rFonts w:ascii="Calibri" w:hAnsi="Calibri" w:cs="Calibri"/>
              </w:rPr>
            </w:pPr>
            <w:r w:rsidRPr="009E7EB7">
              <w:rPr>
                <w:rFonts w:ascii="Calibri" w:hAnsi="Calibri" w:cs="Calibri"/>
              </w:rPr>
              <w:t>Katı fazın yoğunluğu</w:t>
            </w:r>
          </w:p>
        </w:tc>
        <w:tc>
          <w:tcPr>
            <w:tcW w:w="1620" w:type="dxa"/>
            <w:tcBorders>
              <w:top w:val="single" w:sz="4" w:space="0" w:color="auto"/>
              <w:bottom w:val="single" w:sz="4" w:space="0" w:color="auto"/>
            </w:tcBorders>
          </w:tcPr>
          <w:p w:rsidR="009A7FD7" w:rsidRPr="009E7EB7" w:rsidRDefault="009A7FD7" w:rsidP="004B089E">
            <w:pPr>
              <w:tabs>
                <w:tab w:val="left" w:pos="6344"/>
              </w:tabs>
              <w:spacing w:before="120" w:after="120"/>
              <w:jc w:val="both"/>
              <w:rPr>
                <w:rFonts w:ascii="Calibri" w:hAnsi="Calibri" w:cs="Calibri"/>
              </w:rPr>
            </w:pPr>
            <w:r w:rsidRPr="009E7EB7">
              <w:rPr>
                <w:rFonts w:ascii="Calibri" w:hAnsi="Calibri" w:cs="Calibri"/>
              </w:rPr>
              <w:t>[kg</w:t>
            </w:r>
            <w:r w:rsidRPr="009E7EB7">
              <w:rPr>
                <w:rFonts w:ascii="Calibri" w:hAnsi="Calibri" w:cs="Calibri"/>
                <w:vertAlign w:val="subscript"/>
              </w:rPr>
              <w:t>wwt</w:t>
            </w:r>
            <w:r w:rsidRPr="009E7EB7">
              <w:rPr>
                <w:rFonts w:ascii="Calibri" w:hAnsi="Calibri" w:cs="Calibri"/>
              </w:rPr>
              <w:t>.kg</w:t>
            </w:r>
            <w:r w:rsidRPr="009E7EB7">
              <w:rPr>
                <w:rFonts w:ascii="Calibri" w:hAnsi="Calibri" w:cs="Calibri"/>
                <w:vertAlign w:val="subscript"/>
              </w:rPr>
              <w:t>dwt</w:t>
            </w:r>
            <w:r w:rsidRPr="009E7EB7">
              <w:rPr>
                <w:rFonts w:ascii="Calibri" w:hAnsi="Calibri" w:cs="Calibri"/>
                <w:vertAlign w:val="superscript"/>
              </w:rPr>
              <w:t>-1</w:t>
            </w:r>
            <w:r w:rsidRPr="009E7EB7">
              <w:rPr>
                <w:rFonts w:ascii="Calibri" w:hAnsi="Calibri" w:cs="Calibri"/>
              </w:rPr>
              <w:t>]</w:t>
            </w:r>
          </w:p>
          <w:p w:rsidR="009A7FD7" w:rsidRPr="009E7EB7" w:rsidRDefault="009A7FD7" w:rsidP="004B089E">
            <w:pPr>
              <w:tabs>
                <w:tab w:val="left" w:pos="6344"/>
              </w:tabs>
              <w:spacing w:before="120" w:after="120"/>
              <w:jc w:val="both"/>
              <w:rPr>
                <w:rFonts w:ascii="Calibri" w:hAnsi="Calibri" w:cs="Calibri"/>
              </w:rPr>
            </w:pPr>
          </w:p>
          <w:p w:rsidR="009A7FD7" w:rsidRPr="009E7EB7" w:rsidRDefault="009A7FD7" w:rsidP="004B089E">
            <w:pPr>
              <w:tabs>
                <w:tab w:val="left" w:pos="6344"/>
              </w:tabs>
              <w:spacing w:before="120" w:after="120"/>
              <w:jc w:val="both"/>
              <w:rPr>
                <w:rFonts w:ascii="Calibri" w:hAnsi="Calibri" w:cs="Calibri"/>
              </w:rPr>
            </w:pPr>
            <w:r w:rsidRPr="009E7EB7">
              <w:rPr>
                <w:rFonts w:ascii="Calibri" w:hAnsi="Calibri" w:cs="Calibri"/>
              </w:rPr>
              <w:t>[m</w:t>
            </w:r>
            <w:r w:rsidRPr="009E7EB7">
              <w:rPr>
                <w:rFonts w:ascii="Calibri" w:hAnsi="Calibri" w:cs="Calibri"/>
                <w:vertAlign w:val="superscript"/>
              </w:rPr>
              <w:t>3</w:t>
            </w:r>
            <w:r w:rsidRPr="009E7EB7">
              <w:rPr>
                <w:rFonts w:ascii="Calibri" w:hAnsi="Calibri" w:cs="Calibri"/>
              </w:rPr>
              <w:t>.m</w:t>
            </w:r>
            <w:r w:rsidRPr="009E7EB7">
              <w:rPr>
                <w:rFonts w:ascii="Calibri" w:hAnsi="Calibri" w:cs="Calibri"/>
                <w:vertAlign w:val="superscript"/>
              </w:rPr>
              <w:t>-3</w:t>
            </w:r>
            <w:r w:rsidRPr="009E7EB7">
              <w:rPr>
                <w:rFonts w:ascii="Calibri" w:hAnsi="Calibri" w:cs="Calibri"/>
              </w:rPr>
              <w:t>]</w:t>
            </w:r>
          </w:p>
          <w:p w:rsidR="009A7FD7" w:rsidRPr="009E7EB7" w:rsidRDefault="009A7FD7" w:rsidP="004B089E">
            <w:pPr>
              <w:tabs>
                <w:tab w:val="left" w:pos="6344"/>
              </w:tabs>
              <w:spacing w:before="120" w:after="120"/>
              <w:jc w:val="both"/>
              <w:rPr>
                <w:rFonts w:ascii="Calibri" w:hAnsi="Calibri" w:cs="Calibri"/>
              </w:rPr>
            </w:pPr>
            <w:r w:rsidRPr="009E7EB7">
              <w:rPr>
                <w:rFonts w:ascii="Calibri" w:hAnsi="Calibri" w:cs="Calibri"/>
              </w:rPr>
              <w:t>[kg</w:t>
            </w:r>
            <w:r w:rsidRPr="009E7EB7">
              <w:rPr>
                <w:rFonts w:ascii="Calibri" w:hAnsi="Calibri" w:cs="Calibri"/>
                <w:vertAlign w:val="subscript"/>
              </w:rPr>
              <w:t>wwt</w:t>
            </w:r>
            <w:r w:rsidRPr="009E7EB7">
              <w:rPr>
                <w:rFonts w:ascii="Calibri" w:hAnsi="Calibri" w:cs="Calibri"/>
              </w:rPr>
              <w:t>.kg</w:t>
            </w:r>
            <w:r w:rsidRPr="009E7EB7">
              <w:rPr>
                <w:rFonts w:ascii="Calibri" w:hAnsi="Calibri" w:cs="Calibri"/>
                <w:vertAlign w:val="subscript"/>
              </w:rPr>
              <w:t>dwt</w:t>
            </w:r>
            <w:r w:rsidRPr="009E7EB7">
              <w:rPr>
                <w:rFonts w:ascii="Calibri" w:hAnsi="Calibri" w:cs="Calibri"/>
                <w:vertAlign w:val="superscript"/>
              </w:rPr>
              <w:t>-1</w:t>
            </w:r>
            <w:r w:rsidRPr="009E7EB7">
              <w:rPr>
                <w:rFonts w:ascii="Calibri" w:hAnsi="Calibri" w:cs="Calibri"/>
              </w:rPr>
              <w:t>]</w:t>
            </w:r>
          </w:p>
          <w:p w:rsidR="009A7FD7" w:rsidRPr="009E7EB7" w:rsidRDefault="009A7FD7" w:rsidP="004B089E">
            <w:pPr>
              <w:tabs>
                <w:tab w:val="left" w:pos="6344"/>
              </w:tabs>
              <w:spacing w:before="120" w:after="120"/>
              <w:jc w:val="both"/>
              <w:rPr>
                <w:rFonts w:ascii="Calibri" w:hAnsi="Calibri" w:cs="Calibri"/>
              </w:rPr>
            </w:pPr>
            <w:r w:rsidRPr="009E7EB7">
              <w:rPr>
                <w:rFonts w:ascii="Calibri" w:hAnsi="Calibri" w:cs="Calibri"/>
              </w:rPr>
              <w:t>[kg</w:t>
            </w:r>
            <w:r w:rsidRPr="009E7EB7">
              <w:rPr>
                <w:rFonts w:ascii="Calibri" w:hAnsi="Calibri" w:cs="Calibri"/>
                <w:vertAlign w:val="subscript"/>
              </w:rPr>
              <w:t>wwt</w:t>
            </w:r>
            <w:r w:rsidRPr="009E7EB7">
              <w:rPr>
                <w:rFonts w:ascii="Calibri" w:hAnsi="Calibri" w:cs="Calibri"/>
              </w:rPr>
              <w:t>.m</w:t>
            </w:r>
            <w:r w:rsidRPr="009E7EB7">
              <w:rPr>
                <w:rFonts w:ascii="Calibri" w:hAnsi="Calibri" w:cs="Calibri"/>
                <w:vertAlign w:val="superscript"/>
              </w:rPr>
              <w:t>-3</w:t>
            </w:r>
            <w:r w:rsidRPr="009E7EB7">
              <w:rPr>
                <w:rFonts w:ascii="Calibri" w:hAnsi="Calibri" w:cs="Calibri"/>
              </w:rPr>
              <w:t>]</w:t>
            </w:r>
          </w:p>
          <w:p w:rsidR="009A7FD7" w:rsidRPr="009E7EB7" w:rsidRDefault="009A7FD7" w:rsidP="004B089E">
            <w:pPr>
              <w:tabs>
                <w:tab w:val="left" w:pos="6344"/>
              </w:tabs>
              <w:spacing w:before="120" w:after="120"/>
              <w:jc w:val="both"/>
              <w:rPr>
                <w:rFonts w:ascii="Calibri" w:hAnsi="Calibri" w:cs="Calibri"/>
              </w:rPr>
            </w:pPr>
            <w:r w:rsidRPr="009E7EB7">
              <w:rPr>
                <w:rFonts w:ascii="Calibri" w:hAnsi="Calibri" w:cs="Calibri"/>
              </w:rPr>
              <w:t>[kg</w:t>
            </w:r>
            <w:r w:rsidRPr="009E7EB7">
              <w:rPr>
                <w:rFonts w:ascii="Calibri" w:hAnsi="Calibri" w:cs="Calibri"/>
                <w:vertAlign w:val="subscript"/>
              </w:rPr>
              <w:t>dwt</w:t>
            </w:r>
            <w:r w:rsidRPr="009E7EB7">
              <w:rPr>
                <w:rFonts w:ascii="Calibri" w:hAnsi="Calibri" w:cs="Calibri"/>
              </w:rPr>
              <w:t>.m</w:t>
            </w:r>
            <w:r w:rsidRPr="009E7EB7">
              <w:rPr>
                <w:rFonts w:ascii="Calibri" w:hAnsi="Calibri" w:cs="Calibri"/>
                <w:vertAlign w:val="superscript"/>
              </w:rPr>
              <w:t>-3</w:t>
            </w:r>
            <w:r w:rsidRPr="009E7EB7">
              <w:rPr>
                <w:rFonts w:ascii="Calibri" w:hAnsi="Calibri" w:cs="Calibri"/>
              </w:rPr>
              <w:t>]</w:t>
            </w:r>
          </w:p>
        </w:tc>
        <w:tc>
          <w:tcPr>
            <w:tcW w:w="1440" w:type="dxa"/>
            <w:tcBorders>
              <w:top w:val="single" w:sz="4" w:space="0" w:color="auto"/>
              <w:bottom w:val="single" w:sz="4" w:space="0" w:color="auto"/>
            </w:tcBorders>
          </w:tcPr>
          <w:p w:rsidR="009A7FD7" w:rsidRPr="009E7EB7" w:rsidRDefault="009A7FD7" w:rsidP="004B089E">
            <w:pPr>
              <w:tabs>
                <w:tab w:val="left" w:pos="6344"/>
              </w:tabs>
              <w:spacing w:before="120" w:after="120"/>
              <w:jc w:val="both"/>
              <w:rPr>
                <w:rFonts w:ascii="Calibri" w:hAnsi="Calibri" w:cs="Calibri"/>
              </w:rPr>
            </w:pPr>
          </w:p>
          <w:p w:rsidR="009A7FD7" w:rsidRPr="009E7EB7" w:rsidRDefault="009A7FD7" w:rsidP="004B089E">
            <w:pPr>
              <w:tabs>
                <w:tab w:val="left" w:pos="6344"/>
              </w:tabs>
              <w:spacing w:before="120" w:after="120"/>
              <w:jc w:val="both"/>
              <w:rPr>
                <w:rFonts w:ascii="Calibri" w:hAnsi="Calibri" w:cs="Calibri"/>
              </w:rPr>
            </w:pPr>
          </w:p>
          <w:p w:rsidR="009A7FD7" w:rsidRPr="009E7EB7" w:rsidRDefault="009A7FD7" w:rsidP="004B089E">
            <w:pPr>
              <w:tabs>
                <w:tab w:val="left" w:pos="6344"/>
              </w:tabs>
              <w:spacing w:before="120" w:after="120"/>
              <w:jc w:val="both"/>
              <w:rPr>
                <w:rFonts w:ascii="Calibri" w:hAnsi="Calibri" w:cs="Calibri"/>
                <w:color w:val="0070C0"/>
                <w:u w:val="single"/>
              </w:rPr>
            </w:pPr>
            <w:r w:rsidRPr="009E7EB7">
              <w:rPr>
                <w:rFonts w:ascii="Calibri" w:hAnsi="Calibri" w:cs="Calibri"/>
                <w:color w:val="0070C0"/>
                <w:u w:val="single"/>
              </w:rPr>
              <w:t>Tablo R.16-9</w:t>
            </w:r>
          </w:p>
          <w:p w:rsidR="009A7FD7" w:rsidRPr="009E7EB7" w:rsidRDefault="009A7FD7" w:rsidP="004B089E">
            <w:pPr>
              <w:tabs>
                <w:tab w:val="left" w:pos="6344"/>
              </w:tabs>
              <w:spacing w:before="120" w:after="120"/>
              <w:jc w:val="both"/>
              <w:rPr>
                <w:rFonts w:ascii="Calibri" w:hAnsi="Calibri" w:cs="Calibri"/>
              </w:rPr>
            </w:pPr>
            <w:r w:rsidRPr="009E7EB7">
              <w:rPr>
                <w:rFonts w:ascii="Calibri" w:hAnsi="Calibri" w:cs="Calibri"/>
              </w:rPr>
              <w:t>0.1</w:t>
            </w:r>
          </w:p>
          <w:p w:rsidR="009A7FD7" w:rsidRPr="009E7EB7" w:rsidRDefault="009A7FD7" w:rsidP="004B089E">
            <w:pPr>
              <w:tabs>
                <w:tab w:val="left" w:pos="6344"/>
              </w:tabs>
              <w:spacing w:before="120" w:after="120"/>
              <w:jc w:val="both"/>
              <w:rPr>
                <w:rFonts w:ascii="Calibri" w:hAnsi="Calibri" w:cs="Calibri"/>
                <w:color w:val="0070C0"/>
                <w:u w:val="single"/>
              </w:rPr>
            </w:pPr>
            <w:r w:rsidRPr="009E7EB7">
              <w:rPr>
                <w:rFonts w:ascii="Calibri" w:hAnsi="Calibri" w:cs="Calibri"/>
                <w:color w:val="0070C0"/>
                <w:u w:val="single"/>
              </w:rPr>
              <w:t>Eşitlik R.16-16</w:t>
            </w:r>
          </w:p>
          <w:p w:rsidR="009A7FD7" w:rsidRPr="009E7EB7" w:rsidRDefault="009A7FD7" w:rsidP="004B089E">
            <w:pPr>
              <w:tabs>
                <w:tab w:val="left" w:pos="6344"/>
              </w:tabs>
              <w:spacing w:before="120" w:after="120"/>
              <w:jc w:val="both"/>
              <w:rPr>
                <w:rFonts w:ascii="Calibri" w:hAnsi="Calibri" w:cs="Calibri"/>
              </w:rPr>
            </w:pPr>
            <w:r w:rsidRPr="009E7EB7">
              <w:rPr>
                <w:rFonts w:ascii="Calibri" w:hAnsi="Calibri" w:cs="Calibri"/>
                <w:color w:val="0070C0"/>
                <w:u w:val="single"/>
              </w:rPr>
              <w:t>Tablo R.16-9</w:t>
            </w:r>
          </w:p>
        </w:tc>
      </w:tr>
    </w:tbl>
    <w:p w:rsidR="009A7FD7" w:rsidRPr="009E7EB7" w:rsidRDefault="009A7FD7" w:rsidP="009A7FD7">
      <w:pPr>
        <w:tabs>
          <w:tab w:val="left" w:pos="6344"/>
        </w:tabs>
        <w:spacing w:before="120" w:after="120"/>
        <w:jc w:val="both"/>
        <w:rPr>
          <w:rFonts w:ascii="Calibri" w:hAnsi="Calibri" w:cs="Calibri"/>
          <w:sz w:val="16"/>
          <w:szCs w:val="16"/>
        </w:rPr>
      </w:pPr>
    </w:p>
    <w:p w:rsidR="009A7FD7" w:rsidRPr="009E7EB7" w:rsidRDefault="009A7FD7" w:rsidP="009A7FD7">
      <w:pPr>
        <w:tabs>
          <w:tab w:val="left" w:pos="6344"/>
        </w:tabs>
        <w:spacing w:before="120" w:after="120"/>
        <w:jc w:val="both"/>
        <w:rPr>
          <w:rFonts w:ascii="Calibri" w:hAnsi="Calibri" w:cs="Calibri"/>
          <w:sz w:val="24"/>
          <w:szCs w:val="24"/>
        </w:rPr>
      </w:pPr>
      <w:r w:rsidRPr="009E7EB7">
        <w:rPr>
          <w:rFonts w:ascii="Calibri" w:hAnsi="Calibri" w:cs="Calibri"/>
          <w:sz w:val="24"/>
          <w:szCs w:val="24"/>
        </w:rPr>
        <w:t>Bu eşitlik kullanılarak, solucanlardaki konsantrasyon şu şekilde yazılabilir;</w:t>
      </w:r>
    </w:p>
    <w:p w:rsidR="009A7FD7" w:rsidRPr="009E7EB7" w:rsidRDefault="009A7FD7" w:rsidP="009A7FD7">
      <w:pPr>
        <w:tabs>
          <w:tab w:val="left" w:pos="6344"/>
        </w:tabs>
        <w:spacing w:before="120" w:after="120"/>
        <w:jc w:val="both"/>
        <w:rPr>
          <w:rFonts w:ascii="Calibri" w:hAnsi="Calibri" w:cs="Calibri"/>
          <w:sz w:val="4"/>
          <w:szCs w:val="4"/>
        </w:rPr>
      </w:pPr>
    </w:p>
    <w:p w:rsidR="009A7FD7" w:rsidRPr="009E7EB7" w:rsidRDefault="009A7FD7" w:rsidP="009A7FD7">
      <w:pPr>
        <w:tabs>
          <w:tab w:val="left" w:pos="6344"/>
        </w:tabs>
        <w:spacing w:before="120" w:after="120"/>
        <w:jc w:val="both"/>
        <w:rPr>
          <w:rFonts w:ascii="Calibri" w:hAnsi="Calibri" w:cs="Calibri"/>
          <w:b/>
          <w:bCs/>
          <w:sz w:val="24"/>
          <w:szCs w:val="24"/>
        </w:rPr>
      </w:pPr>
      <w:r w:rsidRPr="009E7EB7">
        <w:rPr>
          <w:rFonts w:ascii="Calibri" w:hAnsi="Calibri" w:cs="Calibri"/>
          <w:sz w:val="24"/>
          <w:szCs w:val="24"/>
        </w:rPr>
        <w:fldChar w:fldCharType="begin"/>
      </w:r>
      <w:r w:rsidRPr="009E7EB7">
        <w:rPr>
          <w:rFonts w:ascii="Calibri" w:hAnsi="Calibri" w:cs="Calibri"/>
          <w:sz w:val="24"/>
          <w:szCs w:val="24"/>
        </w:rPr>
        <w:instrText xml:space="preserve"> QUOTE </w:instrText>
      </w:r>
      <w:r>
        <w:rPr>
          <w:rFonts w:ascii="Calibri" w:hAnsi="Calibri" w:cs="Calibri"/>
          <w:noProof/>
        </w:rPr>
        <w:drawing>
          <wp:inline distT="0" distB="0" distL="0" distR="0" wp14:anchorId="17CBFA33" wp14:editId="074A280F">
            <wp:extent cx="5688330" cy="414655"/>
            <wp:effectExtent l="0" t="0" r="7620" b="4445"/>
            <wp:docPr id="315" name="Resi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88330" cy="414655"/>
                    </a:xfrm>
                    <a:prstGeom prst="rect">
                      <a:avLst/>
                    </a:prstGeom>
                    <a:noFill/>
                    <a:ln>
                      <a:noFill/>
                    </a:ln>
                  </pic:spPr>
                </pic:pic>
              </a:graphicData>
            </a:graphic>
          </wp:inline>
        </w:drawing>
      </w:r>
      <w:r w:rsidRPr="009E7EB7">
        <w:rPr>
          <w:rFonts w:ascii="Calibri" w:hAnsi="Calibri" w:cs="Calibri"/>
          <w:sz w:val="24"/>
          <w:szCs w:val="24"/>
        </w:rPr>
        <w:instrText xml:space="preserve"> </w:instrText>
      </w:r>
      <w:r w:rsidRPr="009E7EB7">
        <w:rPr>
          <w:rFonts w:ascii="Calibri" w:hAnsi="Calibri" w:cs="Calibri"/>
          <w:sz w:val="24"/>
          <w:szCs w:val="24"/>
        </w:rPr>
        <w:fldChar w:fldCharType="separate"/>
      </w:r>
      <w:r>
        <w:rPr>
          <w:rFonts w:ascii="Calibri" w:hAnsi="Calibri" w:cs="Calibri"/>
          <w:noProof/>
        </w:rPr>
        <w:drawing>
          <wp:inline distT="0" distB="0" distL="0" distR="0" wp14:anchorId="42EF7D66" wp14:editId="78AA8380">
            <wp:extent cx="4561205" cy="340360"/>
            <wp:effectExtent l="0" t="0" r="0" b="2540"/>
            <wp:docPr id="314" name="Resi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61205" cy="340360"/>
                    </a:xfrm>
                    <a:prstGeom prst="rect">
                      <a:avLst/>
                    </a:prstGeom>
                    <a:noFill/>
                    <a:ln>
                      <a:noFill/>
                    </a:ln>
                  </pic:spPr>
                </pic:pic>
              </a:graphicData>
            </a:graphic>
          </wp:inline>
        </w:drawing>
      </w:r>
      <w:r w:rsidRPr="009E7EB7">
        <w:rPr>
          <w:rFonts w:ascii="Calibri" w:hAnsi="Calibri" w:cs="Calibri"/>
          <w:sz w:val="24"/>
          <w:szCs w:val="24"/>
        </w:rPr>
        <w:fldChar w:fldCharType="end"/>
      </w:r>
      <w:r w:rsidRPr="009E7EB7">
        <w:rPr>
          <w:rFonts w:ascii="Calibri" w:hAnsi="Calibri" w:cs="Calibri"/>
          <w:sz w:val="24"/>
          <w:szCs w:val="24"/>
        </w:rPr>
        <w:t xml:space="preserve">     </w:t>
      </w:r>
      <w:r w:rsidRPr="009E7EB7">
        <w:rPr>
          <w:rFonts w:ascii="Calibri" w:hAnsi="Calibri" w:cs="Calibri"/>
          <w:b/>
          <w:bCs/>
          <w:sz w:val="24"/>
          <w:szCs w:val="24"/>
        </w:rPr>
        <w:t>(Eşitlik R.16-75)</w:t>
      </w:r>
    </w:p>
    <w:p w:rsidR="009A7FD7" w:rsidRPr="009E7EB7" w:rsidRDefault="009A7FD7" w:rsidP="009A7FD7">
      <w:pPr>
        <w:tabs>
          <w:tab w:val="left" w:pos="6344"/>
        </w:tabs>
        <w:spacing w:before="120" w:after="120"/>
        <w:jc w:val="both"/>
        <w:rPr>
          <w:rFonts w:ascii="Calibri" w:hAnsi="Calibri" w:cs="Calibri"/>
          <w:sz w:val="4"/>
          <w:szCs w:val="4"/>
        </w:rPr>
      </w:pPr>
    </w:p>
    <w:p w:rsidR="009A7FD7" w:rsidRPr="009E7EB7" w:rsidRDefault="009A7FD7" w:rsidP="009A7FD7">
      <w:pPr>
        <w:spacing w:before="120" w:after="120"/>
        <w:jc w:val="both"/>
        <w:rPr>
          <w:rFonts w:ascii="Calibri" w:hAnsi="Calibri" w:cs="Calibri"/>
          <w:spacing w:val="-6"/>
          <w:sz w:val="24"/>
          <w:szCs w:val="24"/>
        </w:rPr>
      </w:pPr>
      <w:r w:rsidRPr="009E7EB7">
        <w:rPr>
          <w:rFonts w:ascii="Calibri" w:hAnsi="Calibri" w:cs="Calibri"/>
          <w:spacing w:val="-6"/>
          <w:sz w:val="24"/>
          <w:szCs w:val="24"/>
        </w:rPr>
        <w:t>Solucanlardaki biyo-konsantrasyon verisi ölçüldüğünde uygun BCF faktörü üstteki eşitliğe eklenebilir. Fakat, çoğu madde için bu veri bulunamayabilir ve BCF tahmin edilecektir. Organik maddeler için, toprak solucanların içine alım doku içindeki su aracılığıyla olur. Biyo-konsantrasyon gözenek suyu ve organizmanın içindeki safha arasındaki su sevmezlik paylaşımı olarak tanımlanmıştır ve Jager (1998) tarafından tanımlanan aşağıdaki eşitliğe göre modellenmiştir.</w:t>
      </w:r>
    </w:p>
    <w:p w:rsidR="009A7FD7" w:rsidRPr="009E7EB7" w:rsidRDefault="009A7FD7" w:rsidP="009A7FD7">
      <w:pPr>
        <w:spacing w:before="120" w:after="120"/>
        <w:jc w:val="both"/>
        <w:rPr>
          <w:rFonts w:ascii="Calibri" w:hAnsi="Calibri" w:cs="Calibri"/>
          <w:b/>
          <w:bCs/>
          <w:sz w:val="24"/>
          <w:szCs w:val="24"/>
        </w:rPr>
      </w:pPr>
      <w:r w:rsidRPr="009E7EB7">
        <w:rPr>
          <w:rFonts w:ascii="Calibri" w:hAnsi="Calibri" w:cs="Calibri"/>
          <w:sz w:val="24"/>
          <w:szCs w:val="24"/>
        </w:rPr>
        <w:t>BCF</w:t>
      </w:r>
      <w:r w:rsidRPr="009E7EB7">
        <w:rPr>
          <w:rFonts w:ascii="Calibri" w:hAnsi="Calibri" w:cs="Calibri"/>
          <w:sz w:val="24"/>
          <w:szCs w:val="24"/>
          <w:vertAlign w:val="subscript"/>
        </w:rPr>
        <w:t>topraksolucanı</w:t>
      </w:r>
      <w:r w:rsidRPr="009E7EB7">
        <w:rPr>
          <w:rFonts w:ascii="Calibri" w:hAnsi="Calibri" w:cs="Calibri"/>
          <w:sz w:val="24"/>
          <w:szCs w:val="24"/>
        </w:rPr>
        <w:t xml:space="preserve"> = (0.84 + 0.012K</w:t>
      </w:r>
      <w:r w:rsidRPr="009E7EB7">
        <w:rPr>
          <w:rFonts w:ascii="Calibri" w:hAnsi="Calibri" w:cs="Calibri"/>
          <w:sz w:val="24"/>
          <w:szCs w:val="24"/>
          <w:vertAlign w:val="subscript"/>
        </w:rPr>
        <w:t>aw</w:t>
      </w:r>
      <w:r w:rsidRPr="009E7EB7">
        <w:rPr>
          <w:rFonts w:ascii="Calibri" w:hAnsi="Calibri" w:cs="Calibri"/>
          <w:sz w:val="24"/>
          <w:szCs w:val="24"/>
        </w:rPr>
        <w:t>) / RHO</w:t>
      </w:r>
      <w:r w:rsidRPr="009E7EB7">
        <w:rPr>
          <w:rFonts w:ascii="Calibri" w:hAnsi="Calibri" w:cs="Calibri"/>
          <w:sz w:val="24"/>
          <w:szCs w:val="24"/>
          <w:vertAlign w:val="subscript"/>
        </w:rPr>
        <w:t>topraksolucanı</w:t>
      </w:r>
      <w:r w:rsidRPr="009E7EB7">
        <w:rPr>
          <w:rFonts w:ascii="Calibri" w:hAnsi="Calibri" w:cs="Calibri"/>
          <w:sz w:val="24"/>
          <w:szCs w:val="24"/>
        </w:rPr>
        <w:t xml:space="preserve"> </w:t>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sz w:val="24"/>
          <w:szCs w:val="24"/>
        </w:rPr>
        <w:tab/>
      </w:r>
      <w:r w:rsidRPr="009E7EB7">
        <w:rPr>
          <w:rFonts w:ascii="Calibri" w:hAnsi="Calibri" w:cs="Calibri"/>
          <w:b/>
          <w:bCs/>
          <w:sz w:val="24"/>
          <w:szCs w:val="24"/>
        </w:rPr>
        <w:t>(Eşitlik R.16-76)</w:t>
      </w:r>
    </w:p>
    <w:p w:rsidR="009A7FD7" w:rsidRPr="009E7EB7" w:rsidRDefault="009A7FD7" w:rsidP="009A7FD7">
      <w:pPr>
        <w:spacing w:before="120" w:after="120"/>
        <w:jc w:val="both"/>
        <w:rPr>
          <w:rFonts w:ascii="Calibri" w:hAnsi="Calibri" w:cs="Calibri"/>
          <w:sz w:val="24"/>
          <w:szCs w:val="24"/>
        </w:rPr>
      </w:pPr>
      <w:r w:rsidRPr="009E7EB7">
        <w:rPr>
          <w:rFonts w:ascii="Calibri" w:hAnsi="Calibri" w:cs="Calibri"/>
          <w:sz w:val="24"/>
          <w:szCs w:val="24"/>
        </w:rPr>
        <w:t xml:space="preserve">RHO </w:t>
      </w:r>
      <w:r w:rsidRPr="009E7EB7">
        <w:rPr>
          <w:rFonts w:ascii="Calibri" w:hAnsi="Calibri" w:cs="Calibri"/>
          <w:sz w:val="24"/>
          <w:szCs w:val="24"/>
          <w:vertAlign w:val="subscript"/>
        </w:rPr>
        <w:t xml:space="preserve">toprak solucanı </w:t>
      </w:r>
      <w:r w:rsidRPr="009E7EB7">
        <w:rPr>
          <w:rFonts w:ascii="Calibri" w:hAnsi="Calibri" w:cs="Calibri"/>
          <w:sz w:val="24"/>
          <w:szCs w:val="24"/>
        </w:rPr>
        <w:t>için</w:t>
      </w:r>
      <w:r w:rsidRPr="009E7EB7">
        <w:rPr>
          <w:rFonts w:ascii="Calibri" w:hAnsi="Calibri" w:cs="Calibri"/>
          <w:sz w:val="24"/>
          <w:szCs w:val="24"/>
          <w:vertAlign w:val="subscript"/>
        </w:rPr>
        <w:t xml:space="preserve"> </w:t>
      </w:r>
      <w:r w:rsidRPr="009E7EB7">
        <w:rPr>
          <w:rFonts w:ascii="Calibri" w:hAnsi="Calibri" w:cs="Calibri"/>
          <w:sz w:val="24"/>
          <w:szCs w:val="24"/>
        </w:rPr>
        <w:t xml:space="preserve"> varsayılan değer 1 (kg</w:t>
      </w:r>
      <w:r w:rsidRPr="009E7EB7">
        <w:rPr>
          <w:rFonts w:ascii="Calibri" w:hAnsi="Calibri" w:cs="Calibri"/>
          <w:sz w:val="24"/>
          <w:szCs w:val="24"/>
          <w:vertAlign w:val="subscript"/>
        </w:rPr>
        <w:t>wwt</w:t>
      </w:r>
      <w:r w:rsidRPr="009E7EB7">
        <w:rPr>
          <w:rFonts w:ascii="Calibri" w:hAnsi="Calibri" w:cs="Calibri"/>
          <w:sz w:val="24"/>
          <w:szCs w:val="24"/>
        </w:rPr>
        <w:t>* L</w:t>
      </w:r>
      <w:r w:rsidRPr="009E7EB7">
        <w:rPr>
          <w:rFonts w:ascii="Calibri" w:hAnsi="Calibri" w:cs="Calibri"/>
          <w:sz w:val="24"/>
          <w:szCs w:val="24"/>
          <w:vertAlign w:val="superscript"/>
        </w:rPr>
        <w:t>-1</w:t>
      </w:r>
      <w:r w:rsidRPr="009E7EB7">
        <w:rPr>
          <w:rFonts w:ascii="Calibri" w:hAnsi="Calibri" w:cs="Calibri"/>
          <w:sz w:val="24"/>
          <w:szCs w:val="24"/>
        </w:rPr>
        <w:t>) olarak kabul edilebilir.</w:t>
      </w:r>
    </w:p>
    <w:p w:rsidR="009A7FD7" w:rsidRPr="009E7EB7" w:rsidRDefault="009A7FD7" w:rsidP="009A7FD7">
      <w:pPr>
        <w:spacing w:before="120" w:after="120"/>
        <w:jc w:val="both"/>
        <w:rPr>
          <w:rFonts w:ascii="Calibri" w:hAnsi="Calibri" w:cs="Calibri"/>
          <w:sz w:val="4"/>
          <w:szCs w:val="4"/>
        </w:rPr>
      </w:pPr>
    </w:p>
    <w:p w:rsidR="009A7FD7" w:rsidRPr="009E7EB7" w:rsidRDefault="009A7FD7" w:rsidP="009A7FD7">
      <w:pPr>
        <w:spacing w:after="40"/>
        <w:jc w:val="both"/>
        <w:rPr>
          <w:rFonts w:ascii="Calibri" w:hAnsi="Calibri" w:cs="Calibri"/>
          <w:sz w:val="24"/>
          <w:szCs w:val="24"/>
        </w:rPr>
      </w:pPr>
      <w:r w:rsidRPr="009E7EB7">
        <w:rPr>
          <w:rFonts w:ascii="Calibri" w:hAnsi="Calibri" w:cs="Calibri"/>
          <w:sz w:val="24"/>
          <w:szCs w:val="24"/>
        </w:rPr>
        <w:t>Jager bu yaklaşımı deneyde suda tutulur solucan ile alımı çok iyi anlatan bir performans göstermiştir. Toprağa maruz kalma için, dağılma daha geniş ve deneysel BCFs modelin tahmin ettiğinden daha küçüktür. Bu çelişkinin sebebi açık değildir fakat deneysel zorluklar (denge eksikliği veya temizleme yöntemi) içerebilir veya tahmin edilenden az soğurma</w:t>
      </w:r>
      <w:r w:rsidRPr="009E7EB7">
        <w:rPr>
          <w:rFonts w:ascii="Calibri" w:hAnsi="Calibri" w:cs="Calibri"/>
          <w:sz w:val="24"/>
          <w:szCs w:val="24"/>
          <w:vertAlign w:val="superscript"/>
        </w:rPr>
        <w:t>20</w:t>
      </w:r>
      <w:r w:rsidRPr="009E7EB7">
        <w:rPr>
          <w:rFonts w:ascii="Calibri" w:hAnsi="Calibri" w:cs="Calibri"/>
          <w:sz w:val="24"/>
          <w:szCs w:val="24"/>
        </w:rPr>
        <w:t>.</w:t>
      </w:r>
    </w:p>
    <w:p w:rsidR="009A7FD7" w:rsidRPr="009E7EB7" w:rsidRDefault="009A7FD7" w:rsidP="009A7FD7">
      <w:pPr>
        <w:spacing w:after="40"/>
        <w:jc w:val="both"/>
        <w:rPr>
          <w:rFonts w:ascii="Calibri" w:hAnsi="Calibri" w:cs="Calibri"/>
          <w:sz w:val="24"/>
          <w:szCs w:val="24"/>
        </w:rPr>
      </w:pPr>
      <w:r w:rsidRPr="009E7EB7">
        <w:rPr>
          <w:rFonts w:ascii="Calibri" w:hAnsi="Calibri" w:cs="Calibri"/>
          <w:sz w:val="24"/>
          <w:szCs w:val="24"/>
        </w:rPr>
        <w:t>Toprak solucanları besinlerden madde alımı için yeteneklidir ve bu sürecin log K</w:t>
      </w:r>
      <w:r w:rsidRPr="009E7EB7">
        <w:rPr>
          <w:rFonts w:ascii="Calibri" w:hAnsi="Calibri" w:cs="Calibri"/>
          <w:sz w:val="24"/>
          <w:szCs w:val="24"/>
          <w:vertAlign w:val="subscript"/>
        </w:rPr>
        <w:t>ow</w:t>
      </w:r>
      <w:r w:rsidRPr="009E7EB7">
        <w:rPr>
          <w:rFonts w:ascii="Calibri" w:hAnsi="Calibri" w:cs="Calibri"/>
          <w:sz w:val="24"/>
          <w:szCs w:val="24"/>
        </w:rPr>
        <w:t xml:space="preserve"> &gt; 5 birikimine etki ettiği üzerine hipotez vardır (Belfroid ve ark., 1995). Fakat Jager (1998) tarafında toplanan veriler bu maruz kalma yolunun, daha gelişmiş organizma atık maddesine basit dağılım temelinde beklenenden daha fazla yol açtığına dair indikatör yoktur. Güvenilir modeller mevcut eksiklikleri göstermesine rağmen toprak solucanlarının besinlerinin kısmen bozulmuş (örneğin yaprak çöp konsantrasyonun yüksek olduğu durumlar) durumlar için önlem alınması gereklidir.</w:t>
      </w:r>
    </w:p>
    <w:p w:rsidR="003565E4" w:rsidRPr="009A7FD7" w:rsidRDefault="009A7FD7" w:rsidP="009A7FD7">
      <w:pPr>
        <w:spacing w:before="120" w:after="120"/>
        <w:jc w:val="both"/>
        <w:rPr>
          <w:rFonts w:ascii="Calibri" w:hAnsi="Calibri" w:cs="Calibri"/>
          <w:bCs/>
          <w:sz w:val="24"/>
          <w:szCs w:val="24"/>
        </w:rPr>
      </w:pPr>
      <w:r w:rsidRPr="009E7EB7">
        <w:rPr>
          <w:rFonts w:ascii="Calibri" w:hAnsi="Calibri" w:cs="Calibri"/>
          <w:sz w:val="24"/>
          <w:szCs w:val="24"/>
        </w:rPr>
        <w:t>Model, topraktaki 3-8 log K</w:t>
      </w:r>
      <w:r w:rsidRPr="009E7EB7">
        <w:rPr>
          <w:rFonts w:ascii="Calibri" w:hAnsi="Calibri" w:cs="Calibri"/>
          <w:sz w:val="24"/>
          <w:szCs w:val="24"/>
          <w:vertAlign w:val="subscript"/>
        </w:rPr>
        <w:t>ow</w:t>
      </w:r>
      <w:r w:rsidRPr="009E7EB7">
        <w:rPr>
          <w:rFonts w:ascii="Calibri" w:hAnsi="Calibri" w:cs="Calibri"/>
          <w:sz w:val="24"/>
          <w:szCs w:val="24"/>
        </w:rPr>
        <w:t xml:space="preserve"> aralığında ve sadece su ile olan deneylerde ise 1-6 aralığındaki nötr organik maddeler ile desteklenmiştir. 1-8 arası bir uygulama aralığı önerilmekte ve olası daha düşük Kow değerlerinin tahmin edilebilirliği daha olasıdır. Nötr formun oranı en az %5 olduğunda ve emme ve BCF nötr türlerin K</w:t>
      </w:r>
      <w:r w:rsidRPr="009E7EB7">
        <w:rPr>
          <w:rFonts w:ascii="Calibri" w:hAnsi="Calibri" w:cs="Calibri"/>
          <w:sz w:val="24"/>
          <w:szCs w:val="24"/>
          <w:vertAlign w:val="subscript"/>
        </w:rPr>
        <w:t>ow</w:t>
      </w:r>
      <w:r w:rsidRPr="009E7EB7">
        <w:rPr>
          <w:rFonts w:ascii="Calibri" w:hAnsi="Calibri" w:cs="Calibri"/>
          <w:sz w:val="24"/>
          <w:szCs w:val="24"/>
        </w:rPr>
        <w:t>’undan türetildiğinde model klorenofol için de kullanılabilir. Buna rağmen elde edilen veriler ionize maddelerde genel olarak bu yaklaşımın kullanılmasında kısıtlı kalmaktadır.</w:t>
      </w: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9A7FD7">
      <w:pPr>
        <w:pStyle w:val="Balk1"/>
        <w:numPr>
          <w:ilvl w:val="2"/>
          <w:numId w:val="1"/>
        </w:numPr>
        <w:rPr>
          <w:sz w:val="28"/>
        </w:rPr>
      </w:pPr>
      <w:bookmarkStart w:id="105" w:name="_Toc438199563"/>
      <w:r w:rsidRPr="009A7FD7">
        <w:rPr>
          <w:sz w:val="28"/>
        </w:rPr>
        <w:lastRenderedPageBreak/>
        <w:t>Çevre Yoluyla İnsanların Dolaylı Olarak Maruz Kalması</w:t>
      </w:r>
      <w:bookmarkEnd w:id="105"/>
    </w:p>
    <w:p w:rsidR="003565E4" w:rsidRPr="009A7FD7" w:rsidRDefault="003565E4" w:rsidP="009A7FD7">
      <w:pPr>
        <w:pStyle w:val="Balk1"/>
        <w:numPr>
          <w:ilvl w:val="3"/>
          <w:numId w:val="1"/>
        </w:numPr>
        <w:rPr>
          <w:sz w:val="28"/>
        </w:rPr>
      </w:pPr>
      <w:bookmarkStart w:id="106" w:name="_Toc438199564"/>
      <w:r w:rsidRPr="009A7FD7">
        <w:rPr>
          <w:sz w:val="24"/>
        </w:rPr>
        <w:t>Giriş</w:t>
      </w:r>
      <w:bookmarkEnd w:id="106"/>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Çevre yoluyla insanların maruz kalması yiyecek tüketimiyle veya su içilmesi, hava teneffüsü ve toprağın sindirilmesiyle oluşabilir. Farklı maruz kalma şekilleri Şekil R.16-1</w:t>
      </w:r>
      <w:r w:rsidR="009A7FD7">
        <w:rPr>
          <w:rFonts w:ascii="Calibri" w:hAnsi="Calibri" w:cs="Calibri"/>
          <w:bCs/>
          <w:sz w:val="24"/>
          <w:szCs w:val="24"/>
        </w:rPr>
        <w:t>5</w:t>
      </w:r>
      <w:r w:rsidRPr="009A7FD7">
        <w:rPr>
          <w:rFonts w:ascii="Calibri" w:hAnsi="Calibri" w:cs="Calibri"/>
          <w:bCs/>
          <w:sz w:val="24"/>
          <w:szCs w:val="24"/>
        </w:rPr>
        <w:t xml:space="preserve"> de gösterilmiştir.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Toprak sindirilmesi ve deri teması bu kılavuzda gösterilmedi çünkü bunlar toprak kirliliğinin belirli durumları için maruz kalmayı temsil eder. Dolaylı maruz kalma su, yeraltı suyu, toprak, hava için tahmin edilen çevresel konsantrasyonlara dayanan günlük toplam girdisi tahmin edilerek değerlendirilir.</w:t>
      </w:r>
    </w:p>
    <w:p w:rsidR="009A7FD7" w:rsidRDefault="009A7FD7" w:rsidP="009A7FD7">
      <w:pPr>
        <w:keepNext/>
        <w:spacing w:before="120" w:after="120"/>
        <w:jc w:val="both"/>
      </w:pPr>
      <w:r>
        <w:rPr>
          <w:rFonts w:ascii="Calibri" w:hAnsi="Calibri" w:cs="Calibri"/>
          <w:noProof/>
          <w:sz w:val="24"/>
          <w:szCs w:val="24"/>
        </w:rPr>
        <w:drawing>
          <wp:inline distT="0" distB="0" distL="0" distR="0" wp14:anchorId="4083B059" wp14:editId="17112113">
            <wp:extent cx="5071745" cy="3646805"/>
            <wp:effectExtent l="0" t="0" r="0" b="0"/>
            <wp:docPr id="318" name="Resi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71745" cy="3646805"/>
                    </a:xfrm>
                    <a:prstGeom prst="rect">
                      <a:avLst/>
                    </a:prstGeom>
                    <a:noFill/>
                    <a:ln>
                      <a:noFill/>
                    </a:ln>
                  </pic:spPr>
                </pic:pic>
              </a:graphicData>
            </a:graphic>
          </wp:inline>
        </w:drawing>
      </w:r>
    </w:p>
    <w:p w:rsidR="003565E4" w:rsidRPr="009A7FD7" w:rsidRDefault="009A7FD7" w:rsidP="004B089E">
      <w:pPr>
        <w:pStyle w:val="ResimYazs"/>
        <w:rPr>
          <w:sz w:val="32"/>
          <w:szCs w:val="24"/>
        </w:rPr>
      </w:pPr>
      <w:bookmarkStart w:id="107" w:name="_Toc438199486"/>
      <w:r w:rsidRPr="009A7FD7">
        <w:t xml:space="preserve">Şekil R.16- </w:t>
      </w:r>
      <w:r w:rsidRPr="009A7FD7">
        <w:fldChar w:fldCharType="begin"/>
      </w:r>
      <w:r w:rsidRPr="009A7FD7">
        <w:instrText xml:space="preserve"> SEQ Şekil_R.16- \* ARABIC </w:instrText>
      </w:r>
      <w:r w:rsidRPr="009A7FD7">
        <w:fldChar w:fldCharType="separate"/>
      </w:r>
      <w:r w:rsidR="00592FF7">
        <w:rPr>
          <w:noProof/>
        </w:rPr>
        <w:t>15</w:t>
      </w:r>
      <w:r w:rsidRPr="009A7FD7">
        <w:fldChar w:fldCharType="end"/>
      </w:r>
      <w:r w:rsidRPr="009A7FD7">
        <w:t>: İnsan maruz kalmasında dikkate alınan maruz kalma yollarının şematik gösterimi.</w:t>
      </w:r>
      <w:bookmarkEnd w:id="107"/>
    </w:p>
    <w:p w:rsidR="009A7FD7" w:rsidRDefault="009A7FD7"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Hesaplanan metotlar birincil olarak görüntüleme amacıyla tanımlanmıştır. Farklı maruz kalma şekilleri yoluyla günlük toplam girdinin hesaplanması için modellere girdi gerektiren çevresel kompartımanlardaki konsantrasyon Bölüm R.16.6 da tanımlanan yaklaşımları uygulayarak veya görüntüleme bilgilerini dayanarak türetilebilir. Gıdalardaki maddenin konsantrasyonu sudaki, topraktaki ve havadaki konsantrasyona ve biotransfer davranışına ve biyolojik kirlilik potansiyeline bağlıdır.Günlük girdinin tahmini için olan modeller bölgesel ve yerel çevresel konsantrasyonların kullanımına uygun olarak izin verir. Bu metotlar sınırlı sayıda girdi parametrelerinin kullanımını gerektirir ve eğer gerekliyse belirli insan popülasyonları için adapte edilebilir ki bu da maruz kalmayı ayrı olarak değerlendirmeyi gerektirir. Standart normal değerler girdi parametreleri için sunulur.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lastRenderedPageBreak/>
        <w:t xml:space="preserve">İnsan davranışı farklı EU ülkeleri arasında takdir edilebilir miktarda çeşitlilik gösterir. Ancak ülkeler arasında bireyler arasında büyük farklılıklar meydana gelir. Sonuç olarak, dolaylı maruz kalma korumaya çalıştığımız popülasyon arasında büyük ölçüde farklılık gösterecektir.  </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Maruz kalma senaryosunun seçimi değerlendirmenin sonucu üzerinde büyük etkisi olacaktır. Bu seçim bilimsel olarak mantıklı çözümün elde edilmesi zor olduğu için her zaman bir uzlaşı olacaktır. </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Dolaylı maruz kalma prensipte iki uzaysal derecede değerlendirilir: maddeye yerel olarak yakın nokta kaynağında, daha büyük bir alan üzerinde ortalama konsantrasyonları bölgesel olarak kullanarak. Yerel değerlendirmede tüm gıda ürünleri bir nokta kaynağının çevresinden türetilir. Bölgesel değerlendirmede tüm gıda ürünleri bölgesel çevre modelinden alınır.Yerel ve bölgesel çevrelerin aslında gerçek bölge ve alanlar olmadığı göz önünde bulundurulmalıdır, ancak standart çevre oldukları Bölüm R.16.6.4 ve Bölüm R.16.6.6.8' de tanımlanmıştır. Açıkça yerel ölçek kötü olay durumunu temsil eder. İnsanlar gıda ürünlerinin %100 ünü nokta kaynağının yakın çevresinden tüketmezler. </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Bu yüzden, yere değerlendirme gerçekte var olmayan bir durumu temsil eder. Bununla birlikte genellikle bir veya iki yolun toplam maruz kalımı ve yerel maruz kalım bu yollar vasıtasıyla domine ettikleri gerçekçi olmayabilir. Bunun dışında bölgesel değerlendirme nokta kaynağının yakın çevresinden gıda ürünleri tüketen bireylerin korunmasını garanti edemeyen yüksek derece ortalaması alınmış maruz kalma durumunu temsil eder. Bir bölgesel değerlendirme bölgenin sakinlerinin potansiyel ortalama maruz kalmanın değerlendirilmesini gösterir. Yukarda bahsedilen sınırlamaların ışığında jenerik dolaylı maruz kalma tahmini, bu çerçevede gerektiği üzere, sadece potansiyel problemleri göstermek için kullanılır. Değerlendirme karar vermede veya bazı yer ve zamanda açıkça meydana gelen insanın maruz kalmasını tahmin etmemede kullanışlı bir araç olarak görülmelidir.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EU düzeyinde dolaylı maruz kalma tahmini için standart tüketim modelinin tanımlanması gerekir. EU üye ülkeleri arasında gıda tüketim oranlar ve modelleri farklılık gösterir. Bu yüzden ortalama veya en kötü durumdak Avrupa Birliği ülkesini seçmek imkansızdır. Her gıda ürünü için tüketim oranının ülkeler arasında değiştiği gerçeğine değinirsek, herbir gıda ürünü için tüm ülkeler arasında en yüksek ortalama tüketim oranı kullanılacaktır. Bu durum gerçekçi olmayan besin grubunun oluşmasına yol açacaktır. Bununla birlikte gerçekte genellikle bir veya iki yol dolaylı maruz kalmanın çoğunluğunu oluşturur. Maruz kalma senaryosunda diğer yollarla kötü durum girdisinin oluştuğu gerçeği bu yüzden ihmal edilebilir. Bu durum bu senaryoyu muhtemel kaygıyı belirtmek için birincil yaklaşım yapar. Bu değerlendirmenin sonucu tüm ülkelere ayrı ayrı olarak kıyaslanabilir.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Bazı gıda ürünleri için aşırı tüketicilerin göz önünde bulunmadığı belirtilmelidir. Aşırı tüketimi göz önünde bulundurmanın daha ciddi kötü durum yerel değerlendirmelerine yol açacağından bütün gıda ürünleri %100 yerel standart çevre için üretilir.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Bölgesel değerlendirmenin kaygıya sebep oluşturduğu durumda, değerlendirmenin yeniden gözden geçirilmesine ihtiyaç vardır. Yerel değerlendirmenin potansiyel riski göstermediği durumlarda kaygıya gerek yoktur. Bölgesel değerlendirmenin kaygıya sebep teşkil etmediği ancak yerel değerlendirmenin teşkil ettiği gri alanda durum daha az açıktır. Dolaylı maruz kalma tahmini tarafından hiçbir test etme stratejisinin tetiklenmediği not edilmelidir. Bunun yerine </w:t>
      </w:r>
      <w:r w:rsidRPr="009A7FD7">
        <w:rPr>
          <w:rFonts w:ascii="Calibri" w:hAnsi="Calibri" w:cs="Calibri"/>
          <w:bCs/>
          <w:sz w:val="24"/>
          <w:szCs w:val="24"/>
        </w:rPr>
        <w:lastRenderedPageBreak/>
        <w:t>sadece yerel değerlendirmede endişe için sebep olduğunda ana maruz kalma yollarının detaylı analizi yerel maruz kalma senaryosunun gerçekliğini araştırmak için gereklidir. En önemli yollar değerlendirme tarafından belirtilmesi iyileştirme için açık bir başlangıç noktası sağlar.</w:t>
      </w:r>
    </w:p>
    <w:p w:rsidR="003565E4" w:rsidRPr="009A7FD7" w:rsidRDefault="003565E4" w:rsidP="009A7FD7">
      <w:pPr>
        <w:pStyle w:val="Balk1"/>
        <w:numPr>
          <w:ilvl w:val="3"/>
          <w:numId w:val="1"/>
        </w:numPr>
        <w:rPr>
          <w:sz w:val="24"/>
        </w:rPr>
      </w:pPr>
      <w:bookmarkStart w:id="108" w:name="_Toc438199565"/>
      <w:r w:rsidRPr="009A7FD7">
        <w:rPr>
          <w:sz w:val="24"/>
        </w:rPr>
        <w:t>Çıktı</w:t>
      </w:r>
      <w:bookmarkEnd w:id="108"/>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Hesaplamaların çıktısı maddenin çevre aracılığ</w:t>
      </w:r>
      <w:r w:rsidR="009A7FD7">
        <w:rPr>
          <w:rFonts w:ascii="Calibri" w:hAnsi="Calibri" w:cs="Calibri"/>
          <w:bCs/>
          <w:sz w:val="24"/>
          <w:szCs w:val="24"/>
        </w:rPr>
        <w:t>ı</w:t>
      </w:r>
      <w:r w:rsidRPr="009A7FD7">
        <w:rPr>
          <w:rFonts w:ascii="Calibri" w:hAnsi="Calibri" w:cs="Calibri"/>
          <w:bCs/>
          <w:sz w:val="24"/>
          <w:szCs w:val="24"/>
        </w:rPr>
        <w:t>yla bölgesel ve yerel toplam insan dozlarıdır. Bu veriler harici maruz kalma için DNEL ver</w:t>
      </w:r>
      <w:r w:rsidR="009A7FD7">
        <w:rPr>
          <w:rFonts w:ascii="Calibri" w:hAnsi="Calibri" w:cs="Calibri"/>
          <w:bCs/>
          <w:sz w:val="24"/>
          <w:szCs w:val="24"/>
        </w:rPr>
        <w:t xml:space="preserve">ileriyle karşılaştırılacaktır. </w:t>
      </w:r>
      <w:r w:rsidRPr="009A7FD7">
        <w:rPr>
          <w:rFonts w:ascii="Calibri" w:hAnsi="Calibri" w:cs="Calibri"/>
          <w:bCs/>
          <w:sz w:val="24"/>
          <w:szCs w:val="24"/>
        </w:rPr>
        <w:t xml:space="preserve"> </w:t>
      </w:r>
    </w:p>
    <w:p w:rsidR="003565E4" w:rsidRPr="009A7FD7" w:rsidRDefault="003565E4" w:rsidP="009A7FD7">
      <w:pPr>
        <w:pStyle w:val="Balk1"/>
        <w:numPr>
          <w:ilvl w:val="3"/>
          <w:numId w:val="1"/>
        </w:numPr>
        <w:rPr>
          <w:sz w:val="24"/>
        </w:rPr>
      </w:pPr>
      <w:bookmarkStart w:id="109" w:name="_Toc438199566"/>
      <w:r w:rsidRPr="009A7FD7">
        <w:rPr>
          <w:sz w:val="24"/>
        </w:rPr>
        <w:t>Girdi</w:t>
      </w:r>
      <w:bookmarkEnd w:id="109"/>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Hesaplamalar için gereken veri, dağılım hesaplamalarından türetilmiş PEC-değerleridir. Gereken PEC-değerleri Tablo R.16-15 de verilmiştir. </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Ek olarak çevresel maruz kalım için istenen veri (bakınız Bölüm R.16.6), Biyo konsantrasyon faktörü biyolojik bozunma faktörü (BCF), Biyolojik toprakta birikim faktörü toprak birikinti faktörleri (BSAFs), insan ürünlerin alım oranları, süt ve et gereklidir. Sonraki varsayım verileri (EUSES) Tablo R.16-16 'da verilir.</w:t>
      </w:r>
    </w:p>
    <w:p w:rsidR="009A7FD7" w:rsidRPr="009A7FD7" w:rsidRDefault="009A7FD7" w:rsidP="004B089E">
      <w:pPr>
        <w:pStyle w:val="ResimYazs"/>
      </w:pPr>
      <w:bookmarkStart w:id="110" w:name="_Toc438199462"/>
      <w:r w:rsidRPr="009A7FD7">
        <w:t xml:space="preserve">Tablo R.16- </w:t>
      </w:r>
      <w:r w:rsidRPr="009A7FD7">
        <w:fldChar w:fldCharType="begin"/>
      </w:r>
      <w:r w:rsidRPr="009A7FD7">
        <w:instrText xml:space="preserve"> SEQ Tablo_R.16- \* ARABIC </w:instrText>
      </w:r>
      <w:r w:rsidRPr="009A7FD7">
        <w:fldChar w:fldCharType="separate"/>
      </w:r>
      <w:r w:rsidR="00CC67CB">
        <w:rPr>
          <w:noProof/>
        </w:rPr>
        <w:t>15</w:t>
      </w:r>
      <w:r w:rsidRPr="009A7FD7">
        <w:fldChar w:fldCharType="end"/>
      </w:r>
      <w:r w:rsidRPr="009A7FD7">
        <w:t>: Dolaylı maruz kalma hesaplamaları için girdi olarak kullanılan çevresel konsantrasyonlar</w:t>
      </w:r>
      <w:bookmarkEnd w:id="110"/>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2"/>
        <w:gridCol w:w="4163"/>
        <w:gridCol w:w="3455"/>
      </w:tblGrid>
      <w:tr w:rsidR="009A7FD7" w:rsidRPr="009E7EB7" w:rsidTr="004B089E">
        <w:tc>
          <w:tcPr>
            <w:tcW w:w="1562" w:type="dxa"/>
            <w:shd w:val="clear" w:color="auto" w:fill="FF0000"/>
          </w:tcPr>
          <w:p w:rsidR="009A7FD7" w:rsidRPr="009E7EB7" w:rsidRDefault="009A7FD7" w:rsidP="004B089E">
            <w:pPr>
              <w:rPr>
                <w:rFonts w:ascii="Calibri" w:hAnsi="Calibri" w:cs="Calibri"/>
                <w:b/>
                <w:bCs/>
                <w:color w:val="FFFFFF"/>
              </w:rPr>
            </w:pPr>
            <w:r w:rsidRPr="009E7EB7">
              <w:rPr>
                <w:rFonts w:ascii="Calibri" w:hAnsi="Calibri" w:cs="Calibri"/>
                <w:b/>
                <w:bCs/>
                <w:color w:val="FFFFFF"/>
              </w:rPr>
              <w:t>Bölüm</w:t>
            </w:r>
          </w:p>
        </w:tc>
        <w:tc>
          <w:tcPr>
            <w:tcW w:w="4163" w:type="dxa"/>
            <w:shd w:val="clear" w:color="auto" w:fill="FF0000"/>
          </w:tcPr>
          <w:p w:rsidR="009A7FD7" w:rsidRPr="009E7EB7" w:rsidRDefault="009A7FD7" w:rsidP="004B089E">
            <w:pPr>
              <w:rPr>
                <w:rFonts w:ascii="Calibri" w:hAnsi="Calibri" w:cs="Calibri"/>
                <w:b/>
                <w:bCs/>
                <w:color w:val="FFFFFF"/>
              </w:rPr>
            </w:pPr>
            <w:r w:rsidRPr="009E7EB7">
              <w:rPr>
                <w:rFonts w:ascii="Calibri" w:hAnsi="Calibri" w:cs="Calibri"/>
                <w:b/>
                <w:bCs/>
                <w:color w:val="FFFFFF"/>
              </w:rPr>
              <w:t>Yerel Değerlendirme</w:t>
            </w:r>
          </w:p>
        </w:tc>
        <w:tc>
          <w:tcPr>
            <w:tcW w:w="3455" w:type="dxa"/>
            <w:shd w:val="clear" w:color="auto" w:fill="FF0000"/>
          </w:tcPr>
          <w:p w:rsidR="009A7FD7" w:rsidRPr="009E7EB7" w:rsidRDefault="009A7FD7" w:rsidP="004B089E">
            <w:pPr>
              <w:rPr>
                <w:rFonts w:ascii="Calibri" w:hAnsi="Calibri" w:cs="Calibri"/>
                <w:b/>
                <w:bCs/>
                <w:color w:val="FFFFFF"/>
              </w:rPr>
            </w:pPr>
            <w:r w:rsidRPr="009E7EB7">
              <w:rPr>
                <w:rFonts w:ascii="Calibri" w:hAnsi="Calibri" w:cs="Calibri"/>
                <w:b/>
                <w:bCs/>
                <w:color w:val="FFFFFF"/>
              </w:rPr>
              <w:t>Bölgesel Değerlendirme</w:t>
            </w:r>
          </w:p>
        </w:tc>
      </w:tr>
      <w:tr w:rsidR="009A7FD7" w:rsidRPr="009E7EB7" w:rsidTr="004B089E">
        <w:tc>
          <w:tcPr>
            <w:tcW w:w="1562" w:type="dxa"/>
          </w:tcPr>
          <w:p w:rsidR="009A7FD7" w:rsidRPr="009E7EB7" w:rsidRDefault="009A7FD7" w:rsidP="004B089E">
            <w:pPr>
              <w:rPr>
                <w:rFonts w:ascii="Calibri" w:hAnsi="Calibri" w:cs="Calibri"/>
              </w:rPr>
            </w:pPr>
            <w:r w:rsidRPr="009E7EB7">
              <w:rPr>
                <w:rFonts w:ascii="Calibri" w:hAnsi="Calibri" w:cs="Calibri"/>
              </w:rPr>
              <w:t>Yüzeysuyu</w:t>
            </w:r>
          </w:p>
        </w:tc>
        <w:tc>
          <w:tcPr>
            <w:tcW w:w="4163" w:type="dxa"/>
          </w:tcPr>
          <w:p w:rsidR="009A7FD7" w:rsidRPr="009E7EB7" w:rsidRDefault="009A7FD7" w:rsidP="004B089E">
            <w:pPr>
              <w:rPr>
                <w:rFonts w:ascii="Calibri" w:hAnsi="Calibri" w:cs="Calibri"/>
              </w:rPr>
            </w:pPr>
            <w:r w:rsidRPr="009E7EB7">
              <w:rPr>
                <w:rFonts w:ascii="Calibri" w:hAnsi="Calibri" w:cs="Calibri"/>
              </w:rPr>
              <w:t>KAT-atığının karıştırılması tamamlandıktan sonraki yıllık ortalama konsantrasyon</w:t>
            </w:r>
          </w:p>
        </w:tc>
        <w:tc>
          <w:tcPr>
            <w:tcW w:w="3455" w:type="dxa"/>
          </w:tcPr>
          <w:p w:rsidR="009A7FD7" w:rsidRPr="009E7EB7" w:rsidRDefault="009A7FD7" w:rsidP="004B089E">
            <w:pPr>
              <w:rPr>
                <w:rFonts w:ascii="Calibri" w:hAnsi="Calibri" w:cs="Calibri"/>
              </w:rPr>
            </w:pPr>
            <w:r w:rsidRPr="009E7EB7">
              <w:rPr>
                <w:rFonts w:ascii="Calibri" w:hAnsi="Calibri" w:cs="Calibri"/>
              </w:rPr>
              <w:t>Yüzey suyunda kararlı konsantrasyon</w:t>
            </w:r>
          </w:p>
        </w:tc>
      </w:tr>
      <w:tr w:rsidR="009A7FD7" w:rsidRPr="009E7EB7" w:rsidTr="004B089E">
        <w:tc>
          <w:tcPr>
            <w:tcW w:w="1562" w:type="dxa"/>
          </w:tcPr>
          <w:p w:rsidR="009A7FD7" w:rsidRPr="009E7EB7" w:rsidRDefault="009A7FD7" w:rsidP="004B089E">
            <w:pPr>
              <w:rPr>
                <w:rFonts w:ascii="Calibri" w:hAnsi="Calibri" w:cs="Calibri"/>
              </w:rPr>
            </w:pPr>
            <w:r w:rsidRPr="009E7EB7">
              <w:rPr>
                <w:rFonts w:ascii="Calibri" w:hAnsi="Calibri" w:cs="Calibri"/>
              </w:rPr>
              <w:t>Hava</w:t>
            </w:r>
          </w:p>
        </w:tc>
        <w:tc>
          <w:tcPr>
            <w:tcW w:w="4163" w:type="dxa"/>
          </w:tcPr>
          <w:p w:rsidR="009A7FD7" w:rsidRPr="009E7EB7" w:rsidRDefault="009A7FD7" w:rsidP="004B089E">
            <w:pPr>
              <w:rPr>
                <w:rFonts w:ascii="Calibri" w:hAnsi="Calibri" w:cs="Calibri"/>
              </w:rPr>
            </w:pPr>
            <w:r w:rsidRPr="009E7EB7">
              <w:rPr>
                <w:rFonts w:ascii="Calibri" w:hAnsi="Calibri" w:cs="Calibri"/>
              </w:rPr>
              <w:t xml:space="preserve">KAT (maksimum) veya kaynaktan </w:t>
            </w:r>
            <w:smartTag w:uri="urn:schemas-microsoft-com:office:smarttags" w:element="metricconverter">
              <w:smartTagPr>
                <w:attr w:name="ProductID" w:val="100 m"/>
              </w:smartTagPr>
              <w:r w:rsidRPr="009E7EB7">
                <w:rPr>
                  <w:rFonts w:ascii="Calibri" w:hAnsi="Calibri" w:cs="Calibri"/>
                </w:rPr>
                <w:t>100 m</w:t>
              </w:r>
            </w:smartTag>
            <w:r w:rsidRPr="009E7EB7">
              <w:rPr>
                <w:rFonts w:ascii="Calibri" w:hAnsi="Calibri" w:cs="Calibri"/>
              </w:rPr>
              <w:t xml:space="preserve"> sonraki yıllık ortalama konsantrasyon</w:t>
            </w:r>
          </w:p>
        </w:tc>
        <w:tc>
          <w:tcPr>
            <w:tcW w:w="3455" w:type="dxa"/>
          </w:tcPr>
          <w:p w:rsidR="009A7FD7" w:rsidRPr="009E7EB7" w:rsidRDefault="009A7FD7" w:rsidP="004B089E">
            <w:pPr>
              <w:rPr>
                <w:rFonts w:ascii="Calibri" w:hAnsi="Calibri" w:cs="Calibri"/>
              </w:rPr>
            </w:pPr>
            <w:r w:rsidRPr="009E7EB7">
              <w:rPr>
                <w:rFonts w:ascii="Calibri" w:hAnsi="Calibri" w:cs="Calibri"/>
              </w:rPr>
              <w:t>Havada kararlıkonsantrasyon</w:t>
            </w:r>
          </w:p>
        </w:tc>
      </w:tr>
      <w:tr w:rsidR="009A7FD7" w:rsidRPr="009E7EB7" w:rsidTr="004B089E">
        <w:tc>
          <w:tcPr>
            <w:tcW w:w="1562" w:type="dxa"/>
          </w:tcPr>
          <w:p w:rsidR="009A7FD7" w:rsidRPr="009E7EB7" w:rsidRDefault="009A7FD7" w:rsidP="004B089E">
            <w:pPr>
              <w:rPr>
                <w:rFonts w:ascii="Calibri" w:hAnsi="Calibri" w:cs="Calibri"/>
              </w:rPr>
            </w:pPr>
            <w:r w:rsidRPr="009E7EB7">
              <w:rPr>
                <w:rFonts w:ascii="Calibri" w:hAnsi="Calibri" w:cs="Calibri"/>
              </w:rPr>
              <w:t>Tarım toprağı</w:t>
            </w:r>
          </w:p>
        </w:tc>
        <w:tc>
          <w:tcPr>
            <w:tcW w:w="4163" w:type="dxa"/>
          </w:tcPr>
          <w:p w:rsidR="009A7FD7" w:rsidRPr="009E7EB7" w:rsidRDefault="009A7FD7" w:rsidP="004B089E">
            <w:pPr>
              <w:rPr>
                <w:rFonts w:ascii="Calibri" w:hAnsi="Calibri" w:cs="Calibri"/>
              </w:rPr>
            </w:pPr>
            <w:r w:rsidRPr="009E7EB7">
              <w:rPr>
                <w:rFonts w:ascii="Calibri" w:hAnsi="Calibri" w:cs="Calibri"/>
              </w:rPr>
              <w:t>Hava kalıntı ve çamur uygulamasının 10 yıl sonrası 180 gün üzerindeki ortalama konsantrasyon</w:t>
            </w:r>
          </w:p>
        </w:tc>
        <w:tc>
          <w:tcPr>
            <w:tcW w:w="3455" w:type="dxa"/>
          </w:tcPr>
          <w:p w:rsidR="009A7FD7" w:rsidRPr="009E7EB7" w:rsidRDefault="009A7FD7" w:rsidP="004B089E">
            <w:pPr>
              <w:rPr>
                <w:rFonts w:ascii="Calibri" w:hAnsi="Calibri" w:cs="Calibri"/>
              </w:rPr>
            </w:pPr>
            <w:r w:rsidRPr="009E7EB7">
              <w:rPr>
                <w:rFonts w:ascii="Calibri" w:hAnsi="Calibri" w:cs="Calibri"/>
              </w:rPr>
              <w:t>Tarım toprağında kararlı konsantrasyon</w:t>
            </w:r>
          </w:p>
        </w:tc>
      </w:tr>
      <w:tr w:rsidR="009A7FD7" w:rsidRPr="009E7EB7" w:rsidTr="004B089E">
        <w:tc>
          <w:tcPr>
            <w:tcW w:w="1562" w:type="dxa"/>
          </w:tcPr>
          <w:p w:rsidR="009A7FD7" w:rsidRPr="009E7EB7" w:rsidRDefault="009A7FD7" w:rsidP="004B089E">
            <w:pPr>
              <w:rPr>
                <w:rFonts w:ascii="Calibri" w:hAnsi="Calibri" w:cs="Calibri"/>
              </w:rPr>
            </w:pPr>
            <w:r w:rsidRPr="009E7EB7">
              <w:rPr>
                <w:rFonts w:ascii="Calibri" w:hAnsi="Calibri" w:cs="Calibri"/>
              </w:rPr>
              <w:t>Gözenek suyu</w:t>
            </w:r>
          </w:p>
        </w:tc>
        <w:tc>
          <w:tcPr>
            <w:tcW w:w="4163" w:type="dxa"/>
          </w:tcPr>
          <w:p w:rsidR="009A7FD7" w:rsidRPr="009E7EB7" w:rsidRDefault="009A7FD7" w:rsidP="004B089E">
            <w:pPr>
              <w:rPr>
                <w:rFonts w:ascii="Calibri" w:hAnsi="Calibri" w:cs="Calibri"/>
              </w:rPr>
            </w:pPr>
            <w:r w:rsidRPr="009E7EB7">
              <w:rPr>
                <w:rFonts w:ascii="Calibri" w:hAnsi="Calibri" w:cs="Calibri"/>
              </w:rPr>
              <w:t>Yukarıda tanımlandığı gibi tarım toprağının gözenek suyu konsantrasyonu</w:t>
            </w:r>
          </w:p>
        </w:tc>
        <w:tc>
          <w:tcPr>
            <w:tcW w:w="3455" w:type="dxa"/>
          </w:tcPr>
          <w:p w:rsidR="009A7FD7" w:rsidRPr="009E7EB7" w:rsidRDefault="009A7FD7" w:rsidP="004B089E">
            <w:pPr>
              <w:rPr>
                <w:rFonts w:ascii="Calibri" w:hAnsi="Calibri" w:cs="Calibri"/>
              </w:rPr>
            </w:pPr>
            <w:r w:rsidRPr="009E7EB7">
              <w:rPr>
                <w:rFonts w:ascii="Calibri" w:hAnsi="Calibri" w:cs="Calibri"/>
              </w:rPr>
              <w:t>Tarım toprağının gözenek suyundaki kararlı konsantrasyon</w:t>
            </w:r>
          </w:p>
        </w:tc>
      </w:tr>
      <w:tr w:rsidR="009A7FD7" w:rsidRPr="009E7EB7" w:rsidTr="004B089E">
        <w:tc>
          <w:tcPr>
            <w:tcW w:w="1562" w:type="dxa"/>
          </w:tcPr>
          <w:p w:rsidR="009A7FD7" w:rsidRPr="009E7EB7" w:rsidRDefault="009A7FD7" w:rsidP="004B089E">
            <w:pPr>
              <w:rPr>
                <w:rFonts w:ascii="Calibri" w:hAnsi="Calibri" w:cs="Calibri"/>
              </w:rPr>
            </w:pPr>
            <w:r w:rsidRPr="009E7EB7">
              <w:rPr>
                <w:rFonts w:ascii="Calibri" w:hAnsi="Calibri" w:cs="Calibri"/>
              </w:rPr>
              <w:t>Yeraltı suyu</w:t>
            </w:r>
          </w:p>
        </w:tc>
        <w:tc>
          <w:tcPr>
            <w:tcW w:w="4163" w:type="dxa"/>
          </w:tcPr>
          <w:p w:rsidR="009A7FD7" w:rsidRPr="009E7EB7" w:rsidRDefault="009A7FD7" w:rsidP="004B089E">
            <w:pPr>
              <w:rPr>
                <w:rFonts w:ascii="Calibri" w:hAnsi="Calibri" w:cs="Calibri"/>
              </w:rPr>
            </w:pPr>
            <w:r w:rsidRPr="009E7EB7">
              <w:rPr>
                <w:rFonts w:ascii="Calibri" w:hAnsi="Calibri" w:cs="Calibri"/>
              </w:rPr>
              <w:t xml:space="preserve">Yukarıda tanımlandığı gibi tarım toprağının gözenek suyu konsantrasyonu </w:t>
            </w:r>
          </w:p>
        </w:tc>
        <w:tc>
          <w:tcPr>
            <w:tcW w:w="3455" w:type="dxa"/>
          </w:tcPr>
          <w:p w:rsidR="009A7FD7" w:rsidRPr="009E7EB7" w:rsidRDefault="009A7FD7" w:rsidP="004B089E">
            <w:pPr>
              <w:rPr>
                <w:rFonts w:ascii="Calibri" w:hAnsi="Calibri" w:cs="Calibri"/>
              </w:rPr>
            </w:pPr>
            <w:r w:rsidRPr="009E7EB7">
              <w:rPr>
                <w:rFonts w:ascii="Calibri" w:hAnsi="Calibri" w:cs="Calibri"/>
              </w:rPr>
              <w:t>Tarım toprağının gözenek suyundaki kararlı konsantrasyon</w:t>
            </w:r>
          </w:p>
        </w:tc>
      </w:tr>
    </w:tbl>
    <w:p w:rsidR="009A7FD7" w:rsidRPr="009E7EB7" w:rsidRDefault="009A7FD7" w:rsidP="009A7FD7">
      <w:pPr>
        <w:spacing w:before="120" w:after="120"/>
        <w:jc w:val="both"/>
        <w:rPr>
          <w:rFonts w:ascii="Calibri" w:hAnsi="Calibri" w:cs="Calibri"/>
          <w:b/>
          <w:bCs/>
          <w:sz w:val="24"/>
          <w:szCs w:val="24"/>
        </w:rPr>
      </w:pPr>
    </w:p>
    <w:p w:rsidR="009A7FD7" w:rsidRPr="009A7FD7" w:rsidRDefault="009A7FD7" w:rsidP="004B089E">
      <w:pPr>
        <w:pStyle w:val="ResimYazs"/>
      </w:pPr>
      <w:bookmarkStart w:id="111" w:name="_Toc438199463"/>
      <w:r w:rsidRPr="009A7FD7">
        <w:t xml:space="preserve">Tablo R.16- </w:t>
      </w:r>
      <w:r w:rsidRPr="009A7FD7">
        <w:fldChar w:fldCharType="begin"/>
      </w:r>
      <w:r w:rsidRPr="009A7FD7">
        <w:instrText xml:space="preserve"> SEQ Tablo_R.16- \* ARABIC </w:instrText>
      </w:r>
      <w:r w:rsidRPr="009A7FD7">
        <w:fldChar w:fldCharType="separate"/>
      </w:r>
      <w:r w:rsidR="00CC67CB">
        <w:rPr>
          <w:noProof/>
        </w:rPr>
        <w:t>16</w:t>
      </w:r>
      <w:r w:rsidRPr="009A7FD7">
        <w:fldChar w:fldCharType="end"/>
      </w:r>
      <w:r w:rsidRPr="009A7FD7">
        <w:t>: İnsanların günlük gıda ve su alımları (EUSES'den)</w:t>
      </w:r>
      <w:bookmarkEnd w:id="1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6"/>
        <w:gridCol w:w="4308"/>
      </w:tblGrid>
      <w:tr w:rsidR="009A7FD7" w:rsidRPr="009E7EB7" w:rsidTr="009A7FD7">
        <w:tc>
          <w:tcPr>
            <w:tcW w:w="5206" w:type="dxa"/>
            <w:shd w:val="clear" w:color="auto" w:fill="FF0000"/>
          </w:tcPr>
          <w:p w:rsidR="009A7FD7" w:rsidRPr="009E7EB7" w:rsidRDefault="009A7FD7" w:rsidP="004B089E">
            <w:pPr>
              <w:jc w:val="center"/>
              <w:rPr>
                <w:rFonts w:ascii="Calibri" w:hAnsi="Calibri" w:cs="Calibri"/>
                <w:b/>
                <w:bCs/>
                <w:color w:val="FFFFFF"/>
              </w:rPr>
            </w:pPr>
            <w:r w:rsidRPr="009E7EB7">
              <w:rPr>
                <w:rFonts w:ascii="Calibri" w:hAnsi="Calibri" w:cs="Calibri"/>
                <w:b/>
                <w:bCs/>
                <w:color w:val="FFFFFF"/>
              </w:rPr>
              <w:t>Yiyecek</w:t>
            </w:r>
          </w:p>
        </w:tc>
        <w:tc>
          <w:tcPr>
            <w:tcW w:w="4308" w:type="dxa"/>
            <w:shd w:val="clear" w:color="auto" w:fill="FF0000"/>
          </w:tcPr>
          <w:p w:rsidR="009A7FD7" w:rsidRPr="009E7EB7" w:rsidRDefault="009A7FD7" w:rsidP="004B089E">
            <w:pPr>
              <w:jc w:val="center"/>
              <w:rPr>
                <w:rFonts w:ascii="Calibri" w:hAnsi="Calibri" w:cs="Calibri"/>
                <w:b/>
                <w:bCs/>
                <w:color w:val="FFFFFF"/>
              </w:rPr>
            </w:pPr>
            <w:r w:rsidRPr="009E7EB7">
              <w:rPr>
                <w:rFonts w:ascii="Calibri" w:hAnsi="Calibri" w:cs="Calibri"/>
                <w:b/>
                <w:bCs/>
                <w:color w:val="FFFFFF"/>
              </w:rPr>
              <w:t>Alım</w:t>
            </w:r>
          </w:p>
        </w:tc>
      </w:tr>
      <w:tr w:rsidR="009A7FD7" w:rsidRPr="009E7EB7" w:rsidTr="009A7FD7">
        <w:tc>
          <w:tcPr>
            <w:tcW w:w="5206" w:type="dxa"/>
          </w:tcPr>
          <w:p w:rsidR="009A7FD7" w:rsidRPr="009E7EB7" w:rsidRDefault="009A7FD7" w:rsidP="004B089E">
            <w:pPr>
              <w:jc w:val="center"/>
              <w:rPr>
                <w:rFonts w:ascii="Calibri" w:hAnsi="Calibri" w:cs="Calibri"/>
              </w:rPr>
            </w:pPr>
            <w:r w:rsidRPr="009E7EB7">
              <w:rPr>
                <w:rFonts w:ascii="Calibri" w:hAnsi="Calibri" w:cs="Calibri"/>
              </w:rPr>
              <w:t>İçme suyu</w:t>
            </w:r>
          </w:p>
        </w:tc>
        <w:tc>
          <w:tcPr>
            <w:tcW w:w="4308" w:type="dxa"/>
          </w:tcPr>
          <w:p w:rsidR="009A7FD7" w:rsidRPr="009E7EB7" w:rsidRDefault="009A7FD7" w:rsidP="004B089E">
            <w:pPr>
              <w:jc w:val="center"/>
              <w:rPr>
                <w:rFonts w:ascii="Calibri" w:hAnsi="Calibri" w:cs="Calibri"/>
              </w:rPr>
            </w:pPr>
            <w:r w:rsidRPr="009E7EB7">
              <w:rPr>
                <w:rFonts w:ascii="Calibri" w:hAnsi="Calibri" w:cs="Calibri"/>
              </w:rPr>
              <w:t>2 l/d</w:t>
            </w:r>
          </w:p>
        </w:tc>
      </w:tr>
      <w:tr w:rsidR="009A7FD7" w:rsidRPr="009E7EB7" w:rsidTr="009A7FD7">
        <w:tc>
          <w:tcPr>
            <w:tcW w:w="5206" w:type="dxa"/>
          </w:tcPr>
          <w:p w:rsidR="009A7FD7" w:rsidRPr="009E7EB7" w:rsidRDefault="009A7FD7" w:rsidP="004B089E">
            <w:pPr>
              <w:jc w:val="center"/>
              <w:rPr>
                <w:rFonts w:ascii="Calibri" w:hAnsi="Calibri" w:cs="Calibri"/>
              </w:rPr>
            </w:pPr>
            <w:r w:rsidRPr="009E7EB7">
              <w:rPr>
                <w:rFonts w:ascii="Calibri" w:hAnsi="Calibri" w:cs="Calibri"/>
              </w:rPr>
              <w:t>Balık</w:t>
            </w:r>
          </w:p>
        </w:tc>
        <w:tc>
          <w:tcPr>
            <w:tcW w:w="4308" w:type="dxa"/>
          </w:tcPr>
          <w:p w:rsidR="009A7FD7" w:rsidRPr="009E7EB7" w:rsidRDefault="009A7FD7" w:rsidP="004B089E">
            <w:pPr>
              <w:jc w:val="center"/>
              <w:rPr>
                <w:rFonts w:ascii="Calibri" w:hAnsi="Calibri" w:cs="Calibri"/>
              </w:rPr>
            </w:pPr>
            <w:r w:rsidRPr="009E7EB7">
              <w:rPr>
                <w:rFonts w:ascii="Calibri" w:hAnsi="Calibri" w:cs="Calibri"/>
              </w:rPr>
              <w:t>0.115 kg/d</w:t>
            </w:r>
          </w:p>
        </w:tc>
      </w:tr>
      <w:tr w:rsidR="009A7FD7" w:rsidRPr="009E7EB7" w:rsidTr="009A7FD7">
        <w:tc>
          <w:tcPr>
            <w:tcW w:w="5206" w:type="dxa"/>
          </w:tcPr>
          <w:p w:rsidR="009A7FD7" w:rsidRPr="009E7EB7" w:rsidRDefault="009A7FD7" w:rsidP="004B089E">
            <w:pPr>
              <w:jc w:val="center"/>
              <w:rPr>
                <w:rFonts w:ascii="Calibri" w:hAnsi="Calibri" w:cs="Calibri"/>
              </w:rPr>
            </w:pPr>
            <w:r w:rsidRPr="009E7EB7">
              <w:rPr>
                <w:rFonts w:ascii="Calibri" w:hAnsi="Calibri" w:cs="Calibri"/>
              </w:rPr>
              <w:t>Yapraklı ürünler (meyve ve hububat dahil)</w:t>
            </w:r>
          </w:p>
        </w:tc>
        <w:tc>
          <w:tcPr>
            <w:tcW w:w="4308" w:type="dxa"/>
          </w:tcPr>
          <w:p w:rsidR="009A7FD7" w:rsidRPr="009E7EB7" w:rsidRDefault="009A7FD7" w:rsidP="004B089E">
            <w:pPr>
              <w:jc w:val="center"/>
              <w:rPr>
                <w:rFonts w:ascii="Calibri" w:hAnsi="Calibri" w:cs="Calibri"/>
              </w:rPr>
            </w:pPr>
            <w:r w:rsidRPr="009E7EB7">
              <w:rPr>
                <w:rFonts w:ascii="Calibri" w:hAnsi="Calibri" w:cs="Calibri"/>
              </w:rPr>
              <w:t>1.2 kg/d</w:t>
            </w:r>
          </w:p>
        </w:tc>
      </w:tr>
      <w:tr w:rsidR="009A7FD7" w:rsidRPr="009E7EB7" w:rsidTr="009A7FD7">
        <w:tc>
          <w:tcPr>
            <w:tcW w:w="5206" w:type="dxa"/>
          </w:tcPr>
          <w:p w:rsidR="009A7FD7" w:rsidRPr="009E7EB7" w:rsidRDefault="009A7FD7" w:rsidP="004B089E">
            <w:pPr>
              <w:jc w:val="center"/>
              <w:rPr>
                <w:rFonts w:ascii="Calibri" w:hAnsi="Calibri" w:cs="Calibri"/>
              </w:rPr>
            </w:pPr>
            <w:r w:rsidRPr="009E7EB7">
              <w:rPr>
                <w:rFonts w:ascii="Calibri" w:hAnsi="Calibri" w:cs="Calibri"/>
              </w:rPr>
              <w:t>Köklü ürünler</w:t>
            </w:r>
          </w:p>
        </w:tc>
        <w:tc>
          <w:tcPr>
            <w:tcW w:w="4308" w:type="dxa"/>
          </w:tcPr>
          <w:p w:rsidR="009A7FD7" w:rsidRPr="009E7EB7" w:rsidRDefault="009A7FD7" w:rsidP="004B089E">
            <w:pPr>
              <w:jc w:val="center"/>
              <w:rPr>
                <w:rFonts w:ascii="Calibri" w:hAnsi="Calibri" w:cs="Calibri"/>
              </w:rPr>
            </w:pPr>
            <w:r w:rsidRPr="009E7EB7">
              <w:rPr>
                <w:rFonts w:ascii="Calibri" w:hAnsi="Calibri" w:cs="Calibri"/>
              </w:rPr>
              <w:t>0.384 kg/d</w:t>
            </w:r>
          </w:p>
        </w:tc>
      </w:tr>
      <w:tr w:rsidR="009A7FD7" w:rsidRPr="009E7EB7" w:rsidTr="009A7FD7">
        <w:tc>
          <w:tcPr>
            <w:tcW w:w="5206" w:type="dxa"/>
          </w:tcPr>
          <w:p w:rsidR="009A7FD7" w:rsidRPr="009E7EB7" w:rsidRDefault="009A7FD7" w:rsidP="004B089E">
            <w:pPr>
              <w:jc w:val="center"/>
              <w:rPr>
                <w:rFonts w:ascii="Calibri" w:hAnsi="Calibri" w:cs="Calibri"/>
              </w:rPr>
            </w:pPr>
            <w:r w:rsidRPr="009E7EB7">
              <w:rPr>
                <w:rFonts w:ascii="Calibri" w:hAnsi="Calibri" w:cs="Calibri"/>
              </w:rPr>
              <w:t>Et</w:t>
            </w:r>
          </w:p>
        </w:tc>
        <w:tc>
          <w:tcPr>
            <w:tcW w:w="4308" w:type="dxa"/>
          </w:tcPr>
          <w:p w:rsidR="009A7FD7" w:rsidRPr="009E7EB7" w:rsidRDefault="009A7FD7" w:rsidP="004B089E">
            <w:pPr>
              <w:jc w:val="center"/>
              <w:rPr>
                <w:rFonts w:ascii="Calibri" w:hAnsi="Calibri" w:cs="Calibri"/>
              </w:rPr>
            </w:pPr>
            <w:r w:rsidRPr="009E7EB7">
              <w:rPr>
                <w:rFonts w:ascii="Calibri" w:hAnsi="Calibri" w:cs="Calibri"/>
              </w:rPr>
              <w:t>0.301 kg/d</w:t>
            </w:r>
          </w:p>
        </w:tc>
      </w:tr>
      <w:tr w:rsidR="009A7FD7" w:rsidRPr="009E7EB7" w:rsidTr="009A7FD7">
        <w:tc>
          <w:tcPr>
            <w:tcW w:w="5206" w:type="dxa"/>
          </w:tcPr>
          <w:p w:rsidR="009A7FD7" w:rsidRPr="009E7EB7" w:rsidRDefault="009A7FD7" w:rsidP="004B089E">
            <w:pPr>
              <w:jc w:val="center"/>
              <w:rPr>
                <w:rFonts w:ascii="Calibri" w:hAnsi="Calibri" w:cs="Calibri"/>
                <w:sz w:val="24"/>
                <w:szCs w:val="24"/>
              </w:rPr>
            </w:pPr>
            <w:r w:rsidRPr="009E7EB7">
              <w:rPr>
                <w:rFonts w:ascii="Calibri" w:hAnsi="Calibri" w:cs="Calibri"/>
                <w:sz w:val="24"/>
                <w:szCs w:val="24"/>
              </w:rPr>
              <w:t>Süt ürünleri</w:t>
            </w:r>
          </w:p>
        </w:tc>
        <w:tc>
          <w:tcPr>
            <w:tcW w:w="4308" w:type="dxa"/>
          </w:tcPr>
          <w:p w:rsidR="009A7FD7" w:rsidRPr="009E7EB7" w:rsidRDefault="009A7FD7" w:rsidP="004B089E">
            <w:pPr>
              <w:jc w:val="center"/>
              <w:rPr>
                <w:rFonts w:ascii="Calibri" w:hAnsi="Calibri" w:cs="Calibri"/>
                <w:sz w:val="24"/>
                <w:szCs w:val="24"/>
              </w:rPr>
            </w:pPr>
            <w:r w:rsidRPr="009E7EB7">
              <w:rPr>
                <w:rFonts w:ascii="Calibri" w:hAnsi="Calibri" w:cs="Calibri"/>
                <w:sz w:val="24"/>
                <w:szCs w:val="24"/>
              </w:rPr>
              <w:t>0.561 kg/d</w:t>
            </w:r>
          </w:p>
        </w:tc>
      </w:tr>
    </w:tbl>
    <w:p w:rsidR="009A7FD7" w:rsidRPr="009E7EB7" w:rsidRDefault="009A7FD7" w:rsidP="009A7FD7">
      <w:pPr>
        <w:spacing w:after="80"/>
        <w:jc w:val="both"/>
        <w:rPr>
          <w:rFonts w:ascii="Calibri" w:hAnsi="Calibri" w:cs="Calibri"/>
          <w:sz w:val="8"/>
          <w:szCs w:val="8"/>
          <w:u w:val="single"/>
        </w:rPr>
      </w:pPr>
    </w:p>
    <w:p w:rsidR="009A7FD7" w:rsidRPr="009E7EB7" w:rsidRDefault="009A7FD7" w:rsidP="009A7FD7">
      <w:pPr>
        <w:spacing w:after="80"/>
        <w:jc w:val="both"/>
        <w:rPr>
          <w:rFonts w:ascii="Calibri" w:hAnsi="Calibri" w:cs="Calibri"/>
          <w:sz w:val="24"/>
          <w:szCs w:val="24"/>
          <w:u w:val="single"/>
        </w:rPr>
      </w:pPr>
      <w:r w:rsidRPr="009E7EB7">
        <w:rPr>
          <w:rFonts w:ascii="Calibri" w:hAnsi="Calibri" w:cs="Calibri"/>
          <w:sz w:val="24"/>
          <w:szCs w:val="24"/>
          <w:u w:val="single"/>
        </w:rPr>
        <w:t>Dolaylı maruz kalma yolunun ilgili olup olmadığının değerlendirmesi</w:t>
      </w:r>
    </w:p>
    <w:p w:rsidR="009A7FD7" w:rsidRPr="009E7EB7" w:rsidRDefault="009A7FD7" w:rsidP="009A7FD7">
      <w:pPr>
        <w:spacing w:after="80"/>
        <w:jc w:val="both"/>
        <w:rPr>
          <w:rFonts w:ascii="Calibri" w:hAnsi="Calibri" w:cs="Calibri"/>
          <w:sz w:val="24"/>
          <w:szCs w:val="24"/>
        </w:rPr>
      </w:pPr>
      <w:r w:rsidRPr="009E7EB7">
        <w:rPr>
          <w:rFonts w:ascii="Calibri" w:hAnsi="Calibri" w:cs="Calibri"/>
          <w:sz w:val="24"/>
          <w:szCs w:val="24"/>
        </w:rPr>
        <w:t>Dolaylı maruz kalmanın değerlendirilmesi genellikle yürütülür eğer:</w:t>
      </w:r>
    </w:p>
    <w:p w:rsidR="009A7FD7" w:rsidRPr="009A7FD7" w:rsidRDefault="009A7FD7" w:rsidP="009A7FD7">
      <w:pPr>
        <w:pStyle w:val="ListeParagraf"/>
        <w:widowControl/>
        <w:numPr>
          <w:ilvl w:val="0"/>
          <w:numId w:val="43"/>
        </w:numPr>
        <w:autoSpaceDE/>
        <w:autoSpaceDN/>
        <w:adjustRightInd/>
        <w:spacing w:after="80" w:line="276" w:lineRule="auto"/>
        <w:ind w:left="284" w:hanging="284"/>
        <w:contextualSpacing w:val="0"/>
        <w:jc w:val="both"/>
        <w:rPr>
          <w:rFonts w:ascii="Calibri" w:hAnsi="Calibri" w:cs="Calibri"/>
          <w:sz w:val="24"/>
        </w:rPr>
      </w:pPr>
      <w:r w:rsidRPr="009A7FD7">
        <w:rPr>
          <w:rFonts w:ascii="Calibri" w:hAnsi="Calibri" w:cs="Calibri"/>
          <w:sz w:val="24"/>
        </w:rPr>
        <w:t>Tonaj &gt; 1,000 t/y veya</w:t>
      </w:r>
    </w:p>
    <w:p w:rsidR="009A7FD7" w:rsidRPr="009A7FD7" w:rsidRDefault="009A7FD7" w:rsidP="009A7FD7">
      <w:pPr>
        <w:pStyle w:val="ListeParagraf"/>
        <w:widowControl/>
        <w:numPr>
          <w:ilvl w:val="0"/>
          <w:numId w:val="43"/>
        </w:numPr>
        <w:autoSpaceDE/>
        <w:autoSpaceDN/>
        <w:adjustRightInd/>
        <w:spacing w:after="80" w:line="276" w:lineRule="auto"/>
        <w:ind w:left="284" w:hanging="284"/>
        <w:contextualSpacing w:val="0"/>
        <w:jc w:val="both"/>
        <w:rPr>
          <w:rFonts w:ascii="Calibri" w:hAnsi="Calibri" w:cs="Calibri"/>
          <w:sz w:val="24"/>
        </w:rPr>
      </w:pPr>
      <w:r w:rsidRPr="009A7FD7">
        <w:rPr>
          <w:rFonts w:ascii="Calibri" w:hAnsi="Calibri" w:cs="Calibri"/>
          <w:sz w:val="24"/>
        </w:rPr>
        <w:t>Tonaj &gt; 100 t/y ve madde sınıflandırılır</w:t>
      </w:r>
    </w:p>
    <w:p w:rsidR="009A7FD7" w:rsidRPr="009A7FD7" w:rsidRDefault="009A7FD7" w:rsidP="009A7FD7">
      <w:pPr>
        <w:pStyle w:val="ListeParagraf"/>
        <w:spacing w:after="80"/>
        <w:ind w:left="567"/>
        <w:jc w:val="both"/>
        <w:rPr>
          <w:rFonts w:ascii="Calibri" w:hAnsi="Calibri" w:cs="Calibri"/>
          <w:sz w:val="24"/>
        </w:rPr>
      </w:pPr>
      <w:r w:rsidRPr="009A7FD7">
        <w:rPr>
          <w:rFonts w:ascii="Calibri" w:hAnsi="Calibri" w:cs="Calibri"/>
          <w:sz w:val="24"/>
        </w:rPr>
        <w:lastRenderedPageBreak/>
        <w:sym w:font="Symbol" w:char="F06F"/>
      </w:r>
      <w:r w:rsidRPr="009A7FD7">
        <w:rPr>
          <w:rFonts w:ascii="Calibri" w:hAnsi="Calibri" w:cs="Calibri"/>
          <w:sz w:val="24"/>
        </w:rPr>
        <w:t xml:space="preserve"> "Toksik" olarak risk deyimi ile birlikte "R48"; veya</w:t>
      </w:r>
    </w:p>
    <w:p w:rsidR="009A7FD7" w:rsidRPr="009A7FD7" w:rsidRDefault="009A7FD7" w:rsidP="009A7FD7">
      <w:pPr>
        <w:pStyle w:val="ListeParagraf"/>
        <w:spacing w:after="80"/>
        <w:ind w:left="567"/>
        <w:jc w:val="both"/>
        <w:rPr>
          <w:rFonts w:ascii="Calibri" w:hAnsi="Calibri" w:cs="Calibri"/>
          <w:sz w:val="24"/>
        </w:rPr>
      </w:pPr>
      <w:r w:rsidRPr="009A7FD7">
        <w:rPr>
          <w:rFonts w:ascii="Calibri" w:hAnsi="Calibri" w:cs="Calibri"/>
          <w:sz w:val="24"/>
        </w:rPr>
        <w:sym w:font="Symbol" w:char="F06F"/>
      </w:r>
      <w:r w:rsidRPr="009A7FD7">
        <w:rPr>
          <w:rFonts w:ascii="Calibri" w:hAnsi="Calibri" w:cs="Calibri"/>
          <w:sz w:val="24"/>
        </w:rPr>
        <w:t xml:space="preserve"> Kanserojen veya mutasyon olarak (herhangi bir kategori); veya</w:t>
      </w:r>
    </w:p>
    <w:p w:rsidR="009A7FD7" w:rsidRPr="009A7FD7" w:rsidRDefault="009A7FD7" w:rsidP="009A7FD7">
      <w:pPr>
        <w:pStyle w:val="ListeParagraf"/>
        <w:spacing w:after="80"/>
        <w:ind w:left="567"/>
        <w:jc w:val="both"/>
        <w:rPr>
          <w:rFonts w:ascii="Calibri" w:hAnsi="Calibri" w:cs="Calibri"/>
          <w:sz w:val="24"/>
        </w:rPr>
      </w:pPr>
      <w:r w:rsidRPr="009A7FD7">
        <w:rPr>
          <w:rFonts w:ascii="Calibri" w:hAnsi="Calibri" w:cs="Calibri"/>
          <w:sz w:val="24"/>
        </w:rPr>
        <w:sym w:font="Symbol" w:char="F06F"/>
      </w:r>
      <w:r w:rsidRPr="009A7FD7">
        <w:rPr>
          <w:rFonts w:ascii="Calibri" w:hAnsi="Calibri" w:cs="Calibri"/>
          <w:sz w:val="24"/>
        </w:rPr>
        <w:t xml:space="preserve"> Toksik olarak üreme (Kategori 1 veya 2).</w:t>
      </w:r>
    </w:p>
    <w:p w:rsidR="003565E4"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
          <w:bCs/>
          <w:sz w:val="24"/>
          <w:szCs w:val="24"/>
        </w:rPr>
      </w:pPr>
      <w:r w:rsidRPr="009A7FD7">
        <w:rPr>
          <w:rFonts w:ascii="Calibri" w:hAnsi="Calibri" w:cs="Calibri"/>
          <w:b/>
          <w:bCs/>
          <w:sz w:val="24"/>
          <w:szCs w:val="24"/>
        </w:rPr>
        <w:t>Ortam (yiyecek, su, hava ve toprak) alımındaki konsantrasyonların değerlendirilmesi</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Bu günlerde, dolaylı insan maruz kalımı için senaryo balık dışında </w:t>
      </w:r>
      <w:r w:rsidR="009A7FD7">
        <w:rPr>
          <w:rFonts w:ascii="Calibri" w:hAnsi="Calibri" w:cs="Calibri"/>
          <w:bCs/>
          <w:sz w:val="24"/>
          <w:szCs w:val="24"/>
        </w:rPr>
        <w:t>sucul</w:t>
      </w:r>
      <w:r w:rsidRPr="009A7FD7">
        <w:rPr>
          <w:rFonts w:ascii="Calibri" w:hAnsi="Calibri" w:cs="Calibri"/>
          <w:bCs/>
          <w:sz w:val="24"/>
          <w:szCs w:val="24"/>
        </w:rPr>
        <w:t xml:space="preserve"> organizmalardan maruz kalım hesabı dikkate alamaz, çünkü bugüne kadar bir uluslararası geçerli biyolojikbirikim standart testi sadece balıklar için vardır ve balıklardan farklı diğer </w:t>
      </w:r>
      <w:r w:rsidR="009A7FD7">
        <w:rPr>
          <w:rFonts w:ascii="Calibri" w:hAnsi="Calibri" w:cs="Calibri"/>
          <w:bCs/>
          <w:sz w:val="24"/>
          <w:szCs w:val="24"/>
        </w:rPr>
        <w:t>sucul</w:t>
      </w:r>
      <w:r w:rsidRPr="009A7FD7">
        <w:rPr>
          <w:rFonts w:ascii="Calibri" w:hAnsi="Calibri" w:cs="Calibri"/>
          <w:bCs/>
          <w:sz w:val="24"/>
          <w:szCs w:val="24"/>
        </w:rPr>
        <w:t xml:space="preserve"> organizmalar üzerinde tüketim verileri sınırlıdır.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 Dolaylı maruz kalım sonucunu belirlemek için farklı ilgili maruz kalma yolları ve sınır değerlerinin genel bir tanımlaması aşağıdaki bölümlerde verilmiştir.</w:t>
      </w:r>
    </w:p>
    <w:p w:rsidR="003565E4" w:rsidRPr="009A7FD7" w:rsidRDefault="003565E4" w:rsidP="009A7FD7">
      <w:pPr>
        <w:pStyle w:val="Balk1"/>
        <w:numPr>
          <w:ilvl w:val="3"/>
          <w:numId w:val="1"/>
        </w:numPr>
        <w:rPr>
          <w:sz w:val="24"/>
        </w:rPr>
      </w:pPr>
      <w:bookmarkStart w:id="112" w:name="_Toc438199567"/>
      <w:r w:rsidRPr="009A7FD7">
        <w:rPr>
          <w:sz w:val="24"/>
        </w:rPr>
        <w:t>Çevresel komp</w:t>
      </w:r>
      <w:r w:rsidR="009A7FD7">
        <w:rPr>
          <w:sz w:val="24"/>
        </w:rPr>
        <w:t>a</w:t>
      </w:r>
      <w:r w:rsidRPr="009A7FD7">
        <w:rPr>
          <w:sz w:val="24"/>
        </w:rPr>
        <w:t>rtmanlar yoluyla maruz kalma</w:t>
      </w:r>
      <w:bookmarkEnd w:id="112"/>
    </w:p>
    <w:p w:rsidR="003565E4" w:rsidRPr="009A7FD7" w:rsidRDefault="003565E4" w:rsidP="003565E4">
      <w:pPr>
        <w:spacing w:before="120" w:after="120"/>
        <w:jc w:val="both"/>
        <w:rPr>
          <w:rFonts w:ascii="Calibri" w:hAnsi="Calibri" w:cs="Calibri"/>
          <w:b/>
          <w:bCs/>
          <w:sz w:val="24"/>
          <w:szCs w:val="24"/>
        </w:rPr>
      </w:pPr>
      <w:r w:rsidRPr="009A7FD7">
        <w:rPr>
          <w:rFonts w:ascii="Calibri" w:hAnsi="Calibri" w:cs="Calibri"/>
          <w:b/>
          <w:bCs/>
          <w:sz w:val="24"/>
          <w:szCs w:val="24"/>
        </w:rPr>
        <w:t>Hava tennefüsüyle maruz kalma</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Bu maruz kalma yolu uçucu bileşikler için toplam maruz kalmaya büyük ölçüde katkıda bulunabilir. </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Giriş ortamındaki konsantrasyon Bölüm R.16.6.6.1 'deki dağıtım modelleriyle hesaplanabilir.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Sadece seçilen giriş senaryosu bu yol ile maruz kalma üzerinde önemli sonuçları vardır. Bur</w:t>
      </w:r>
      <w:r w:rsidR="009A7FD7">
        <w:rPr>
          <w:rFonts w:ascii="Calibri" w:hAnsi="Calibri" w:cs="Calibri"/>
          <w:bCs/>
          <w:sz w:val="24"/>
          <w:szCs w:val="24"/>
        </w:rPr>
        <w:t>a</w:t>
      </w:r>
      <w:r w:rsidRPr="009A7FD7">
        <w:rPr>
          <w:rFonts w:ascii="Calibri" w:hAnsi="Calibri" w:cs="Calibri"/>
          <w:bCs/>
          <w:sz w:val="24"/>
          <w:szCs w:val="24"/>
        </w:rPr>
        <w:t>da kötü durumu takip etmek önerilir fakat saydam, senaryo: devamlılık, insanların hava konsantrasyonunu kronik maruz kalımı. Teneffüs yoluyla maruz kalım oral yollarla maruz kalımla toplanacaktır.</w:t>
      </w:r>
    </w:p>
    <w:p w:rsidR="003565E4" w:rsidRPr="009A7FD7" w:rsidRDefault="003565E4" w:rsidP="003565E4">
      <w:pPr>
        <w:spacing w:before="120" w:after="120"/>
        <w:jc w:val="both"/>
        <w:rPr>
          <w:rFonts w:ascii="Calibri" w:hAnsi="Calibri" w:cs="Calibri"/>
          <w:b/>
          <w:bCs/>
          <w:sz w:val="24"/>
          <w:szCs w:val="24"/>
        </w:rPr>
      </w:pPr>
      <w:r w:rsidRPr="009A7FD7">
        <w:rPr>
          <w:rFonts w:ascii="Calibri" w:hAnsi="Calibri" w:cs="Calibri"/>
          <w:b/>
          <w:bCs/>
          <w:sz w:val="24"/>
          <w:szCs w:val="24"/>
        </w:rPr>
        <w:t>Toprak sindirimi ve deri temas yoluyla maruz kalma</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Bu maruz kalım yolları genelde oluşması muhtemel olmamasına karışın bu içerikte ele alınmayacaktır. Sadece aşırı derecede kirlenmiş toprakta bu yollar toplam maruz kalmaya belirgin katkı sağlayabilir.</w:t>
      </w:r>
    </w:p>
    <w:p w:rsidR="003565E4" w:rsidRPr="009A7FD7" w:rsidRDefault="003565E4" w:rsidP="003565E4">
      <w:pPr>
        <w:spacing w:before="120" w:after="120"/>
        <w:jc w:val="both"/>
        <w:rPr>
          <w:rFonts w:ascii="Calibri" w:hAnsi="Calibri" w:cs="Calibri"/>
          <w:b/>
          <w:bCs/>
          <w:sz w:val="24"/>
          <w:szCs w:val="24"/>
        </w:rPr>
      </w:pPr>
      <w:r w:rsidRPr="009A7FD7">
        <w:rPr>
          <w:rFonts w:ascii="Calibri" w:hAnsi="Calibri" w:cs="Calibri"/>
          <w:b/>
          <w:bCs/>
          <w:sz w:val="24"/>
          <w:szCs w:val="24"/>
        </w:rPr>
        <w:t>İçme suyu yoluyla maruz kalma</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İçme suyu yeraltı suyundan veya yüzey suyundan hazırlanabilir. Yeraltı suyu toprağın yüzünden sızıntıyla kirlenebilir. Yüzey suyu direkt veya dolaylı kirletilebilir. Hrubec ve Toet (1992) içme suyu </w:t>
      </w:r>
      <w:r w:rsidR="004B19FE">
        <w:rPr>
          <w:rFonts w:ascii="Calibri" w:hAnsi="Calibri" w:cs="Calibri"/>
          <w:bCs/>
          <w:sz w:val="24"/>
          <w:szCs w:val="24"/>
        </w:rPr>
        <w:t>proses</w:t>
      </w:r>
      <w:r w:rsidRPr="009A7FD7">
        <w:rPr>
          <w:rFonts w:ascii="Calibri" w:hAnsi="Calibri" w:cs="Calibri"/>
          <w:bCs/>
          <w:sz w:val="24"/>
          <w:szCs w:val="24"/>
        </w:rPr>
        <w:t xml:space="preserve">inin esnasında gelecek organik maddelerin tahmin edilebilirliğini değerlendirdiler. Organik maddelerin ayrımı niyetinde olmayan yeraltı suyu </w:t>
      </w:r>
      <w:r w:rsidR="004B19FE">
        <w:rPr>
          <w:rFonts w:ascii="Calibri" w:hAnsi="Calibri" w:cs="Calibri"/>
          <w:bCs/>
          <w:sz w:val="24"/>
          <w:szCs w:val="24"/>
        </w:rPr>
        <w:t>proses</w:t>
      </w:r>
      <w:r w:rsidRPr="009A7FD7">
        <w:rPr>
          <w:rFonts w:ascii="Calibri" w:hAnsi="Calibri" w:cs="Calibri"/>
          <w:bCs/>
          <w:sz w:val="24"/>
          <w:szCs w:val="24"/>
        </w:rPr>
        <w:t xml:space="preserve">inin göz ardı edilebileceği onların sonuçlarından biriydi. Yüzey suyu için tahmin edilen ayrılma verimliliği oldukça düşüktür. Bu temel olarak en etkin </w:t>
      </w:r>
      <w:r w:rsidR="004B19FE">
        <w:rPr>
          <w:rFonts w:ascii="Calibri" w:hAnsi="Calibri" w:cs="Calibri"/>
          <w:bCs/>
          <w:sz w:val="24"/>
          <w:szCs w:val="24"/>
        </w:rPr>
        <w:t>proses</w:t>
      </w:r>
      <w:r w:rsidRPr="009A7FD7">
        <w:rPr>
          <w:rFonts w:ascii="Calibri" w:hAnsi="Calibri" w:cs="Calibri"/>
          <w:bCs/>
          <w:sz w:val="24"/>
          <w:szCs w:val="24"/>
        </w:rPr>
        <w:t xml:space="preserve"> yöntemlerindeki belirginsizlikten dolayıdır. </w:t>
      </w:r>
    </w:p>
    <w:p w:rsidR="003565E4" w:rsidRPr="009A7FD7" w:rsidRDefault="003565E4" w:rsidP="009A7FD7">
      <w:pPr>
        <w:pStyle w:val="Balk1"/>
        <w:numPr>
          <w:ilvl w:val="3"/>
          <w:numId w:val="1"/>
        </w:numPr>
        <w:rPr>
          <w:sz w:val="24"/>
        </w:rPr>
      </w:pPr>
      <w:bookmarkStart w:id="113" w:name="_Toc438199568"/>
      <w:r w:rsidRPr="009A7FD7">
        <w:rPr>
          <w:sz w:val="24"/>
        </w:rPr>
        <w:t>Gıda tüketimi yoluyla maruz kalma</w:t>
      </w:r>
      <w:bookmarkEnd w:id="113"/>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Gıda ürünlerindeki birincil ve orda seviye görüntüleme aşamalarının değerlendirilmesi genellikle biyokonsantasyonun (BCF) ve biotransfer (BTF) faktörlerinin hesaplanmasını içerir. Bunlar organizmalardaki iç konsantrasyonlar tarafından bölünmüş dış maruz kalma olarak tanımlanır. Sabit faktörlerin kullanımı maruz kalma periyodunun sabit duruma erişmek için yeterince uzun olduğunu farz eden bir sabit durum tanımlamayı işaret eder.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lastRenderedPageBreak/>
        <w:t>Güvenilir deneysel biyokonsantrasyon faktörlerinin yukarda tahmin edilenlere tercih edildiği belirtilmelidir.</w:t>
      </w:r>
    </w:p>
    <w:p w:rsidR="003565E4" w:rsidRPr="001F00C3" w:rsidRDefault="003565E4" w:rsidP="003565E4">
      <w:pPr>
        <w:spacing w:before="120" w:after="120"/>
        <w:jc w:val="both"/>
        <w:rPr>
          <w:rFonts w:ascii="Calibri" w:hAnsi="Calibri" w:cs="Calibri"/>
          <w:b/>
          <w:bCs/>
          <w:sz w:val="24"/>
          <w:szCs w:val="24"/>
        </w:rPr>
      </w:pPr>
      <w:r w:rsidRPr="001F00C3">
        <w:rPr>
          <w:rFonts w:ascii="Calibri" w:hAnsi="Calibri" w:cs="Calibri"/>
          <w:b/>
          <w:bCs/>
          <w:sz w:val="24"/>
          <w:szCs w:val="24"/>
        </w:rPr>
        <w:t>Balıklardaki biokonsantrasyon</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Kirli yüzey sularında yaşayan balıklar yiyecekleri ve solungaçları vasıtasıyla büyük miktarda maddeyi alır. Balıklardaki konsantrasyon sudaki konsantrasyondan daha büyük düzende olabilir. Balıklardaki biyokonsantrasyon faktörünün oktanol su bölümü katsayısıyla (yağın ana çözülen ortam olduğunu gösteren)  iyi derece bağlantılı olduğu bulunmuştur. Suda yaşayan balıkların biyokonsantrasyonunun tahmini Bölüm R.16.5.3.5' te detaylı olarak gösterilmiştir.</w:t>
      </w:r>
    </w:p>
    <w:p w:rsidR="003565E4" w:rsidRPr="001F00C3" w:rsidRDefault="003565E4" w:rsidP="003565E4">
      <w:pPr>
        <w:spacing w:before="120" w:after="120"/>
        <w:jc w:val="both"/>
        <w:rPr>
          <w:rFonts w:ascii="Calibri" w:hAnsi="Calibri" w:cs="Calibri"/>
          <w:b/>
          <w:bCs/>
          <w:sz w:val="24"/>
          <w:szCs w:val="24"/>
        </w:rPr>
      </w:pPr>
      <w:r w:rsidRPr="001F00C3">
        <w:rPr>
          <w:rFonts w:ascii="Calibri" w:hAnsi="Calibri" w:cs="Calibri"/>
          <w:b/>
          <w:bCs/>
          <w:sz w:val="24"/>
          <w:szCs w:val="24"/>
        </w:rPr>
        <w:t>Topraktan ve sudan bitkilere Biyotransfer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Bitki ürünleri insanlar ve büyükbaş hayvanlar için ana gıda ürünlerini oluştururlar. Bitkilerin kirlenmesi bu yüzden insanların maruz kalımı üzerinde büyük etkisi olacaktır.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 Bitki dokularındaki konsantrasyonu tahmin ederken, birkaç önemli kavram problemleriyle karşılaşılır: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w:t>
      </w:r>
      <w:r w:rsidRPr="009A7FD7">
        <w:rPr>
          <w:rFonts w:ascii="Calibri" w:hAnsi="Calibri" w:cs="Calibri"/>
          <w:bCs/>
          <w:sz w:val="24"/>
          <w:szCs w:val="24"/>
        </w:rPr>
        <w:tab/>
        <w:t>Ekin gruplarını oluşturan yüzlerce farklı bitki türü vardır. Dahası, türsel farklılıklar çok büyük değişiklere yol açabilir;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w:t>
      </w:r>
      <w:r w:rsidRPr="009A7FD7">
        <w:rPr>
          <w:rFonts w:ascii="Calibri" w:hAnsi="Calibri" w:cs="Calibri"/>
          <w:bCs/>
          <w:sz w:val="24"/>
          <w:szCs w:val="24"/>
        </w:rPr>
        <w:tab/>
        <w:t>Bitkilerden farklı dokular tüketilir (kökler, yapraklar, meyveler, saplar);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w:t>
      </w:r>
      <w:r w:rsidRPr="009A7FD7">
        <w:rPr>
          <w:rFonts w:ascii="Calibri" w:hAnsi="Calibri" w:cs="Calibri"/>
          <w:bCs/>
          <w:sz w:val="24"/>
          <w:szCs w:val="24"/>
        </w:rPr>
        <w:tab/>
        <w:t>Yabancı madde maruz kalımında bitkiler faklılık gösterir, bir çok bitki örnek olarak seralarda yetiştirilir;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w:t>
      </w:r>
      <w:r w:rsidRPr="009A7FD7">
        <w:rPr>
          <w:rFonts w:ascii="Calibri" w:hAnsi="Calibri" w:cs="Calibri"/>
          <w:bCs/>
          <w:sz w:val="24"/>
          <w:szCs w:val="24"/>
        </w:rPr>
        <w:tab/>
        <w:t>Ekinler topraktan ve aynı zamanda havadan madde alımıyla, bölgesel tortu bırakım yoluyla maruz kalabilirler.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Bir modelleme yaklaşımının bitkilerdeki konsantrasyon üzerine kaba bir yaklaşım verebileceği yukarıdaki bilgilerle açık olabilir. Bitki ürünlerinde tahmin edilen çeşitliliği açıklamak gerekirse, saplı bitkiler ve yapraklı ekinler arasında ayrıştırma yapmak önerilir.</w:t>
      </w:r>
      <w:r w:rsidR="001F00C3">
        <w:rPr>
          <w:rFonts w:ascii="Calibri" w:hAnsi="Calibri" w:cs="Calibri"/>
          <w:bCs/>
          <w:sz w:val="24"/>
          <w:szCs w:val="24"/>
        </w:rPr>
        <w:t xml:space="preserve"> </w:t>
      </w:r>
      <w:r w:rsidRPr="009A7FD7">
        <w:rPr>
          <w:rFonts w:ascii="Calibri" w:hAnsi="Calibri" w:cs="Calibri"/>
          <w:bCs/>
          <w:sz w:val="24"/>
          <w:szCs w:val="24"/>
        </w:rPr>
        <w:t>Dahası, bitkilerin maruz kalması, toprak yönünü ve ek olarak hava yönünü içermelidir.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Topraktan madde alımı, genel olarak, bitkinin su kaybetme yolu (yapraklarda birikme durumda) veya fiziksel emilme (köklerde) tarafından yönlendirilen pasif bir </w:t>
      </w:r>
      <w:r w:rsidR="004B19FE">
        <w:rPr>
          <w:rFonts w:ascii="Calibri" w:hAnsi="Calibri" w:cs="Calibri"/>
          <w:bCs/>
          <w:sz w:val="24"/>
          <w:szCs w:val="24"/>
        </w:rPr>
        <w:t>proses</w:t>
      </w:r>
      <w:r w:rsidRPr="009A7FD7">
        <w:rPr>
          <w:rFonts w:ascii="Calibri" w:hAnsi="Calibri" w:cs="Calibri"/>
          <w:bCs/>
          <w:sz w:val="24"/>
          <w:szCs w:val="24"/>
        </w:rPr>
        <w:t xml:space="preserve">dir. Yapraklara gaz fazından madde alımı, içinde yaprakların parçalarının (hava, su, yağlar) hava konsantrasyonuyla eşitlendiği pasif bir </w:t>
      </w:r>
      <w:r w:rsidR="004B19FE">
        <w:rPr>
          <w:rFonts w:ascii="Calibri" w:hAnsi="Calibri" w:cs="Calibri"/>
          <w:bCs/>
          <w:sz w:val="24"/>
          <w:szCs w:val="24"/>
        </w:rPr>
        <w:t>proses</w:t>
      </w:r>
      <w:r w:rsidRPr="009A7FD7">
        <w:rPr>
          <w:rFonts w:ascii="Calibri" w:hAnsi="Calibri" w:cs="Calibri"/>
          <w:bCs/>
          <w:sz w:val="24"/>
          <w:szCs w:val="24"/>
        </w:rPr>
        <w:t xml:space="preserve"> olarak izlenebilir. Kow ve Kaw(hava ve su kompartmanı katsayısı) bitki ve hava arasındaki dağıtımı değerlendirmek için kullanılır.</w:t>
      </w:r>
      <w:r w:rsidR="001F00C3">
        <w:rPr>
          <w:rFonts w:ascii="Calibri" w:hAnsi="Calibri" w:cs="Calibri"/>
          <w:bCs/>
          <w:sz w:val="24"/>
          <w:szCs w:val="24"/>
        </w:rPr>
        <w:t xml:space="preserve"> </w:t>
      </w:r>
      <w:r w:rsidRPr="009A7FD7">
        <w:rPr>
          <w:rFonts w:ascii="Calibri" w:hAnsi="Calibri" w:cs="Calibri"/>
          <w:bCs/>
          <w:sz w:val="24"/>
          <w:szCs w:val="24"/>
        </w:rPr>
        <w:t>Trapp ve Matthies modellemelerini yapraklardaki ve köklerdeki topraktan ve havadan madde alımını tahmin etmek için kullanımı tavsiye edilir.</w:t>
      </w:r>
    </w:p>
    <w:p w:rsidR="003565E4" w:rsidRPr="001F00C3" w:rsidRDefault="003565E4" w:rsidP="003565E4">
      <w:pPr>
        <w:spacing w:before="120" w:after="120"/>
        <w:jc w:val="both"/>
        <w:rPr>
          <w:rFonts w:ascii="Calibri" w:hAnsi="Calibri" w:cs="Calibri"/>
          <w:b/>
          <w:bCs/>
          <w:sz w:val="24"/>
          <w:szCs w:val="24"/>
        </w:rPr>
      </w:pPr>
      <w:r w:rsidRPr="001F00C3">
        <w:rPr>
          <w:rFonts w:ascii="Calibri" w:hAnsi="Calibri" w:cs="Calibri"/>
          <w:b/>
          <w:bCs/>
          <w:sz w:val="24"/>
          <w:szCs w:val="24"/>
        </w:rPr>
        <w:t>Et ve Süte Biotransfer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Lipofil (yağ sever) maddelerin ette biriktiği ve daha sonra süte transfer olabileceği bilinir. Büyükbaş hayvanlar, meralarda toprağa yapışan maddelerle içme sularıyla ve hava teneffüsüyle maddelere maruz kalırlar. Biotransfer faktörleri, maddenin günlük alımına bölünmüş etteki sabit durum konsantrasyonu olarak tanımlanabilirler. Travis ve Arms (1988) birkaç madde üzerinde (28 süt için ve 36 biftek için) biyotransfer faktörlerini inek eti ve sütü için doğrusal logaritmik fonks</w:t>
      </w:r>
      <w:r w:rsidR="001F00C3">
        <w:rPr>
          <w:rFonts w:ascii="Calibri" w:hAnsi="Calibri" w:cs="Calibri"/>
          <w:bCs/>
          <w:sz w:val="24"/>
          <w:szCs w:val="24"/>
        </w:rPr>
        <w:t>i</w:t>
      </w:r>
      <w:r w:rsidRPr="009A7FD7">
        <w:rPr>
          <w:rFonts w:ascii="Calibri" w:hAnsi="Calibri" w:cs="Calibri"/>
          <w:bCs/>
          <w:sz w:val="24"/>
          <w:szCs w:val="24"/>
        </w:rPr>
        <w:t>yonu azalması yardımıyla hesapladılar.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lastRenderedPageBreak/>
        <w:t xml:space="preserve">Teorik arka plan limitli olsa da; bu faktörler risk değerlendirmesinde yararlı bir araçtır. İnsanların büyükbaş hayvanlardan maruz kalım için ve bitkilerin toprak konsantrasyonundan maruz kalma için aynı maruz kalma tahminlerini kullanmak önerilir. </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Yoğurt ve peynir gibi farklı süt ürünleri arasında ayrım yapılmadığı belirtilmelidir.</w:t>
      </w:r>
      <w:r w:rsidR="001F00C3">
        <w:rPr>
          <w:rFonts w:ascii="Calibri" w:hAnsi="Calibri" w:cs="Calibri"/>
          <w:bCs/>
          <w:sz w:val="24"/>
          <w:szCs w:val="24"/>
        </w:rPr>
        <w:t xml:space="preserve"> </w:t>
      </w:r>
      <w:r w:rsidRPr="009A7FD7">
        <w:rPr>
          <w:rFonts w:ascii="Calibri" w:hAnsi="Calibri" w:cs="Calibri"/>
          <w:bCs/>
          <w:sz w:val="24"/>
          <w:szCs w:val="24"/>
        </w:rPr>
        <w:t>Tüm süt ürünleri için sütteki konsantrasyon kullanılır.</w:t>
      </w:r>
    </w:p>
    <w:p w:rsidR="003565E4" w:rsidRPr="001F00C3" w:rsidRDefault="003565E4" w:rsidP="001F00C3">
      <w:pPr>
        <w:pStyle w:val="Balk1"/>
        <w:numPr>
          <w:ilvl w:val="3"/>
          <w:numId w:val="1"/>
        </w:numPr>
        <w:rPr>
          <w:sz w:val="24"/>
        </w:rPr>
      </w:pPr>
      <w:bookmarkStart w:id="114" w:name="_Toc438199569"/>
      <w:r w:rsidRPr="001F00C3">
        <w:rPr>
          <w:sz w:val="24"/>
        </w:rPr>
        <w:t>İnsanlar için günlük toplam alım</w:t>
      </w:r>
      <w:bookmarkEnd w:id="114"/>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İnsanların günlük toplam alım konsantrasyonları hesaplanırsa, insanların toplam günlük alımı her ortamın katkısı eklenerek, ortamı günlük alım oranından tahmin edilir.</w:t>
      </w:r>
    </w:p>
    <w:p w:rsidR="003565E4" w:rsidRPr="009A7FD7" w:rsidRDefault="003565E4" w:rsidP="001F00C3">
      <w:pPr>
        <w:pStyle w:val="Balk1"/>
        <w:numPr>
          <w:ilvl w:val="1"/>
          <w:numId w:val="1"/>
        </w:numPr>
      </w:pPr>
      <w:bookmarkStart w:id="115" w:name="_Toc438199570"/>
      <w:r w:rsidRPr="009A7FD7">
        <w:t>Bölüm R.16.6.’da sunulan Modellere Dayanan Araçlar</w:t>
      </w:r>
      <w:bookmarkEnd w:id="115"/>
    </w:p>
    <w:p w:rsidR="003565E4" w:rsidRPr="001F00C3" w:rsidRDefault="003565E4" w:rsidP="001F00C3">
      <w:pPr>
        <w:pStyle w:val="Balk1"/>
        <w:numPr>
          <w:ilvl w:val="2"/>
          <w:numId w:val="1"/>
        </w:numPr>
      </w:pPr>
      <w:bookmarkStart w:id="116" w:name="_Toc438199571"/>
      <w:r w:rsidRPr="001F00C3">
        <w:rPr>
          <w:sz w:val="28"/>
        </w:rPr>
        <w:t>EUSES</w:t>
      </w:r>
      <w:bookmarkEnd w:id="116"/>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EUSES ve bir manuel http://ecb.jrc.it/euses internet sitesinden ücretsiz olarak indirilebilir ve normal bir PC’de çalıştırılabilir. EUSES çevresel maruz kalım tahmini ile birlikte Bölüm R.16.3'den salınım tahmini için kullanılabilir. Salınım tahmini dışında, </w:t>
      </w:r>
      <w:r w:rsidR="004B089E">
        <w:rPr>
          <w:rFonts w:ascii="Calibri" w:hAnsi="Calibri" w:cs="Calibri"/>
          <w:bCs/>
          <w:sz w:val="24"/>
          <w:szCs w:val="24"/>
        </w:rPr>
        <w:t>1.Aşama’daki (Tier 1)</w:t>
      </w:r>
      <w:r w:rsidRPr="009A7FD7">
        <w:rPr>
          <w:rFonts w:ascii="Calibri" w:hAnsi="Calibri" w:cs="Calibri"/>
          <w:bCs/>
          <w:sz w:val="24"/>
          <w:szCs w:val="24"/>
        </w:rPr>
        <w:t xml:space="preserve"> PEC’leri hesaplamak için maddenin özelikleri üzerine sadece birkaç bilgi gereklidir. Eğer normal maruz kalma tahminlerinin kullanımı birinci geçici </w:t>
      </w:r>
      <w:r w:rsidR="004B089E">
        <w:rPr>
          <w:rFonts w:ascii="Calibri" w:hAnsi="Calibri" w:cs="Calibri"/>
          <w:bCs/>
          <w:sz w:val="24"/>
          <w:szCs w:val="24"/>
        </w:rPr>
        <w:t>Maruz Kalma Senaryosunun (MKS)</w:t>
      </w:r>
      <w:r w:rsidRPr="009A7FD7">
        <w:rPr>
          <w:rFonts w:ascii="Calibri" w:hAnsi="Calibri" w:cs="Calibri"/>
          <w:bCs/>
          <w:sz w:val="24"/>
          <w:szCs w:val="24"/>
        </w:rPr>
        <w:t xml:space="preserve"> güvenli kullanımı şeklinde bir sonuca yol açmazsa, daha yüksek bir </w:t>
      </w:r>
      <w:r w:rsidR="004B089E">
        <w:rPr>
          <w:rFonts w:ascii="Calibri" w:hAnsi="Calibri" w:cs="Calibri"/>
          <w:bCs/>
          <w:sz w:val="24"/>
          <w:szCs w:val="24"/>
        </w:rPr>
        <w:t>Aşama</w:t>
      </w:r>
      <w:r w:rsidRPr="009A7FD7">
        <w:rPr>
          <w:rFonts w:ascii="Calibri" w:hAnsi="Calibri" w:cs="Calibri"/>
          <w:bCs/>
          <w:sz w:val="24"/>
          <w:szCs w:val="24"/>
        </w:rPr>
        <w:t xml:space="preserve"> değerlendirmesi örneğin salınımlara daha belirli bir bilgi ekleyerek ve madde özelliklerine dair iyil</w:t>
      </w:r>
      <w:r w:rsidR="004B089E">
        <w:rPr>
          <w:rFonts w:ascii="Calibri" w:hAnsi="Calibri" w:cs="Calibri"/>
          <w:bCs/>
          <w:sz w:val="24"/>
          <w:szCs w:val="24"/>
        </w:rPr>
        <w:t>e</w:t>
      </w:r>
      <w:r w:rsidRPr="009A7FD7">
        <w:rPr>
          <w:rFonts w:ascii="Calibri" w:hAnsi="Calibri" w:cs="Calibri"/>
          <w:bCs/>
          <w:sz w:val="24"/>
          <w:szCs w:val="24"/>
        </w:rPr>
        <w:t>ştirme yaparak mümkündür (Bölüm R.16.8).</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 A</w:t>
      </w:r>
      <w:r w:rsidR="004B089E">
        <w:rPr>
          <w:rFonts w:ascii="Calibri" w:hAnsi="Calibri" w:cs="Calibri"/>
          <w:bCs/>
          <w:sz w:val="24"/>
          <w:szCs w:val="24"/>
        </w:rPr>
        <w:t xml:space="preserve">vrupa </w:t>
      </w:r>
      <w:r w:rsidRPr="009A7FD7">
        <w:rPr>
          <w:rFonts w:ascii="Calibri" w:hAnsi="Calibri" w:cs="Calibri"/>
          <w:bCs/>
          <w:sz w:val="24"/>
          <w:szCs w:val="24"/>
        </w:rPr>
        <w:t>K</w:t>
      </w:r>
      <w:r w:rsidR="004B089E">
        <w:rPr>
          <w:rFonts w:ascii="Calibri" w:hAnsi="Calibri" w:cs="Calibri"/>
          <w:bCs/>
          <w:sz w:val="24"/>
          <w:szCs w:val="24"/>
        </w:rPr>
        <w:t xml:space="preserve">imyasallar </w:t>
      </w:r>
      <w:r w:rsidRPr="009A7FD7">
        <w:rPr>
          <w:rFonts w:ascii="Calibri" w:hAnsi="Calibri" w:cs="Calibri"/>
          <w:bCs/>
          <w:sz w:val="24"/>
          <w:szCs w:val="24"/>
        </w:rPr>
        <w:t>A</w:t>
      </w:r>
      <w:r w:rsidR="004B089E">
        <w:rPr>
          <w:rFonts w:ascii="Calibri" w:hAnsi="Calibri" w:cs="Calibri"/>
          <w:bCs/>
          <w:sz w:val="24"/>
          <w:szCs w:val="24"/>
        </w:rPr>
        <w:t>jansı</w:t>
      </w:r>
      <w:r w:rsidRPr="009A7FD7">
        <w:rPr>
          <w:rFonts w:ascii="Calibri" w:hAnsi="Calibri" w:cs="Calibri"/>
          <w:bCs/>
          <w:sz w:val="24"/>
          <w:szCs w:val="24"/>
        </w:rPr>
        <w:t xml:space="preserve"> tarafından yeni bir Kimyasal Güvenlik Değerlendirme ve Raporlama aracı (CHESAR) geliştiri</w:t>
      </w:r>
      <w:r w:rsidR="004B089E">
        <w:rPr>
          <w:rFonts w:ascii="Calibri" w:hAnsi="Calibri" w:cs="Calibri"/>
          <w:bCs/>
          <w:sz w:val="24"/>
          <w:szCs w:val="24"/>
        </w:rPr>
        <w:t>lmiştir</w:t>
      </w:r>
      <w:r w:rsidRPr="009A7FD7">
        <w:rPr>
          <w:rFonts w:ascii="Calibri" w:hAnsi="Calibri" w:cs="Calibri"/>
          <w:bCs/>
          <w:sz w:val="24"/>
          <w:szCs w:val="24"/>
        </w:rPr>
        <w:t xml:space="preserve">. CHESAR aracı bir </w:t>
      </w:r>
      <w:r w:rsidR="004B089E">
        <w:rPr>
          <w:rFonts w:ascii="Calibri" w:hAnsi="Calibri" w:cs="Calibri"/>
          <w:bCs/>
          <w:sz w:val="24"/>
          <w:szCs w:val="24"/>
        </w:rPr>
        <w:t>CSA</w:t>
      </w:r>
      <w:r w:rsidRPr="009A7FD7">
        <w:rPr>
          <w:rFonts w:ascii="Calibri" w:hAnsi="Calibri" w:cs="Calibri"/>
          <w:bCs/>
          <w:sz w:val="24"/>
          <w:szCs w:val="24"/>
        </w:rPr>
        <w:t xml:space="preserve"> (KGD-Kimyasal güvenlik değerlendirmesi) gerçekleştirmek için </w:t>
      </w:r>
      <w:r w:rsidR="004B089E">
        <w:rPr>
          <w:rFonts w:ascii="Calibri" w:hAnsi="Calibri" w:cs="Calibri"/>
          <w:bCs/>
          <w:sz w:val="24"/>
          <w:szCs w:val="24"/>
        </w:rPr>
        <w:t>Avrupa Birliğinde REACH kapsamında kayıt yaptıran k</w:t>
      </w:r>
      <w:r w:rsidRPr="009A7FD7">
        <w:rPr>
          <w:rFonts w:ascii="Calibri" w:hAnsi="Calibri" w:cs="Calibri"/>
          <w:bCs/>
          <w:sz w:val="24"/>
          <w:szCs w:val="24"/>
        </w:rPr>
        <w:t>işiye yardım etme amacındadır. Yeni bir salınım modülü ve EUSES modeli bölgesel, çevresel ve yerel ölçek yoluy</w:t>
      </w:r>
      <w:r w:rsidR="001F00C3">
        <w:rPr>
          <w:rFonts w:ascii="Calibri" w:hAnsi="Calibri" w:cs="Calibri"/>
          <w:bCs/>
          <w:sz w:val="24"/>
          <w:szCs w:val="24"/>
        </w:rPr>
        <w:t>la</w:t>
      </w:r>
      <w:r w:rsidRPr="009A7FD7">
        <w:rPr>
          <w:rFonts w:ascii="Calibri" w:hAnsi="Calibri" w:cs="Calibri"/>
          <w:bCs/>
          <w:sz w:val="24"/>
          <w:szCs w:val="24"/>
        </w:rPr>
        <w:t xml:space="preserve"> insanın günlük madde alımını ve PEC leri tahmin etmek için CHESAR’da uygulanır.</w:t>
      </w:r>
    </w:p>
    <w:p w:rsidR="003565E4" w:rsidRPr="004B089E" w:rsidRDefault="003565E4" w:rsidP="003565E4">
      <w:pPr>
        <w:spacing w:before="120" w:after="120"/>
        <w:jc w:val="both"/>
        <w:rPr>
          <w:rFonts w:ascii="Calibri" w:hAnsi="Calibri" w:cs="Calibri"/>
          <w:b/>
          <w:bCs/>
          <w:sz w:val="24"/>
          <w:szCs w:val="24"/>
        </w:rPr>
      </w:pPr>
      <w:r w:rsidRPr="004B089E">
        <w:rPr>
          <w:rFonts w:ascii="Calibri" w:hAnsi="Calibri" w:cs="Calibri"/>
          <w:b/>
          <w:bCs/>
          <w:sz w:val="24"/>
          <w:szCs w:val="24"/>
        </w:rPr>
        <w:t>Girdi (</w:t>
      </w:r>
      <w:r w:rsidR="001F00C3" w:rsidRPr="004B089E">
        <w:rPr>
          <w:rFonts w:ascii="Calibri" w:hAnsi="Calibri" w:cs="Calibri"/>
          <w:b/>
          <w:bCs/>
          <w:sz w:val="24"/>
          <w:szCs w:val="24"/>
        </w:rPr>
        <w:t>1.Aşama</w:t>
      </w:r>
      <w:r w:rsidRPr="004B089E">
        <w:rPr>
          <w:rFonts w:ascii="Calibri" w:hAnsi="Calibri" w:cs="Calibri"/>
          <w:b/>
          <w:bCs/>
          <w:sz w:val="24"/>
          <w:szCs w:val="24"/>
        </w:rPr>
        <w:t xml:space="preserve"> değerlendirmesi)</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Çevresel dağılımın </w:t>
      </w:r>
      <w:r w:rsidR="004B089E">
        <w:rPr>
          <w:rFonts w:ascii="Calibri" w:hAnsi="Calibri" w:cs="Calibri"/>
          <w:bCs/>
          <w:sz w:val="24"/>
          <w:szCs w:val="24"/>
        </w:rPr>
        <w:t>1.Aşama</w:t>
      </w:r>
      <w:r w:rsidRPr="009A7FD7">
        <w:rPr>
          <w:rFonts w:ascii="Calibri" w:hAnsi="Calibri" w:cs="Calibri"/>
          <w:bCs/>
          <w:sz w:val="24"/>
          <w:szCs w:val="24"/>
        </w:rPr>
        <w:t xml:space="preserve"> değerlendirmesi için, Tablo R.16-17'de tanımlanan bilgiye bakılmalıdır (metaller ve metal bileşikler için gelecek üzerine detaylı bilgiye ihtiyaç duyulab</w:t>
      </w:r>
      <w:r w:rsidR="001F00C3">
        <w:rPr>
          <w:rFonts w:ascii="Calibri" w:hAnsi="Calibri" w:cs="Calibri"/>
          <w:bCs/>
          <w:sz w:val="24"/>
          <w:szCs w:val="24"/>
        </w:rPr>
        <w:t>i</w:t>
      </w:r>
      <w:r w:rsidRPr="009A7FD7">
        <w:rPr>
          <w:rFonts w:ascii="Calibri" w:hAnsi="Calibri" w:cs="Calibri"/>
          <w:bCs/>
          <w:sz w:val="24"/>
          <w:szCs w:val="24"/>
        </w:rPr>
        <w:t>lir. bkz Ek R.7.13-2).</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 </w:t>
      </w:r>
    </w:p>
    <w:p w:rsidR="001F00C3" w:rsidRPr="001F00C3" w:rsidRDefault="001F00C3" w:rsidP="004B089E">
      <w:pPr>
        <w:pStyle w:val="ResimYazs"/>
      </w:pPr>
      <w:bookmarkStart w:id="117" w:name="_Toc438199464"/>
      <w:r w:rsidRPr="001F00C3">
        <w:t xml:space="preserve">Tablo R.16- </w:t>
      </w:r>
      <w:r w:rsidRPr="001F00C3">
        <w:fldChar w:fldCharType="begin"/>
      </w:r>
      <w:r w:rsidRPr="001F00C3">
        <w:instrText xml:space="preserve"> SEQ Tablo_R.16- \* ARABIC </w:instrText>
      </w:r>
      <w:r w:rsidRPr="001F00C3">
        <w:fldChar w:fldCharType="separate"/>
      </w:r>
      <w:r w:rsidR="00CC67CB">
        <w:rPr>
          <w:noProof/>
        </w:rPr>
        <w:t>17</w:t>
      </w:r>
      <w:r w:rsidRPr="001F00C3">
        <w:fldChar w:fldCharType="end"/>
      </w:r>
      <w:r w:rsidRPr="001F00C3">
        <w:t>: Çevresel dağılımın 1.Aşama değerlendirmesi için bilgi gereklilikleri</w:t>
      </w:r>
      <w:bookmarkEnd w:id="117"/>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4320"/>
        <w:gridCol w:w="3060"/>
      </w:tblGrid>
      <w:tr w:rsidR="001F00C3" w:rsidRPr="001F00C3" w:rsidTr="004B089E">
        <w:tc>
          <w:tcPr>
            <w:tcW w:w="1800" w:type="dxa"/>
          </w:tcPr>
          <w:p w:rsidR="001F00C3" w:rsidRPr="001F00C3" w:rsidRDefault="001F00C3" w:rsidP="004B089E">
            <w:pPr>
              <w:rPr>
                <w:rFonts w:ascii="Calibri" w:hAnsi="Calibri" w:cs="Calibri"/>
                <w:b/>
                <w:bCs/>
                <w:sz w:val="24"/>
                <w:szCs w:val="24"/>
              </w:rPr>
            </w:pPr>
            <w:r w:rsidRPr="001F00C3">
              <w:rPr>
                <w:rFonts w:ascii="Calibri" w:hAnsi="Calibri" w:cs="Calibri"/>
                <w:b/>
                <w:bCs/>
                <w:sz w:val="24"/>
                <w:szCs w:val="24"/>
              </w:rPr>
              <w:t>Parametre</w:t>
            </w:r>
          </w:p>
        </w:tc>
        <w:tc>
          <w:tcPr>
            <w:tcW w:w="4320" w:type="dxa"/>
          </w:tcPr>
          <w:p w:rsidR="001F00C3" w:rsidRPr="001F00C3" w:rsidRDefault="001F00C3" w:rsidP="004B089E">
            <w:pPr>
              <w:rPr>
                <w:rFonts w:ascii="Calibri" w:hAnsi="Calibri" w:cs="Calibri"/>
                <w:b/>
                <w:bCs/>
                <w:sz w:val="24"/>
                <w:szCs w:val="24"/>
              </w:rPr>
            </w:pPr>
            <w:r w:rsidRPr="001F00C3">
              <w:rPr>
                <w:rFonts w:ascii="Calibri" w:hAnsi="Calibri" w:cs="Calibri"/>
                <w:b/>
                <w:bCs/>
                <w:sz w:val="24"/>
                <w:szCs w:val="24"/>
              </w:rPr>
              <w:t>Tanımlama</w:t>
            </w:r>
          </w:p>
        </w:tc>
        <w:tc>
          <w:tcPr>
            <w:tcW w:w="3060" w:type="dxa"/>
          </w:tcPr>
          <w:p w:rsidR="001F00C3" w:rsidRPr="001F00C3" w:rsidRDefault="001F00C3" w:rsidP="004B089E">
            <w:pPr>
              <w:rPr>
                <w:rFonts w:ascii="Calibri" w:hAnsi="Calibri" w:cs="Calibri"/>
                <w:b/>
                <w:bCs/>
                <w:sz w:val="24"/>
                <w:szCs w:val="24"/>
              </w:rPr>
            </w:pPr>
            <w:r w:rsidRPr="001F00C3">
              <w:rPr>
                <w:rFonts w:ascii="Calibri" w:hAnsi="Calibri" w:cs="Calibri"/>
                <w:b/>
                <w:bCs/>
                <w:sz w:val="24"/>
                <w:szCs w:val="24"/>
              </w:rPr>
              <w:t xml:space="preserve">Kaynak </w:t>
            </w:r>
          </w:p>
        </w:tc>
      </w:tr>
      <w:tr w:rsidR="001F00C3" w:rsidRPr="001F00C3" w:rsidTr="004B089E">
        <w:tc>
          <w:tcPr>
            <w:tcW w:w="180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MOLW</w:t>
            </w:r>
          </w:p>
        </w:tc>
        <w:tc>
          <w:tcPr>
            <w:tcW w:w="432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Moleküler ağırlık</w:t>
            </w:r>
          </w:p>
        </w:tc>
        <w:tc>
          <w:tcPr>
            <w:tcW w:w="306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Teknik dosya-konu 2</w:t>
            </w:r>
          </w:p>
        </w:tc>
      </w:tr>
      <w:tr w:rsidR="001F00C3" w:rsidRPr="001F00C3" w:rsidTr="004B089E">
        <w:tc>
          <w:tcPr>
            <w:tcW w:w="180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MP</w:t>
            </w:r>
          </w:p>
        </w:tc>
        <w:tc>
          <w:tcPr>
            <w:tcW w:w="432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Maddenin erime noktası</w:t>
            </w:r>
          </w:p>
        </w:tc>
        <w:tc>
          <w:tcPr>
            <w:tcW w:w="306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Teknik dosya-konu 7</w:t>
            </w:r>
          </w:p>
        </w:tc>
      </w:tr>
      <w:tr w:rsidR="001F00C3" w:rsidRPr="001F00C3" w:rsidTr="004B089E">
        <w:tc>
          <w:tcPr>
            <w:tcW w:w="180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BP</w:t>
            </w:r>
          </w:p>
        </w:tc>
        <w:tc>
          <w:tcPr>
            <w:tcW w:w="432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Maddenin kaynama noktası</w:t>
            </w:r>
          </w:p>
        </w:tc>
        <w:tc>
          <w:tcPr>
            <w:tcW w:w="306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Teknik dosya-konu 7</w:t>
            </w:r>
          </w:p>
        </w:tc>
      </w:tr>
      <w:tr w:rsidR="001F00C3" w:rsidRPr="001F00C3" w:rsidTr="004B089E">
        <w:tc>
          <w:tcPr>
            <w:tcW w:w="180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VP</w:t>
            </w:r>
          </w:p>
        </w:tc>
        <w:tc>
          <w:tcPr>
            <w:tcW w:w="432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Maddenin buharlaşma basıncı</w:t>
            </w:r>
          </w:p>
        </w:tc>
        <w:tc>
          <w:tcPr>
            <w:tcW w:w="306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Teknik dosya-konu 7</w:t>
            </w:r>
          </w:p>
        </w:tc>
      </w:tr>
      <w:tr w:rsidR="001F00C3" w:rsidRPr="001F00C3" w:rsidTr="004B089E">
        <w:tc>
          <w:tcPr>
            <w:tcW w:w="180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SOL</w:t>
            </w:r>
          </w:p>
        </w:tc>
        <w:tc>
          <w:tcPr>
            <w:tcW w:w="432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Maddenin su çözünürlüğü</w:t>
            </w:r>
          </w:p>
        </w:tc>
        <w:tc>
          <w:tcPr>
            <w:tcW w:w="306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Teknik dosya-konu 7</w:t>
            </w:r>
          </w:p>
        </w:tc>
      </w:tr>
      <w:tr w:rsidR="001F00C3" w:rsidRPr="001F00C3" w:rsidTr="004B089E">
        <w:tc>
          <w:tcPr>
            <w:tcW w:w="180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KOW</w:t>
            </w:r>
          </w:p>
        </w:tc>
        <w:tc>
          <w:tcPr>
            <w:tcW w:w="432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Maddenin oktanol su partisyon katsayısı</w:t>
            </w:r>
          </w:p>
        </w:tc>
        <w:tc>
          <w:tcPr>
            <w:tcW w:w="306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Teknik dosya-konu 7 (inorganik olmayan)</w:t>
            </w:r>
          </w:p>
        </w:tc>
      </w:tr>
      <w:tr w:rsidR="001F00C3" w:rsidRPr="001F00C3" w:rsidTr="004B089E">
        <w:tc>
          <w:tcPr>
            <w:tcW w:w="180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lastRenderedPageBreak/>
              <w:t>Kptoprak</w:t>
            </w:r>
          </w:p>
        </w:tc>
        <w:tc>
          <w:tcPr>
            <w:tcW w:w="432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Toprak-su partisyon katsayısı. Bir varsayım olarak: EUSES, KOW un temeli üzerindeki parametreyi hesaplar. Bununla birlikte inorganik maddeler için Kp</w:t>
            </w:r>
            <w:r w:rsidRPr="001F00C3">
              <w:rPr>
                <w:rFonts w:ascii="Calibri" w:hAnsi="Calibri" w:cs="Calibri"/>
                <w:sz w:val="24"/>
                <w:szCs w:val="24"/>
                <w:vertAlign w:val="subscript"/>
              </w:rPr>
              <w:t>toprak</w:t>
            </w:r>
            <w:r w:rsidRPr="001F00C3">
              <w:rPr>
                <w:rFonts w:ascii="Calibri" w:hAnsi="Calibri" w:cs="Calibri"/>
                <w:sz w:val="24"/>
                <w:szCs w:val="24"/>
              </w:rPr>
              <w:t xml:space="preserve"> doğrudan ölçülmelidir, çünkü diğer sorpsiyon mekanizmaları mineral yüzeylerindeki sorpsiyon gibi önemli rol oynar.</w:t>
            </w:r>
          </w:p>
        </w:tc>
        <w:tc>
          <w:tcPr>
            <w:tcW w:w="306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 xml:space="preserve">Teknik dosya-tutunma-çıkarma ayırma-konu 0 bakınız Bölüm </w:t>
            </w:r>
            <w:r w:rsidRPr="001F00C3">
              <w:rPr>
                <w:rFonts w:ascii="Calibri" w:hAnsi="Calibri" w:cs="Calibri"/>
                <w:color w:val="0070C0"/>
                <w:sz w:val="24"/>
                <w:szCs w:val="24"/>
                <w:u w:val="single"/>
              </w:rPr>
              <w:t>R.16.5.3.3</w:t>
            </w:r>
          </w:p>
        </w:tc>
      </w:tr>
      <w:tr w:rsidR="001F00C3" w:rsidRPr="001F00C3" w:rsidTr="004B089E">
        <w:tc>
          <w:tcPr>
            <w:tcW w:w="180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Kptortulmadde</w:t>
            </w:r>
          </w:p>
        </w:tc>
        <w:tc>
          <w:tcPr>
            <w:tcW w:w="432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Tortul madde-su partisyon katsayısı. Bir varsayım olarak: EUSES, KOW un temeli üzerindeki parametreyi hesaplar. Bununla birlikte inorganik maddeler için Kp</w:t>
            </w:r>
            <w:r w:rsidRPr="001F00C3">
              <w:rPr>
                <w:rFonts w:ascii="Calibri" w:hAnsi="Calibri" w:cs="Calibri"/>
                <w:sz w:val="24"/>
                <w:szCs w:val="24"/>
                <w:vertAlign w:val="subscript"/>
              </w:rPr>
              <w:t>tortulmadde</w:t>
            </w:r>
            <w:r w:rsidRPr="001F00C3">
              <w:rPr>
                <w:rFonts w:ascii="Calibri" w:hAnsi="Calibri" w:cs="Calibri"/>
                <w:sz w:val="24"/>
                <w:szCs w:val="24"/>
              </w:rPr>
              <w:t xml:space="preserve"> doğrudan ölçülmelidir, çünkü diğer sorpsiyon mekanizmaları mineral yüzeylerindeki sorpsiyon  gibi önemli rol oynar.</w:t>
            </w:r>
          </w:p>
        </w:tc>
        <w:tc>
          <w:tcPr>
            <w:tcW w:w="306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Teknik dosya-tutunma-çıkarma ayırma-konu 0 bakınız Bölüm R.16.5.3.3</w:t>
            </w:r>
          </w:p>
        </w:tc>
      </w:tr>
      <w:tr w:rsidR="001F00C3" w:rsidRPr="001F00C3" w:rsidTr="004B089E">
        <w:tc>
          <w:tcPr>
            <w:tcW w:w="180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Kpasılımadde</w:t>
            </w:r>
          </w:p>
        </w:tc>
        <w:tc>
          <w:tcPr>
            <w:tcW w:w="432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Asılı maddedeki katı-su partisyon katsayısı. Bir varsayım olarak: EUSES, KOW un temeli üzerindeki parametreyi hesaplar. Bununla birlikte inorganik maddeler için Kp</w:t>
            </w:r>
            <w:r w:rsidRPr="001F00C3">
              <w:rPr>
                <w:rFonts w:ascii="Calibri" w:hAnsi="Calibri" w:cs="Calibri"/>
                <w:sz w:val="24"/>
                <w:szCs w:val="24"/>
                <w:vertAlign w:val="subscript"/>
              </w:rPr>
              <w:t>asılımadde</w:t>
            </w:r>
            <w:r w:rsidRPr="001F00C3">
              <w:rPr>
                <w:rFonts w:ascii="Calibri" w:hAnsi="Calibri" w:cs="Calibri"/>
                <w:sz w:val="24"/>
                <w:szCs w:val="24"/>
              </w:rPr>
              <w:t xml:space="preserve"> doğrudan ölçülmelidir, çünkü diğer sorpsyon mekanizmaları mineral yüzeylerindeki sorpsiyon gibi önemli rol oynar.</w:t>
            </w:r>
          </w:p>
        </w:tc>
        <w:tc>
          <w:tcPr>
            <w:tcW w:w="306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 xml:space="preserve">Teknik dosya-tutunma-çıkarma ayırma-konu 0 bakınız Bölüm </w:t>
            </w:r>
            <w:r w:rsidRPr="001F00C3">
              <w:rPr>
                <w:rFonts w:ascii="Calibri" w:hAnsi="Calibri" w:cs="Calibri"/>
                <w:color w:val="0070C0"/>
                <w:sz w:val="24"/>
                <w:szCs w:val="24"/>
                <w:u w:val="single"/>
              </w:rPr>
              <w:t>R.16.5.3.3</w:t>
            </w:r>
          </w:p>
        </w:tc>
      </w:tr>
      <w:tr w:rsidR="001F00C3" w:rsidRPr="001F00C3" w:rsidTr="004B089E">
        <w:tc>
          <w:tcPr>
            <w:tcW w:w="180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Biyolojik bozunabilirlik</w:t>
            </w:r>
          </w:p>
        </w:tc>
        <w:tc>
          <w:tcPr>
            <w:tcW w:w="432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Biyolojik bozunabilirlik üzerindeki ayırma testinin sonuçları. İnorganik maddeler için ilgili değildir.</w:t>
            </w:r>
          </w:p>
        </w:tc>
        <w:tc>
          <w:tcPr>
            <w:tcW w:w="306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 xml:space="preserve">Teknik dosya-konu 9 bkz Bölüm </w:t>
            </w:r>
            <w:r w:rsidRPr="001F00C3">
              <w:rPr>
                <w:rFonts w:ascii="Calibri" w:hAnsi="Calibri" w:cs="Calibri"/>
                <w:color w:val="0070C0"/>
                <w:sz w:val="24"/>
                <w:szCs w:val="24"/>
                <w:u w:val="single"/>
              </w:rPr>
              <w:t>R.16.5.4.4</w:t>
            </w:r>
            <w:r w:rsidRPr="001F00C3">
              <w:rPr>
                <w:rFonts w:ascii="Calibri" w:hAnsi="Calibri" w:cs="Calibri"/>
                <w:sz w:val="24"/>
                <w:szCs w:val="24"/>
              </w:rPr>
              <w:t xml:space="preserve">., </w:t>
            </w:r>
            <w:r w:rsidRPr="001F00C3">
              <w:rPr>
                <w:rFonts w:ascii="Calibri" w:hAnsi="Calibri" w:cs="Calibri"/>
                <w:color w:val="0070C0"/>
                <w:sz w:val="24"/>
                <w:szCs w:val="24"/>
                <w:u w:val="single"/>
              </w:rPr>
              <w:t>R.16.5.4.5., R.16.5.4.7</w:t>
            </w:r>
          </w:p>
        </w:tc>
      </w:tr>
      <w:tr w:rsidR="001F00C3" w:rsidRPr="001F00C3" w:rsidTr="004B089E">
        <w:tc>
          <w:tcPr>
            <w:tcW w:w="180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Ej, yerelU,j</w:t>
            </w:r>
          </w:p>
        </w:tc>
        <w:tc>
          <w:tcPr>
            <w:tcW w:w="432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 xml:space="preserve">Tanımlanan kullanımdan kompartmana doğru yerel salınım j (j: su, hava, toprak) </w:t>
            </w:r>
          </w:p>
        </w:tc>
        <w:tc>
          <w:tcPr>
            <w:tcW w:w="306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 xml:space="preserve">Kullanılan senaryoya bağlı olarak salınım tahmini bkz Bölüm </w:t>
            </w:r>
            <w:r w:rsidRPr="001F00C3">
              <w:rPr>
                <w:rFonts w:ascii="Calibri" w:hAnsi="Calibri" w:cs="Calibri"/>
                <w:color w:val="0070C0"/>
                <w:sz w:val="24"/>
                <w:szCs w:val="24"/>
                <w:u w:val="single"/>
              </w:rPr>
              <w:t>R.16.3</w:t>
            </w:r>
          </w:p>
        </w:tc>
      </w:tr>
      <w:tr w:rsidR="001F00C3" w:rsidRPr="001F00C3" w:rsidTr="004B089E">
        <w:tc>
          <w:tcPr>
            <w:tcW w:w="180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 xml:space="preserve">Kullanılan Bölgesel Salınım </w:t>
            </w:r>
          </w:p>
        </w:tc>
        <w:tc>
          <w:tcPr>
            <w:tcW w:w="432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Kaynaktan bölgesel salınım ve kompartmana doğru tanımlanan kullanım (j: su, hava, toprak)</w:t>
            </w:r>
          </w:p>
        </w:tc>
        <w:tc>
          <w:tcPr>
            <w:tcW w:w="3060" w:type="dxa"/>
          </w:tcPr>
          <w:p w:rsidR="001F00C3" w:rsidRPr="001F00C3" w:rsidRDefault="001F00C3" w:rsidP="004B089E">
            <w:pPr>
              <w:rPr>
                <w:rFonts w:ascii="Calibri" w:hAnsi="Calibri" w:cs="Calibri"/>
                <w:sz w:val="24"/>
                <w:szCs w:val="24"/>
              </w:rPr>
            </w:pPr>
            <w:r w:rsidRPr="001F00C3">
              <w:rPr>
                <w:rFonts w:ascii="Calibri" w:hAnsi="Calibri" w:cs="Calibri"/>
                <w:sz w:val="24"/>
                <w:szCs w:val="24"/>
              </w:rPr>
              <w:t xml:space="preserve">Maruz kalma senaryosuna bağlı olarak salınım tahmini bakınız Bölüm </w:t>
            </w:r>
            <w:r w:rsidRPr="001F00C3">
              <w:rPr>
                <w:rFonts w:ascii="Calibri" w:hAnsi="Calibri" w:cs="Calibri"/>
                <w:color w:val="0070C0"/>
                <w:sz w:val="24"/>
                <w:szCs w:val="24"/>
                <w:u w:val="single"/>
              </w:rPr>
              <w:t>R.16.3</w:t>
            </w:r>
          </w:p>
        </w:tc>
      </w:tr>
    </w:tbl>
    <w:p w:rsidR="003565E4" w:rsidRPr="004B089E" w:rsidRDefault="003565E4" w:rsidP="003565E4">
      <w:pPr>
        <w:spacing w:before="120" w:after="120"/>
        <w:jc w:val="both"/>
        <w:rPr>
          <w:rFonts w:ascii="Calibri" w:hAnsi="Calibri" w:cs="Calibri"/>
          <w:b/>
          <w:bCs/>
          <w:sz w:val="24"/>
          <w:szCs w:val="24"/>
        </w:rPr>
      </w:pPr>
      <w:r w:rsidRPr="004B089E">
        <w:rPr>
          <w:rFonts w:ascii="Calibri" w:hAnsi="Calibri" w:cs="Calibri"/>
          <w:b/>
          <w:bCs/>
          <w:sz w:val="24"/>
          <w:szCs w:val="24"/>
        </w:rPr>
        <w:t>Çıktı</w:t>
      </w:r>
    </w:p>
    <w:p w:rsidR="003565E4" w:rsidRPr="009A7FD7" w:rsidRDefault="004B089E"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Çevresel risk değerlendirmesi için </w:t>
      </w:r>
      <w:r>
        <w:rPr>
          <w:rFonts w:ascii="Calibri" w:hAnsi="Calibri" w:cs="Calibri"/>
          <w:bCs/>
          <w:sz w:val="24"/>
          <w:szCs w:val="24"/>
        </w:rPr>
        <w:t>1.Aşama</w:t>
      </w:r>
      <w:r w:rsidR="003565E4" w:rsidRPr="009A7FD7">
        <w:rPr>
          <w:rFonts w:ascii="Calibri" w:hAnsi="Calibri" w:cs="Calibri"/>
          <w:bCs/>
          <w:sz w:val="24"/>
          <w:szCs w:val="24"/>
        </w:rPr>
        <w:t xml:space="preserve"> çıktısı tahmin edilen çevresel konsantrasyonlardan(PECs) oluşur (Bkz Tablo R.16-18). EUSES Word ya da Excel formatında tüm girdi ve çıktı bilgilerinin elektronik raporunu hazırlayabilir. Sadece 1</w:t>
      </w:r>
      <w:r>
        <w:rPr>
          <w:rFonts w:ascii="Calibri" w:hAnsi="Calibri" w:cs="Calibri"/>
          <w:bCs/>
          <w:sz w:val="24"/>
          <w:szCs w:val="24"/>
        </w:rPr>
        <w:t>.Aşama</w:t>
      </w:r>
      <w:r w:rsidR="003565E4" w:rsidRPr="009A7FD7">
        <w:rPr>
          <w:rFonts w:ascii="Calibri" w:hAnsi="Calibri" w:cs="Calibri"/>
          <w:bCs/>
          <w:sz w:val="24"/>
          <w:szCs w:val="24"/>
        </w:rPr>
        <w:t xml:space="preserve"> değerlendirmesinin gösterildiği yerde seçilen formatta rapor yazdırmak mümkün değildir.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Bununla birlikte, Word veya Excelde kimyasal güvenlik değerlendirmesi için gerekli bilgiyi içeren çizgiyi seçebilecek bir makr</w:t>
      </w:r>
      <w:r w:rsidR="004B089E">
        <w:rPr>
          <w:rFonts w:ascii="Calibri" w:hAnsi="Calibri" w:cs="Calibri"/>
          <w:bCs/>
          <w:sz w:val="24"/>
          <w:szCs w:val="24"/>
        </w:rPr>
        <w:t>o</w:t>
      </w:r>
      <w:r w:rsidRPr="009A7FD7">
        <w:rPr>
          <w:rFonts w:ascii="Calibri" w:hAnsi="Calibri" w:cs="Calibri"/>
          <w:bCs/>
          <w:sz w:val="24"/>
          <w:szCs w:val="24"/>
        </w:rPr>
        <w:t xml:space="preserve"> programlamak mümkündür.</w:t>
      </w:r>
    </w:p>
    <w:p w:rsidR="003565E4"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 </w:t>
      </w:r>
    </w:p>
    <w:p w:rsidR="004B089E" w:rsidRPr="009A7FD7" w:rsidRDefault="004B089E" w:rsidP="003565E4">
      <w:pPr>
        <w:spacing w:before="120" w:after="120"/>
        <w:jc w:val="both"/>
        <w:rPr>
          <w:rFonts w:ascii="Calibri" w:hAnsi="Calibri" w:cs="Calibri"/>
          <w:bCs/>
          <w:sz w:val="24"/>
          <w:szCs w:val="24"/>
        </w:rPr>
      </w:pPr>
    </w:p>
    <w:p w:rsidR="004B089E" w:rsidRPr="004B089E" w:rsidRDefault="004B089E" w:rsidP="004B089E">
      <w:pPr>
        <w:pStyle w:val="ResimYazs"/>
        <w:rPr>
          <w:b w:val="0"/>
        </w:rPr>
      </w:pPr>
      <w:bookmarkStart w:id="118" w:name="_Toc438199465"/>
      <w:r w:rsidRPr="004B089E">
        <w:lastRenderedPageBreak/>
        <w:t xml:space="preserve">Tablo R.16- </w:t>
      </w:r>
      <w:r w:rsidRPr="004B089E">
        <w:fldChar w:fldCharType="begin"/>
      </w:r>
      <w:r w:rsidRPr="004B089E">
        <w:instrText xml:space="preserve"> SEQ Tablo_R.16- \* ARABIC </w:instrText>
      </w:r>
      <w:r w:rsidRPr="004B089E">
        <w:fldChar w:fldCharType="separate"/>
      </w:r>
      <w:r w:rsidR="00CC67CB">
        <w:rPr>
          <w:noProof/>
        </w:rPr>
        <w:t>18</w:t>
      </w:r>
      <w:r w:rsidRPr="004B089E">
        <w:fldChar w:fldCharType="end"/>
      </w:r>
      <w:r w:rsidRPr="004B089E">
        <w:t xml:space="preserve">: </w:t>
      </w:r>
      <w:r w:rsidRPr="004B089E">
        <w:rPr>
          <w:b w:val="0"/>
        </w:rPr>
        <w:t>EUSES-çıktı: Tahmin edilen çevresel konsantrasyonlar (PEC'ler)</w:t>
      </w:r>
      <w:bookmarkEnd w:id="118"/>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0"/>
        <w:gridCol w:w="3600"/>
        <w:gridCol w:w="2880"/>
      </w:tblGrid>
      <w:tr w:rsidR="004B089E" w:rsidRPr="009E7EB7" w:rsidTr="004B089E">
        <w:tc>
          <w:tcPr>
            <w:tcW w:w="2700" w:type="dxa"/>
          </w:tcPr>
          <w:p w:rsidR="004B089E" w:rsidRPr="009E7EB7" w:rsidRDefault="004B089E" w:rsidP="004B089E">
            <w:pPr>
              <w:rPr>
                <w:rFonts w:ascii="Calibri" w:hAnsi="Calibri" w:cs="Calibri"/>
                <w:b/>
                <w:bCs/>
              </w:rPr>
            </w:pPr>
          </w:p>
        </w:tc>
        <w:tc>
          <w:tcPr>
            <w:tcW w:w="3600" w:type="dxa"/>
          </w:tcPr>
          <w:p w:rsidR="004B089E" w:rsidRPr="009E7EB7" w:rsidRDefault="004B089E" w:rsidP="004B089E">
            <w:pPr>
              <w:rPr>
                <w:rFonts w:ascii="Calibri" w:hAnsi="Calibri" w:cs="Calibri"/>
                <w:b/>
                <w:bCs/>
              </w:rPr>
            </w:pPr>
            <w:r w:rsidRPr="009E7EB7">
              <w:rPr>
                <w:rFonts w:ascii="Calibri" w:hAnsi="Calibri" w:cs="Calibri"/>
                <w:b/>
                <w:bCs/>
              </w:rPr>
              <w:t>Parametre</w:t>
            </w:r>
          </w:p>
        </w:tc>
        <w:tc>
          <w:tcPr>
            <w:tcW w:w="2880" w:type="dxa"/>
          </w:tcPr>
          <w:p w:rsidR="004B089E" w:rsidRPr="009E7EB7" w:rsidRDefault="004B089E" w:rsidP="004B089E">
            <w:pPr>
              <w:rPr>
                <w:rFonts w:ascii="Calibri" w:hAnsi="Calibri" w:cs="Calibri"/>
                <w:b/>
                <w:bCs/>
              </w:rPr>
            </w:pPr>
            <w:r w:rsidRPr="009E7EB7">
              <w:rPr>
                <w:rFonts w:ascii="Calibri" w:hAnsi="Calibri" w:cs="Calibri"/>
                <w:b/>
                <w:bCs/>
              </w:rPr>
              <w:t>Hedef</w:t>
            </w:r>
          </w:p>
        </w:tc>
      </w:tr>
      <w:tr w:rsidR="004B089E" w:rsidRPr="009E7EB7" w:rsidTr="004B089E">
        <w:tc>
          <w:tcPr>
            <w:tcW w:w="2700" w:type="dxa"/>
          </w:tcPr>
          <w:p w:rsidR="004B089E" w:rsidRPr="009E7EB7" w:rsidRDefault="004B089E" w:rsidP="004B089E">
            <w:pPr>
              <w:rPr>
                <w:rFonts w:ascii="Calibri" w:hAnsi="Calibri" w:cs="Calibri"/>
              </w:rPr>
            </w:pPr>
            <w:r w:rsidRPr="009E7EB7">
              <w:rPr>
                <w:rFonts w:ascii="Calibri" w:hAnsi="Calibri" w:cs="Calibri"/>
              </w:rPr>
              <w:t>PECKAT</w:t>
            </w:r>
          </w:p>
        </w:tc>
        <w:tc>
          <w:tcPr>
            <w:tcW w:w="3600" w:type="dxa"/>
          </w:tcPr>
          <w:p w:rsidR="004B089E" w:rsidRPr="009E7EB7" w:rsidRDefault="004B089E" w:rsidP="004B089E">
            <w:pPr>
              <w:rPr>
                <w:rFonts w:ascii="Calibri" w:hAnsi="Calibri" w:cs="Calibri"/>
              </w:rPr>
            </w:pPr>
            <w:r w:rsidRPr="009E7EB7">
              <w:rPr>
                <w:rFonts w:ascii="Calibri" w:hAnsi="Calibri" w:cs="Calibri"/>
              </w:rPr>
              <w:t>Kanalizasyon arıtma tesisinin havalandırma deposundaki konsantrasyon</w:t>
            </w:r>
          </w:p>
        </w:tc>
        <w:tc>
          <w:tcPr>
            <w:tcW w:w="2880" w:type="dxa"/>
          </w:tcPr>
          <w:p w:rsidR="004B089E" w:rsidRPr="009E7EB7" w:rsidRDefault="004B089E" w:rsidP="004B089E">
            <w:pPr>
              <w:rPr>
                <w:rFonts w:ascii="Calibri" w:hAnsi="Calibri" w:cs="Calibri"/>
              </w:rPr>
            </w:pPr>
            <w:r w:rsidRPr="009E7EB7">
              <w:rPr>
                <w:rFonts w:ascii="Calibri" w:hAnsi="Calibri" w:cs="Calibri"/>
              </w:rPr>
              <w:t xml:space="preserve">Maddenin KAT deki </w:t>
            </w:r>
            <w:r w:rsidR="004B19FE">
              <w:rPr>
                <w:rFonts w:ascii="Calibri" w:hAnsi="Calibri" w:cs="Calibri"/>
              </w:rPr>
              <w:t>proses</w:t>
            </w:r>
            <w:r w:rsidRPr="009E7EB7">
              <w:rPr>
                <w:rFonts w:ascii="Calibri" w:hAnsi="Calibri" w:cs="Calibri"/>
              </w:rPr>
              <w:t>leri önleyip önleyemediğinin değerlendirilmesi  v</w:t>
            </w:r>
          </w:p>
        </w:tc>
      </w:tr>
      <w:tr w:rsidR="004B089E" w:rsidRPr="009E7EB7" w:rsidTr="004B089E">
        <w:tc>
          <w:tcPr>
            <w:tcW w:w="2700" w:type="dxa"/>
          </w:tcPr>
          <w:p w:rsidR="004B089E" w:rsidRPr="009E7EB7" w:rsidRDefault="004B089E" w:rsidP="004B089E">
            <w:pPr>
              <w:rPr>
                <w:rFonts w:ascii="Calibri" w:hAnsi="Calibri" w:cs="Calibri"/>
              </w:rPr>
            </w:pPr>
            <w:r w:rsidRPr="009E7EB7">
              <w:rPr>
                <w:rFonts w:ascii="Calibri" w:hAnsi="Calibri" w:cs="Calibri"/>
              </w:rPr>
              <w:t>PECyerel,hava,yıllık</w:t>
            </w:r>
          </w:p>
        </w:tc>
        <w:tc>
          <w:tcPr>
            <w:tcW w:w="3600" w:type="dxa"/>
          </w:tcPr>
          <w:p w:rsidR="004B089E" w:rsidRPr="009E7EB7" w:rsidRDefault="004B089E" w:rsidP="004B089E">
            <w:pPr>
              <w:rPr>
                <w:rFonts w:ascii="Calibri" w:hAnsi="Calibri" w:cs="Calibri"/>
              </w:rPr>
            </w:pPr>
            <w:r w:rsidRPr="009E7EB7">
              <w:rPr>
                <w:rFonts w:ascii="Calibri" w:hAnsi="Calibri" w:cs="Calibri"/>
              </w:rPr>
              <w:t>Havadaki (toplam) yıllık ortalama yerel PEC</w:t>
            </w:r>
          </w:p>
        </w:tc>
        <w:tc>
          <w:tcPr>
            <w:tcW w:w="2880" w:type="dxa"/>
          </w:tcPr>
          <w:p w:rsidR="004B089E" w:rsidRPr="009E7EB7" w:rsidRDefault="004B089E" w:rsidP="004B089E">
            <w:pPr>
              <w:rPr>
                <w:rFonts w:ascii="Calibri" w:hAnsi="Calibri" w:cs="Calibri"/>
              </w:rPr>
            </w:pPr>
          </w:p>
        </w:tc>
      </w:tr>
      <w:tr w:rsidR="004B089E" w:rsidRPr="009E7EB7" w:rsidTr="004B089E">
        <w:tc>
          <w:tcPr>
            <w:tcW w:w="2700" w:type="dxa"/>
          </w:tcPr>
          <w:p w:rsidR="004B089E" w:rsidRPr="009E7EB7" w:rsidRDefault="004B089E" w:rsidP="004B089E">
            <w:pPr>
              <w:rPr>
                <w:rFonts w:ascii="Calibri" w:hAnsi="Calibri" w:cs="Calibri"/>
              </w:rPr>
            </w:pPr>
            <w:r w:rsidRPr="009E7EB7">
              <w:rPr>
                <w:rFonts w:ascii="Calibri" w:hAnsi="Calibri" w:cs="Calibri"/>
              </w:rPr>
              <w:t>PECyerel,su</w:t>
            </w:r>
          </w:p>
        </w:tc>
        <w:tc>
          <w:tcPr>
            <w:tcW w:w="3600" w:type="dxa"/>
          </w:tcPr>
          <w:p w:rsidR="004B089E" w:rsidRPr="009E7EB7" w:rsidRDefault="004B089E" w:rsidP="004B089E">
            <w:pPr>
              <w:rPr>
                <w:rFonts w:ascii="Calibri" w:hAnsi="Calibri" w:cs="Calibri"/>
              </w:rPr>
            </w:pPr>
            <w:r w:rsidRPr="009E7EB7">
              <w:rPr>
                <w:rFonts w:ascii="Calibri" w:hAnsi="Calibri" w:cs="Calibri"/>
              </w:rPr>
              <w:t>Bölüm boyunca yüzey suyundaki PEC</w:t>
            </w:r>
          </w:p>
        </w:tc>
        <w:tc>
          <w:tcPr>
            <w:tcW w:w="2880" w:type="dxa"/>
          </w:tcPr>
          <w:p w:rsidR="004B089E" w:rsidRPr="009E7EB7" w:rsidRDefault="004B089E" w:rsidP="004B089E">
            <w:pPr>
              <w:rPr>
                <w:rFonts w:ascii="Calibri" w:hAnsi="Calibri" w:cs="Calibri"/>
              </w:rPr>
            </w:pPr>
            <w:r w:rsidRPr="009E7EB7">
              <w:rPr>
                <w:rFonts w:ascii="Calibri" w:hAnsi="Calibri" w:cs="Calibri"/>
              </w:rPr>
              <w:t>Taze su risk değerlendirmesi</w:t>
            </w:r>
          </w:p>
        </w:tc>
      </w:tr>
      <w:tr w:rsidR="004B089E" w:rsidRPr="009E7EB7" w:rsidTr="004B089E">
        <w:tc>
          <w:tcPr>
            <w:tcW w:w="2700" w:type="dxa"/>
          </w:tcPr>
          <w:p w:rsidR="004B089E" w:rsidRPr="009E7EB7" w:rsidRDefault="004B089E" w:rsidP="004B089E">
            <w:pPr>
              <w:rPr>
                <w:rFonts w:ascii="Calibri" w:hAnsi="Calibri" w:cs="Calibri"/>
              </w:rPr>
            </w:pPr>
            <w:r w:rsidRPr="009E7EB7">
              <w:rPr>
                <w:rFonts w:ascii="Calibri" w:hAnsi="Calibri" w:cs="Calibri"/>
              </w:rPr>
              <w:t>PECyerel,su,yıllık</w:t>
            </w:r>
          </w:p>
        </w:tc>
        <w:tc>
          <w:tcPr>
            <w:tcW w:w="3600" w:type="dxa"/>
          </w:tcPr>
          <w:p w:rsidR="004B089E" w:rsidRPr="009E7EB7" w:rsidRDefault="004B089E" w:rsidP="004B089E">
            <w:pPr>
              <w:rPr>
                <w:rFonts w:ascii="Calibri" w:hAnsi="Calibri" w:cs="Calibri"/>
              </w:rPr>
            </w:pPr>
            <w:r w:rsidRPr="009E7EB7">
              <w:rPr>
                <w:rFonts w:ascii="Calibri" w:hAnsi="Calibri" w:cs="Calibri"/>
              </w:rPr>
              <w:t>Yıllık ortalama yerel PEC (çözünmüş)</w:t>
            </w:r>
          </w:p>
        </w:tc>
        <w:tc>
          <w:tcPr>
            <w:tcW w:w="2880" w:type="dxa"/>
          </w:tcPr>
          <w:p w:rsidR="004B089E" w:rsidRPr="009E7EB7" w:rsidRDefault="004B089E" w:rsidP="004B089E">
            <w:pPr>
              <w:rPr>
                <w:rFonts w:ascii="Calibri" w:hAnsi="Calibri" w:cs="Calibri"/>
              </w:rPr>
            </w:pPr>
            <w:r w:rsidRPr="009E7EB7">
              <w:rPr>
                <w:rFonts w:ascii="Calibri" w:hAnsi="Calibri" w:cs="Calibri"/>
              </w:rPr>
              <w:t>İkincil zehirlenme</w:t>
            </w:r>
          </w:p>
        </w:tc>
      </w:tr>
      <w:tr w:rsidR="004B089E" w:rsidRPr="009E7EB7" w:rsidTr="004B089E">
        <w:tc>
          <w:tcPr>
            <w:tcW w:w="2700" w:type="dxa"/>
          </w:tcPr>
          <w:p w:rsidR="004B089E" w:rsidRPr="009E7EB7" w:rsidRDefault="004B089E" w:rsidP="004B089E">
            <w:pPr>
              <w:rPr>
                <w:rFonts w:ascii="Calibri" w:hAnsi="Calibri" w:cs="Calibri"/>
              </w:rPr>
            </w:pPr>
            <w:r w:rsidRPr="009E7EB7">
              <w:rPr>
                <w:rFonts w:ascii="Calibri" w:hAnsi="Calibri" w:cs="Calibri"/>
              </w:rPr>
              <w:t>PECyerel,su, deniz</w:t>
            </w:r>
          </w:p>
        </w:tc>
        <w:tc>
          <w:tcPr>
            <w:tcW w:w="3600" w:type="dxa"/>
          </w:tcPr>
          <w:p w:rsidR="004B089E" w:rsidRPr="009E7EB7" w:rsidRDefault="004B089E" w:rsidP="004B089E">
            <w:pPr>
              <w:rPr>
                <w:rFonts w:ascii="Calibri" w:hAnsi="Calibri" w:cs="Calibri"/>
              </w:rPr>
            </w:pPr>
            <w:r w:rsidRPr="009E7EB7">
              <w:rPr>
                <w:rFonts w:ascii="Calibri" w:hAnsi="Calibri" w:cs="Calibri"/>
              </w:rPr>
              <w:t>Bölüm boyunca deniz suyundaki PEC</w:t>
            </w:r>
          </w:p>
        </w:tc>
        <w:tc>
          <w:tcPr>
            <w:tcW w:w="2880" w:type="dxa"/>
          </w:tcPr>
          <w:p w:rsidR="004B089E" w:rsidRPr="009E7EB7" w:rsidRDefault="004B089E" w:rsidP="004B089E">
            <w:pPr>
              <w:rPr>
                <w:rFonts w:ascii="Calibri" w:hAnsi="Calibri" w:cs="Calibri"/>
              </w:rPr>
            </w:pPr>
            <w:r w:rsidRPr="009E7EB7">
              <w:rPr>
                <w:rFonts w:ascii="Calibri" w:hAnsi="Calibri" w:cs="Calibri"/>
              </w:rPr>
              <w:t>Deniz suyu risk değerlendirmesi</w:t>
            </w:r>
          </w:p>
        </w:tc>
      </w:tr>
      <w:tr w:rsidR="004B089E" w:rsidRPr="009E7EB7" w:rsidTr="004B089E">
        <w:tc>
          <w:tcPr>
            <w:tcW w:w="2700" w:type="dxa"/>
          </w:tcPr>
          <w:p w:rsidR="004B089E" w:rsidRPr="009E7EB7" w:rsidRDefault="004B089E" w:rsidP="004B089E">
            <w:pPr>
              <w:rPr>
                <w:rFonts w:ascii="Calibri" w:hAnsi="Calibri" w:cs="Calibri"/>
              </w:rPr>
            </w:pPr>
            <w:r w:rsidRPr="009E7EB7">
              <w:rPr>
                <w:rFonts w:ascii="Calibri" w:hAnsi="Calibri" w:cs="Calibri"/>
              </w:rPr>
              <w:t>PECyerel,su,yıllık,deniz</w:t>
            </w:r>
          </w:p>
        </w:tc>
        <w:tc>
          <w:tcPr>
            <w:tcW w:w="3600" w:type="dxa"/>
          </w:tcPr>
          <w:p w:rsidR="004B089E" w:rsidRPr="009E7EB7" w:rsidRDefault="004B089E" w:rsidP="004B089E">
            <w:pPr>
              <w:rPr>
                <w:rFonts w:ascii="Calibri" w:hAnsi="Calibri" w:cs="Calibri"/>
              </w:rPr>
            </w:pPr>
            <w:r w:rsidRPr="009E7EB7">
              <w:rPr>
                <w:rFonts w:ascii="Calibri" w:hAnsi="Calibri" w:cs="Calibri"/>
              </w:rPr>
              <w:t>Deniz yüzeysuyundaki yıllık ortalama yerel PEC (çözünmüş)</w:t>
            </w:r>
          </w:p>
        </w:tc>
        <w:tc>
          <w:tcPr>
            <w:tcW w:w="2880" w:type="dxa"/>
          </w:tcPr>
          <w:p w:rsidR="004B089E" w:rsidRPr="009E7EB7" w:rsidRDefault="004B089E" w:rsidP="004B089E">
            <w:pPr>
              <w:rPr>
                <w:rFonts w:ascii="Calibri" w:hAnsi="Calibri" w:cs="Calibri"/>
              </w:rPr>
            </w:pPr>
            <w:r w:rsidRPr="009E7EB7">
              <w:rPr>
                <w:rFonts w:ascii="Calibri" w:hAnsi="Calibri" w:cs="Calibri"/>
              </w:rPr>
              <w:t>İkincil zehirlenme</w:t>
            </w:r>
          </w:p>
        </w:tc>
      </w:tr>
      <w:tr w:rsidR="004B089E" w:rsidRPr="009E7EB7" w:rsidTr="004B089E">
        <w:tc>
          <w:tcPr>
            <w:tcW w:w="2700" w:type="dxa"/>
          </w:tcPr>
          <w:p w:rsidR="004B089E" w:rsidRPr="009E7EB7" w:rsidRDefault="004B089E" w:rsidP="004B089E">
            <w:pPr>
              <w:rPr>
                <w:rFonts w:ascii="Calibri" w:hAnsi="Calibri" w:cs="Calibri"/>
              </w:rPr>
            </w:pPr>
            <w:r w:rsidRPr="009E7EB7">
              <w:rPr>
                <w:rFonts w:ascii="Calibri" w:hAnsi="Calibri" w:cs="Calibri"/>
              </w:rPr>
              <w:t>PECyerel.tortulmadde</w:t>
            </w:r>
          </w:p>
        </w:tc>
        <w:tc>
          <w:tcPr>
            <w:tcW w:w="3600" w:type="dxa"/>
          </w:tcPr>
          <w:p w:rsidR="004B089E" w:rsidRPr="009E7EB7" w:rsidRDefault="004B089E" w:rsidP="004B089E">
            <w:pPr>
              <w:rPr>
                <w:rFonts w:ascii="Calibri" w:hAnsi="Calibri" w:cs="Calibri"/>
              </w:rPr>
            </w:pPr>
            <w:r w:rsidRPr="009E7EB7">
              <w:rPr>
                <w:rFonts w:ascii="Calibri" w:hAnsi="Calibri" w:cs="Calibri"/>
              </w:rPr>
              <w:t>Tortul maddedeki PEC</w:t>
            </w:r>
          </w:p>
        </w:tc>
        <w:tc>
          <w:tcPr>
            <w:tcW w:w="2880" w:type="dxa"/>
          </w:tcPr>
          <w:p w:rsidR="004B089E" w:rsidRPr="009E7EB7" w:rsidRDefault="004B089E" w:rsidP="004B089E">
            <w:pPr>
              <w:rPr>
                <w:rFonts w:ascii="Calibri" w:hAnsi="Calibri" w:cs="Calibri"/>
              </w:rPr>
            </w:pPr>
            <w:r w:rsidRPr="009E7EB7">
              <w:rPr>
                <w:rFonts w:ascii="Calibri" w:hAnsi="Calibri" w:cs="Calibri"/>
              </w:rPr>
              <w:t>Tatlı su risk değerlendirmesi, İkincil zehirlenme</w:t>
            </w:r>
          </w:p>
        </w:tc>
      </w:tr>
      <w:tr w:rsidR="004B089E" w:rsidRPr="009E7EB7" w:rsidTr="004B089E">
        <w:tc>
          <w:tcPr>
            <w:tcW w:w="2700" w:type="dxa"/>
          </w:tcPr>
          <w:p w:rsidR="004B089E" w:rsidRPr="009E7EB7" w:rsidRDefault="004B089E" w:rsidP="004B089E">
            <w:pPr>
              <w:rPr>
                <w:rFonts w:ascii="Calibri" w:hAnsi="Calibri" w:cs="Calibri"/>
              </w:rPr>
            </w:pPr>
            <w:r w:rsidRPr="009E7EB7">
              <w:rPr>
                <w:rFonts w:ascii="Calibri" w:hAnsi="Calibri" w:cs="Calibri"/>
              </w:rPr>
              <w:t>PECyerel, tortul madde, deniz</w:t>
            </w:r>
          </w:p>
        </w:tc>
        <w:tc>
          <w:tcPr>
            <w:tcW w:w="3600" w:type="dxa"/>
          </w:tcPr>
          <w:p w:rsidR="004B089E" w:rsidRPr="009E7EB7" w:rsidRDefault="004B089E" w:rsidP="004B089E">
            <w:pPr>
              <w:rPr>
                <w:rFonts w:ascii="Calibri" w:hAnsi="Calibri" w:cs="Calibri"/>
              </w:rPr>
            </w:pPr>
            <w:r w:rsidRPr="009E7EB7">
              <w:rPr>
                <w:rFonts w:ascii="Calibri" w:hAnsi="Calibri" w:cs="Calibri"/>
              </w:rPr>
              <w:t>Denize ait tortul maddedeki PEC</w:t>
            </w:r>
          </w:p>
        </w:tc>
        <w:tc>
          <w:tcPr>
            <w:tcW w:w="2880" w:type="dxa"/>
          </w:tcPr>
          <w:p w:rsidR="004B089E" w:rsidRPr="009E7EB7" w:rsidRDefault="004B089E" w:rsidP="004B089E">
            <w:pPr>
              <w:rPr>
                <w:rFonts w:ascii="Calibri" w:hAnsi="Calibri" w:cs="Calibri"/>
              </w:rPr>
            </w:pPr>
            <w:r w:rsidRPr="009E7EB7">
              <w:rPr>
                <w:rFonts w:ascii="Calibri" w:hAnsi="Calibri" w:cs="Calibri"/>
              </w:rPr>
              <w:t>Deniz suyu risk değerlendirmesi</w:t>
            </w:r>
          </w:p>
        </w:tc>
      </w:tr>
      <w:tr w:rsidR="004B089E" w:rsidRPr="009E7EB7" w:rsidTr="004B089E">
        <w:tc>
          <w:tcPr>
            <w:tcW w:w="2700" w:type="dxa"/>
          </w:tcPr>
          <w:p w:rsidR="004B089E" w:rsidRPr="009E7EB7" w:rsidRDefault="004B089E" w:rsidP="004B089E">
            <w:pPr>
              <w:rPr>
                <w:rFonts w:ascii="Calibri" w:hAnsi="Calibri" w:cs="Calibri"/>
              </w:rPr>
            </w:pPr>
            <w:r w:rsidRPr="009E7EB7">
              <w:rPr>
                <w:rFonts w:ascii="Calibri" w:hAnsi="Calibri" w:cs="Calibri"/>
              </w:rPr>
              <w:t>PECyerel,tarım,30</w:t>
            </w:r>
          </w:p>
        </w:tc>
        <w:tc>
          <w:tcPr>
            <w:tcW w:w="3600" w:type="dxa"/>
          </w:tcPr>
          <w:p w:rsidR="004B089E" w:rsidRPr="009E7EB7" w:rsidRDefault="004B089E" w:rsidP="004B089E">
            <w:pPr>
              <w:rPr>
                <w:rFonts w:ascii="Calibri" w:hAnsi="Calibri" w:cs="Calibri"/>
              </w:rPr>
            </w:pPr>
            <w:r w:rsidRPr="009E7EB7">
              <w:rPr>
                <w:rFonts w:ascii="Calibri" w:hAnsi="Calibri" w:cs="Calibri"/>
              </w:rPr>
              <w:t>Ortalama 30 gün üzerinde tarım toprağındaki (toplam) yerel PEC</w:t>
            </w:r>
          </w:p>
        </w:tc>
        <w:tc>
          <w:tcPr>
            <w:tcW w:w="2880" w:type="dxa"/>
          </w:tcPr>
          <w:p w:rsidR="004B089E" w:rsidRPr="009E7EB7" w:rsidRDefault="004B089E" w:rsidP="004B089E">
            <w:pPr>
              <w:rPr>
                <w:rFonts w:ascii="Calibri" w:hAnsi="Calibri" w:cs="Calibri"/>
              </w:rPr>
            </w:pPr>
            <w:r w:rsidRPr="009E7EB7">
              <w:rPr>
                <w:rFonts w:ascii="Calibri" w:hAnsi="Calibri" w:cs="Calibri"/>
              </w:rPr>
              <w:t>Karasal çevre risk değerlendirmesi</w:t>
            </w:r>
          </w:p>
        </w:tc>
      </w:tr>
      <w:tr w:rsidR="004B089E" w:rsidRPr="009E7EB7" w:rsidTr="004B089E">
        <w:tc>
          <w:tcPr>
            <w:tcW w:w="2700" w:type="dxa"/>
          </w:tcPr>
          <w:p w:rsidR="004B089E" w:rsidRPr="009E7EB7" w:rsidRDefault="004B089E" w:rsidP="004B089E">
            <w:pPr>
              <w:rPr>
                <w:rFonts w:ascii="Calibri" w:hAnsi="Calibri" w:cs="Calibri"/>
              </w:rPr>
            </w:pPr>
            <w:r w:rsidRPr="009E7EB7">
              <w:rPr>
                <w:rFonts w:ascii="Calibri" w:hAnsi="Calibri" w:cs="Calibri"/>
              </w:rPr>
              <w:t>PECyerel,tarım,180</w:t>
            </w:r>
          </w:p>
        </w:tc>
        <w:tc>
          <w:tcPr>
            <w:tcW w:w="3600" w:type="dxa"/>
          </w:tcPr>
          <w:p w:rsidR="004B089E" w:rsidRPr="009E7EB7" w:rsidRDefault="004B089E" w:rsidP="004B089E">
            <w:pPr>
              <w:rPr>
                <w:rFonts w:ascii="Calibri" w:hAnsi="Calibri" w:cs="Calibri"/>
              </w:rPr>
            </w:pPr>
            <w:r w:rsidRPr="009E7EB7">
              <w:rPr>
                <w:rFonts w:ascii="Calibri" w:hAnsi="Calibri" w:cs="Calibri"/>
              </w:rPr>
              <w:t>Ortalama 180 gün üzerinde (ürünlerdeki konsantrasyonu hesaplamak) tarım toprağındaki yerel PEC</w:t>
            </w:r>
          </w:p>
        </w:tc>
        <w:tc>
          <w:tcPr>
            <w:tcW w:w="2880" w:type="dxa"/>
          </w:tcPr>
          <w:p w:rsidR="004B089E" w:rsidRPr="009E7EB7" w:rsidRDefault="004B089E" w:rsidP="004B089E">
            <w:pPr>
              <w:rPr>
                <w:rFonts w:ascii="Calibri" w:hAnsi="Calibri" w:cs="Calibri"/>
              </w:rPr>
            </w:pPr>
            <w:r w:rsidRPr="009E7EB7">
              <w:rPr>
                <w:rFonts w:ascii="Calibri" w:hAnsi="Calibri" w:cs="Calibri"/>
              </w:rPr>
              <w:t>İkincil zehirlenme, insanların dolaylı maruz kalma</w:t>
            </w:r>
          </w:p>
        </w:tc>
      </w:tr>
      <w:tr w:rsidR="004B089E" w:rsidRPr="009E7EB7" w:rsidTr="004B089E">
        <w:tc>
          <w:tcPr>
            <w:tcW w:w="2700" w:type="dxa"/>
          </w:tcPr>
          <w:p w:rsidR="004B089E" w:rsidRPr="009E7EB7" w:rsidRDefault="004B089E" w:rsidP="004B089E">
            <w:pPr>
              <w:rPr>
                <w:rFonts w:ascii="Calibri" w:hAnsi="Calibri" w:cs="Calibri"/>
              </w:rPr>
            </w:pPr>
            <w:r w:rsidRPr="009E7EB7">
              <w:rPr>
                <w:rFonts w:ascii="Calibri" w:hAnsi="Calibri" w:cs="Calibri"/>
              </w:rPr>
              <w:t>PECyerelçim,180</w:t>
            </w:r>
          </w:p>
        </w:tc>
        <w:tc>
          <w:tcPr>
            <w:tcW w:w="3600" w:type="dxa"/>
          </w:tcPr>
          <w:p w:rsidR="004B089E" w:rsidRPr="009E7EB7" w:rsidRDefault="004B089E" w:rsidP="004B089E">
            <w:pPr>
              <w:rPr>
                <w:rFonts w:ascii="Calibri" w:hAnsi="Calibri" w:cs="Calibri"/>
              </w:rPr>
            </w:pPr>
            <w:r w:rsidRPr="009E7EB7">
              <w:rPr>
                <w:rFonts w:ascii="Calibri" w:hAnsi="Calibri" w:cs="Calibri"/>
              </w:rPr>
              <w:t>Ortalama 180 gün üzerinde meradaki (toplam) yerel PEC</w:t>
            </w:r>
          </w:p>
        </w:tc>
        <w:tc>
          <w:tcPr>
            <w:tcW w:w="2880" w:type="dxa"/>
          </w:tcPr>
          <w:p w:rsidR="004B089E" w:rsidRPr="009E7EB7" w:rsidRDefault="004B089E" w:rsidP="004B089E">
            <w:pPr>
              <w:rPr>
                <w:rFonts w:ascii="Calibri" w:hAnsi="Calibri" w:cs="Calibri"/>
              </w:rPr>
            </w:pPr>
            <w:r w:rsidRPr="009E7EB7">
              <w:rPr>
                <w:rFonts w:ascii="Calibri" w:hAnsi="Calibri" w:cs="Calibri"/>
              </w:rPr>
              <w:t>İkincil zehirlenme, insanların dolaylı maruz kalma</w:t>
            </w:r>
          </w:p>
        </w:tc>
      </w:tr>
      <w:tr w:rsidR="004B089E" w:rsidRPr="009E7EB7" w:rsidTr="004B089E">
        <w:tc>
          <w:tcPr>
            <w:tcW w:w="2700" w:type="dxa"/>
          </w:tcPr>
          <w:p w:rsidR="004B089E" w:rsidRPr="009E7EB7" w:rsidRDefault="004B089E" w:rsidP="004B089E">
            <w:pPr>
              <w:rPr>
                <w:rFonts w:ascii="Calibri" w:hAnsi="Calibri" w:cs="Calibri"/>
              </w:rPr>
            </w:pPr>
            <w:r w:rsidRPr="009E7EB7">
              <w:rPr>
                <w:rFonts w:ascii="Calibri" w:hAnsi="Calibri" w:cs="Calibri"/>
              </w:rPr>
              <w:t>PECbölgesel,su,toplam</w:t>
            </w:r>
          </w:p>
        </w:tc>
        <w:tc>
          <w:tcPr>
            <w:tcW w:w="3600" w:type="dxa"/>
          </w:tcPr>
          <w:p w:rsidR="004B089E" w:rsidRPr="009E7EB7" w:rsidRDefault="004B089E" w:rsidP="004B089E">
            <w:pPr>
              <w:rPr>
                <w:rFonts w:ascii="Calibri" w:hAnsi="Calibri" w:cs="Calibri"/>
              </w:rPr>
            </w:pPr>
            <w:r w:rsidRPr="009E7EB7">
              <w:rPr>
                <w:rFonts w:ascii="Calibri" w:hAnsi="Calibri" w:cs="Calibri"/>
              </w:rPr>
              <w:t>Yüzeysularındaki (toplam) bölgesel PEC</w:t>
            </w:r>
          </w:p>
        </w:tc>
        <w:tc>
          <w:tcPr>
            <w:tcW w:w="2880" w:type="dxa"/>
          </w:tcPr>
          <w:p w:rsidR="004B089E" w:rsidRPr="009E7EB7" w:rsidRDefault="004B089E" w:rsidP="004B089E">
            <w:pPr>
              <w:rPr>
                <w:rFonts w:ascii="Calibri" w:hAnsi="Calibri" w:cs="Calibri"/>
              </w:rPr>
            </w:pPr>
            <w:r w:rsidRPr="009E7EB7">
              <w:rPr>
                <w:rFonts w:ascii="Calibri" w:hAnsi="Calibri" w:cs="Calibri"/>
              </w:rPr>
              <w:t>Taze su risk değerlendirmesi, İkincil zehirlenme, insanların dolaylı maruz kalması</w:t>
            </w:r>
          </w:p>
        </w:tc>
      </w:tr>
      <w:tr w:rsidR="004B089E" w:rsidRPr="009E7EB7" w:rsidTr="004B089E">
        <w:tc>
          <w:tcPr>
            <w:tcW w:w="2700" w:type="dxa"/>
          </w:tcPr>
          <w:p w:rsidR="004B089E" w:rsidRPr="009E7EB7" w:rsidRDefault="004B089E" w:rsidP="004B089E">
            <w:pPr>
              <w:rPr>
                <w:rFonts w:ascii="Calibri" w:hAnsi="Calibri" w:cs="Calibri"/>
              </w:rPr>
            </w:pPr>
            <w:r w:rsidRPr="009E7EB7">
              <w:rPr>
                <w:rFonts w:ascii="Calibri" w:hAnsi="Calibri" w:cs="Calibri"/>
              </w:rPr>
              <w:t>PECbölgesel,denizsuyu,toplam</w:t>
            </w:r>
          </w:p>
        </w:tc>
        <w:tc>
          <w:tcPr>
            <w:tcW w:w="3600" w:type="dxa"/>
          </w:tcPr>
          <w:p w:rsidR="004B089E" w:rsidRPr="009E7EB7" w:rsidRDefault="004B089E" w:rsidP="004B089E">
            <w:pPr>
              <w:rPr>
                <w:rFonts w:ascii="Calibri" w:hAnsi="Calibri" w:cs="Calibri"/>
              </w:rPr>
            </w:pPr>
            <w:r w:rsidRPr="009E7EB7">
              <w:rPr>
                <w:rFonts w:ascii="Calibri" w:hAnsi="Calibri" w:cs="Calibri"/>
              </w:rPr>
              <w:t>Denizsuyundaki (toplam) bölgesel PEC</w:t>
            </w:r>
          </w:p>
        </w:tc>
        <w:tc>
          <w:tcPr>
            <w:tcW w:w="2880" w:type="dxa"/>
          </w:tcPr>
          <w:p w:rsidR="004B089E" w:rsidRPr="009E7EB7" w:rsidRDefault="004B089E" w:rsidP="004B089E">
            <w:pPr>
              <w:rPr>
                <w:rFonts w:ascii="Calibri" w:hAnsi="Calibri" w:cs="Calibri"/>
              </w:rPr>
            </w:pPr>
            <w:r w:rsidRPr="009E7EB7">
              <w:rPr>
                <w:rFonts w:ascii="Calibri" w:hAnsi="Calibri" w:cs="Calibri"/>
              </w:rPr>
              <w:t>Deniz suyu risk değerlendirmesi, İkincil zehirlenme, insanların dolaylı maruz kalması</w:t>
            </w:r>
          </w:p>
        </w:tc>
      </w:tr>
      <w:tr w:rsidR="004B089E" w:rsidRPr="009E7EB7" w:rsidTr="004B089E">
        <w:tc>
          <w:tcPr>
            <w:tcW w:w="2700" w:type="dxa"/>
          </w:tcPr>
          <w:p w:rsidR="004B089E" w:rsidRPr="009E7EB7" w:rsidRDefault="004B089E" w:rsidP="004B089E">
            <w:pPr>
              <w:rPr>
                <w:rFonts w:ascii="Calibri" w:hAnsi="Calibri" w:cs="Calibri"/>
              </w:rPr>
            </w:pPr>
            <w:r w:rsidRPr="009E7EB7">
              <w:rPr>
                <w:rFonts w:ascii="Calibri" w:hAnsi="Calibri" w:cs="Calibri"/>
              </w:rPr>
              <w:t>PECbölgesel,hava</w:t>
            </w:r>
          </w:p>
        </w:tc>
        <w:tc>
          <w:tcPr>
            <w:tcW w:w="3600" w:type="dxa"/>
          </w:tcPr>
          <w:p w:rsidR="004B089E" w:rsidRPr="009E7EB7" w:rsidRDefault="004B089E" w:rsidP="004B089E">
            <w:pPr>
              <w:rPr>
                <w:rFonts w:ascii="Calibri" w:hAnsi="Calibri" w:cs="Calibri"/>
              </w:rPr>
            </w:pPr>
            <w:r w:rsidRPr="009E7EB7">
              <w:rPr>
                <w:rFonts w:ascii="Calibri" w:hAnsi="Calibri" w:cs="Calibri"/>
              </w:rPr>
              <w:t>Havadaki (toplam) bölgesel PEC</w:t>
            </w:r>
          </w:p>
        </w:tc>
        <w:tc>
          <w:tcPr>
            <w:tcW w:w="2880" w:type="dxa"/>
          </w:tcPr>
          <w:p w:rsidR="004B089E" w:rsidRPr="009E7EB7" w:rsidRDefault="004B089E" w:rsidP="004B089E">
            <w:pPr>
              <w:rPr>
                <w:rFonts w:ascii="Calibri" w:hAnsi="Calibri" w:cs="Calibri"/>
              </w:rPr>
            </w:pPr>
          </w:p>
        </w:tc>
      </w:tr>
      <w:tr w:rsidR="004B089E" w:rsidRPr="009E7EB7" w:rsidTr="004B089E">
        <w:tc>
          <w:tcPr>
            <w:tcW w:w="2700" w:type="dxa"/>
          </w:tcPr>
          <w:p w:rsidR="004B089E" w:rsidRPr="009E7EB7" w:rsidRDefault="004B089E" w:rsidP="004B089E">
            <w:pPr>
              <w:rPr>
                <w:rFonts w:ascii="Calibri" w:hAnsi="Calibri" w:cs="Calibri"/>
              </w:rPr>
            </w:pPr>
            <w:r w:rsidRPr="009E7EB7">
              <w:rPr>
                <w:rFonts w:ascii="Calibri" w:hAnsi="Calibri" w:cs="Calibri"/>
              </w:rPr>
              <w:t>PECbölgesel,tarım</w:t>
            </w:r>
          </w:p>
        </w:tc>
        <w:tc>
          <w:tcPr>
            <w:tcW w:w="3600" w:type="dxa"/>
          </w:tcPr>
          <w:p w:rsidR="004B089E" w:rsidRPr="009E7EB7" w:rsidRDefault="004B089E" w:rsidP="004B089E">
            <w:pPr>
              <w:rPr>
                <w:rFonts w:ascii="Calibri" w:hAnsi="Calibri" w:cs="Calibri"/>
              </w:rPr>
            </w:pPr>
            <w:r w:rsidRPr="009E7EB7">
              <w:rPr>
                <w:rFonts w:ascii="Calibri" w:hAnsi="Calibri" w:cs="Calibri"/>
              </w:rPr>
              <w:t>Tarım toprağındaki (toplam) bölgesel PEC</w:t>
            </w:r>
          </w:p>
        </w:tc>
        <w:tc>
          <w:tcPr>
            <w:tcW w:w="2880" w:type="dxa"/>
          </w:tcPr>
          <w:p w:rsidR="004B089E" w:rsidRPr="009E7EB7" w:rsidRDefault="004B089E" w:rsidP="004B089E">
            <w:pPr>
              <w:rPr>
                <w:rFonts w:ascii="Calibri" w:hAnsi="Calibri" w:cs="Calibri"/>
              </w:rPr>
            </w:pPr>
            <w:r w:rsidRPr="009E7EB7">
              <w:rPr>
                <w:rFonts w:ascii="Calibri" w:hAnsi="Calibri" w:cs="Calibri"/>
              </w:rPr>
              <w:t>Karasal çevre risk değerlendirmesi, İkincil zehirlenme</w:t>
            </w:r>
          </w:p>
        </w:tc>
      </w:tr>
      <w:tr w:rsidR="004B089E" w:rsidRPr="009E7EB7" w:rsidTr="004B089E">
        <w:tc>
          <w:tcPr>
            <w:tcW w:w="2700" w:type="dxa"/>
          </w:tcPr>
          <w:p w:rsidR="004B089E" w:rsidRPr="009E7EB7" w:rsidRDefault="004B089E" w:rsidP="004B089E">
            <w:pPr>
              <w:rPr>
                <w:rFonts w:ascii="Calibri" w:hAnsi="Calibri" w:cs="Calibri"/>
              </w:rPr>
            </w:pPr>
            <w:r w:rsidRPr="009E7EB7">
              <w:rPr>
                <w:rFonts w:ascii="Calibri" w:hAnsi="Calibri" w:cs="Calibri"/>
              </w:rPr>
              <w:t>PECbölgesel,doğal</w:t>
            </w:r>
          </w:p>
        </w:tc>
        <w:tc>
          <w:tcPr>
            <w:tcW w:w="3600" w:type="dxa"/>
          </w:tcPr>
          <w:p w:rsidR="004B089E" w:rsidRPr="009E7EB7" w:rsidRDefault="004B089E" w:rsidP="004B089E">
            <w:pPr>
              <w:rPr>
                <w:rFonts w:ascii="Calibri" w:hAnsi="Calibri" w:cs="Calibri"/>
              </w:rPr>
            </w:pPr>
            <w:r w:rsidRPr="009E7EB7">
              <w:rPr>
                <w:rFonts w:ascii="Calibri" w:hAnsi="Calibri" w:cs="Calibri"/>
              </w:rPr>
              <w:t>Doğal topraktaki (toplam) bölgesel PEC</w:t>
            </w:r>
          </w:p>
        </w:tc>
        <w:tc>
          <w:tcPr>
            <w:tcW w:w="2880" w:type="dxa"/>
          </w:tcPr>
          <w:p w:rsidR="004B089E" w:rsidRPr="009E7EB7" w:rsidRDefault="004B089E" w:rsidP="004B089E">
            <w:pPr>
              <w:rPr>
                <w:rFonts w:ascii="Calibri" w:hAnsi="Calibri" w:cs="Calibri"/>
              </w:rPr>
            </w:pPr>
            <w:r w:rsidRPr="009E7EB7">
              <w:rPr>
                <w:rFonts w:ascii="Calibri" w:hAnsi="Calibri" w:cs="Calibri"/>
              </w:rPr>
              <w:t>Karasal çevre risk değerlendirmesi, İkincil zehirlenme</w:t>
            </w:r>
          </w:p>
        </w:tc>
      </w:tr>
      <w:tr w:rsidR="004B089E" w:rsidRPr="009E7EB7" w:rsidTr="004B089E">
        <w:tc>
          <w:tcPr>
            <w:tcW w:w="2700" w:type="dxa"/>
          </w:tcPr>
          <w:p w:rsidR="004B089E" w:rsidRPr="009E7EB7" w:rsidRDefault="004B089E" w:rsidP="004B089E">
            <w:pPr>
              <w:rPr>
                <w:rFonts w:ascii="Calibri" w:hAnsi="Calibri" w:cs="Calibri"/>
              </w:rPr>
            </w:pPr>
            <w:r w:rsidRPr="009E7EB7">
              <w:rPr>
                <w:rFonts w:ascii="Calibri" w:hAnsi="Calibri" w:cs="Calibri"/>
              </w:rPr>
              <w:t>PECbölgesel,endüstri</w:t>
            </w:r>
          </w:p>
        </w:tc>
        <w:tc>
          <w:tcPr>
            <w:tcW w:w="3600" w:type="dxa"/>
          </w:tcPr>
          <w:p w:rsidR="004B089E" w:rsidRPr="009E7EB7" w:rsidRDefault="004B089E" w:rsidP="004B089E">
            <w:pPr>
              <w:rPr>
                <w:rFonts w:ascii="Calibri" w:hAnsi="Calibri" w:cs="Calibri"/>
              </w:rPr>
            </w:pPr>
            <w:r w:rsidRPr="009E7EB7">
              <w:rPr>
                <w:rFonts w:ascii="Calibri" w:hAnsi="Calibri" w:cs="Calibri"/>
              </w:rPr>
              <w:t>Endüstri toprağındaki (toplam) bölgesel PEC</w:t>
            </w:r>
          </w:p>
        </w:tc>
        <w:tc>
          <w:tcPr>
            <w:tcW w:w="2880" w:type="dxa"/>
          </w:tcPr>
          <w:p w:rsidR="004B089E" w:rsidRPr="009E7EB7" w:rsidRDefault="004B089E" w:rsidP="004B089E">
            <w:pPr>
              <w:rPr>
                <w:rFonts w:ascii="Calibri" w:hAnsi="Calibri" w:cs="Calibri"/>
              </w:rPr>
            </w:pPr>
          </w:p>
        </w:tc>
      </w:tr>
      <w:tr w:rsidR="004B089E" w:rsidRPr="009E7EB7" w:rsidTr="004B089E">
        <w:tc>
          <w:tcPr>
            <w:tcW w:w="2700" w:type="dxa"/>
          </w:tcPr>
          <w:p w:rsidR="004B089E" w:rsidRPr="009E7EB7" w:rsidRDefault="004B089E" w:rsidP="004B089E">
            <w:pPr>
              <w:rPr>
                <w:rFonts w:ascii="Calibri" w:hAnsi="Calibri" w:cs="Calibri"/>
              </w:rPr>
            </w:pPr>
            <w:r w:rsidRPr="009E7EB7">
              <w:rPr>
                <w:rFonts w:ascii="Calibri" w:hAnsi="Calibri" w:cs="Calibri"/>
              </w:rPr>
              <w:t>PECbölgesel,tortul madde</w:t>
            </w:r>
          </w:p>
        </w:tc>
        <w:tc>
          <w:tcPr>
            <w:tcW w:w="3600" w:type="dxa"/>
          </w:tcPr>
          <w:p w:rsidR="004B089E" w:rsidRPr="009E7EB7" w:rsidRDefault="004B089E" w:rsidP="004B089E">
            <w:pPr>
              <w:rPr>
                <w:rFonts w:ascii="Calibri" w:hAnsi="Calibri" w:cs="Calibri"/>
              </w:rPr>
            </w:pPr>
            <w:r w:rsidRPr="009E7EB7">
              <w:rPr>
                <w:rFonts w:ascii="Calibri" w:hAnsi="Calibri" w:cs="Calibri"/>
              </w:rPr>
              <w:t>Tortul maddedeki (toplam) bölgesel PEC</w:t>
            </w:r>
          </w:p>
        </w:tc>
        <w:tc>
          <w:tcPr>
            <w:tcW w:w="2880" w:type="dxa"/>
          </w:tcPr>
          <w:p w:rsidR="004B089E" w:rsidRPr="009E7EB7" w:rsidRDefault="004B089E" w:rsidP="004B089E">
            <w:pPr>
              <w:rPr>
                <w:rFonts w:ascii="Calibri" w:hAnsi="Calibri" w:cs="Calibri"/>
              </w:rPr>
            </w:pPr>
            <w:r w:rsidRPr="009E7EB7">
              <w:rPr>
                <w:rFonts w:ascii="Calibri" w:hAnsi="Calibri" w:cs="Calibri"/>
              </w:rPr>
              <w:t>Taze su risk değerlendirmesi</w:t>
            </w:r>
          </w:p>
        </w:tc>
      </w:tr>
      <w:tr w:rsidR="004B089E" w:rsidRPr="009E7EB7" w:rsidTr="004B089E">
        <w:tc>
          <w:tcPr>
            <w:tcW w:w="2700" w:type="dxa"/>
          </w:tcPr>
          <w:p w:rsidR="004B089E" w:rsidRPr="009E7EB7" w:rsidRDefault="004B089E" w:rsidP="004B089E">
            <w:pPr>
              <w:rPr>
                <w:rFonts w:ascii="Calibri" w:hAnsi="Calibri" w:cs="Calibri"/>
              </w:rPr>
            </w:pPr>
            <w:r w:rsidRPr="009E7EB7">
              <w:rPr>
                <w:rFonts w:ascii="Calibri" w:hAnsi="Calibri" w:cs="Calibri"/>
              </w:rPr>
              <w:t>PECbölgesel,deniz tortul madde</w:t>
            </w:r>
          </w:p>
        </w:tc>
        <w:tc>
          <w:tcPr>
            <w:tcW w:w="3600" w:type="dxa"/>
          </w:tcPr>
          <w:p w:rsidR="004B089E" w:rsidRPr="009E7EB7" w:rsidRDefault="004B089E" w:rsidP="004B089E">
            <w:pPr>
              <w:rPr>
                <w:rFonts w:ascii="Calibri" w:hAnsi="Calibri" w:cs="Calibri"/>
              </w:rPr>
            </w:pPr>
            <w:r w:rsidRPr="009E7EB7">
              <w:rPr>
                <w:rFonts w:ascii="Calibri" w:hAnsi="Calibri" w:cs="Calibri"/>
              </w:rPr>
              <w:t>Denizsuyu tortul maddedeki bölgesel PEC (toplam)</w:t>
            </w:r>
          </w:p>
        </w:tc>
        <w:tc>
          <w:tcPr>
            <w:tcW w:w="2880" w:type="dxa"/>
          </w:tcPr>
          <w:p w:rsidR="004B089E" w:rsidRPr="009E7EB7" w:rsidRDefault="004B089E" w:rsidP="004B089E">
            <w:pPr>
              <w:rPr>
                <w:rFonts w:ascii="Calibri" w:hAnsi="Calibri" w:cs="Calibri"/>
              </w:rPr>
            </w:pPr>
            <w:r w:rsidRPr="009E7EB7">
              <w:rPr>
                <w:rFonts w:ascii="Calibri" w:hAnsi="Calibri" w:cs="Calibri"/>
              </w:rPr>
              <w:t>Deniz suyu risk değerlendirmesi</w:t>
            </w:r>
          </w:p>
        </w:tc>
      </w:tr>
    </w:tbl>
    <w:p w:rsidR="003565E4" w:rsidRPr="009A7FD7" w:rsidRDefault="003565E4" w:rsidP="003565E4">
      <w:pPr>
        <w:spacing w:before="120" w:after="120"/>
        <w:jc w:val="both"/>
        <w:rPr>
          <w:rFonts w:ascii="Calibri" w:hAnsi="Calibri" w:cs="Calibri"/>
          <w:bCs/>
          <w:sz w:val="24"/>
          <w:szCs w:val="24"/>
        </w:rPr>
      </w:pPr>
    </w:p>
    <w:p w:rsidR="003565E4" w:rsidRPr="004B089E" w:rsidRDefault="004B089E" w:rsidP="003565E4">
      <w:pPr>
        <w:spacing w:before="120" w:after="120"/>
        <w:jc w:val="both"/>
        <w:rPr>
          <w:rFonts w:ascii="Calibri" w:hAnsi="Calibri" w:cs="Calibri"/>
          <w:b/>
          <w:bCs/>
          <w:sz w:val="24"/>
          <w:szCs w:val="24"/>
        </w:rPr>
      </w:pPr>
      <w:r w:rsidRPr="004B089E">
        <w:rPr>
          <w:rFonts w:ascii="Calibri" w:hAnsi="Calibri" w:cs="Calibri"/>
          <w:b/>
          <w:bCs/>
          <w:sz w:val="24"/>
          <w:szCs w:val="24"/>
        </w:rPr>
        <w:t>EUSES’in kullanımı</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EUSES kullanılarak çevresel maruz kalımın </w:t>
      </w:r>
      <w:r w:rsidR="004B089E">
        <w:rPr>
          <w:rFonts w:ascii="Calibri" w:hAnsi="Calibri" w:cs="Calibri"/>
          <w:bCs/>
          <w:sz w:val="24"/>
          <w:szCs w:val="24"/>
        </w:rPr>
        <w:t>1.Aşama</w:t>
      </w:r>
      <w:r w:rsidRPr="009A7FD7">
        <w:rPr>
          <w:rFonts w:ascii="Calibri" w:hAnsi="Calibri" w:cs="Calibri"/>
          <w:bCs/>
          <w:sz w:val="24"/>
          <w:szCs w:val="24"/>
        </w:rPr>
        <w:t xml:space="preserve"> değerlendirmesi Bölüm D.5.5’de tartışılmıştır.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 </w:t>
      </w:r>
    </w:p>
    <w:p w:rsidR="003565E4" w:rsidRPr="009A7FD7" w:rsidRDefault="003565E4" w:rsidP="004B089E">
      <w:pPr>
        <w:pStyle w:val="Balk1"/>
        <w:numPr>
          <w:ilvl w:val="2"/>
          <w:numId w:val="1"/>
        </w:numPr>
      </w:pPr>
      <w:bookmarkStart w:id="119" w:name="_Toc438199572"/>
      <w:r w:rsidRPr="004B089E">
        <w:rPr>
          <w:sz w:val="28"/>
        </w:rPr>
        <w:t>TGD EXCEL sayfası</w:t>
      </w:r>
      <w:bookmarkEnd w:id="119"/>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TGD excel sayfası (EU TGD 2003 Risk Değerlendirme Dağılım sayfası Modeli) http://cem-</w:t>
      </w:r>
      <w:r w:rsidRPr="009A7FD7">
        <w:rPr>
          <w:rFonts w:ascii="Calibri" w:hAnsi="Calibri" w:cs="Calibri"/>
          <w:bCs/>
          <w:sz w:val="24"/>
          <w:szCs w:val="24"/>
        </w:rPr>
        <w:lastRenderedPageBreak/>
        <w:t>nl.eu/eutgd.html sayfasından ücretsiz elde edilebilir ve PC de çalıştırılabilir.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TGD excel sayfası önceki bölümde tanımlanan EUSES’e alternatif kullanım olabilir. Bu araç sadece çevresel maruz kalım tahmini ve insanların çevresel yolla maruz kalımın değerlendirmesinde kullanılabilir. TGD excel sayfası EUSES Bölüm :R.16.6 'da gösterilen model ve eşitliklere dayandırılmıştır.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ECOTOC-TRA</w:t>
      </w:r>
      <w:r w:rsidR="004B089E">
        <w:rPr>
          <w:rFonts w:ascii="Calibri" w:hAnsi="Calibri" w:cs="Calibri"/>
          <w:bCs/>
          <w:sz w:val="24"/>
          <w:szCs w:val="24"/>
        </w:rPr>
        <w:t xml:space="preserve">’nın yeni bir versiyonu </w:t>
      </w:r>
      <w:r w:rsidRPr="009A7FD7">
        <w:rPr>
          <w:rFonts w:ascii="Calibri" w:hAnsi="Calibri" w:cs="Calibri"/>
          <w:bCs/>
          <w:sz w:val="24"/>
          <w:szCs w:val="24"/>
        </w:rPr>
        <w:t>son zama</w:t>
      </w:r>
      <w:r w:rsidR="004B089E">
        <w:rPr>
          <w:rFonts w:ascii="Calibri" w:hAnsi="Calibri" w:cs="Calibri"/>
          <w:bCs/>
          <w:sz w:val="24"/>
          <w:szCs w:val="24"/>
        </w:rPr>
        <w:t>n</w:t>
      </w:r>
      <w:r w:rsidRPr="009A7FD7">
        <w:rPr>
          <w:rFonts w:ascii="Calibri" w:hAnsi="Calibri" w:cs="Calibri"/>
          <w:bCs/>
          <w:sz w:val="24"/>
          <w:szCs w:val="24"/>
        </w:rPr>
        <w:t>larda geliştirilmektedir.</w:t>
      </w:r>
    </w:p>
    <w:p w:rsidR="003565E4" w:rsidRPr="004B089E" w:rsidRDefault="003565E4" w:rsidP="004B089E">
      <w:pPr>
        <w:pStyle w:val="Balk1"/>
        <w:numPr>
          <w:ilvl w:val="1"/>
          <w:numId w:val="1"/>
        </w:numPr>
        <w:rPr>
          <w:sz w:val="28"/>
        </w:rPr>
      </w:pPr>
      <w:bookmarkStart w:id="120" w:name="_Toc438199573"/>
      <w:r w:rsidRPr="004B089E">
        <w:t>Maruz kalma değerlendirmesinin düzeltilmesi</w:t>
      </w:r>
      <w:bookmarkEnd w:id="120"/>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Eğer </w:t>
      </w:r>
      <w:r w:rsidR="004B089E">
        <w:rPr>
          <w:rFonts w:ascii="Calibri" w:hAnsi="Calibri" w:cs="Calibri"/>
          <w:bCs/>
          <w:sz w:val="24"/>
          <w:szCs w:val="24"/>
        </w:rPr>
        <w:t>imalattan</w:t>
      </w:r>
      <w:r w:rsidRPr="009A7FD7">
        <w:rPr>
          <w:rFonts w:ascii="Calibri" w:hAnsi="Calibri" w:cs="Calibri"/>
          <w:bCs/>
          <w:sz w:val="24"/>
          <w:szCs w:val="24"/>
        </w:rPr>
        <w:t xml:space="preserve"> ve </w:t>
      </w:r>
      <w:r w:rsidR="004B089E">
        <w:rPr>
          <w:rFonts w:ascii="Calibri" w:hAnsi="Calibri" w:cs="Calibri"/>
          <w:bCs/>
          <w:sz w:val="24"/>
          <w:szCs w:val="24"/>
        </w:rPr>
        <w:t>belirlenmiş</w:t>
      </w:r>
      <w:r w:rsidRPr="009A7FD7">
        <w:rPr>
          <w:rFonts w:ascii="Calibri" w:hAnsi="Calibri" w:cs="Calibri"/>
          <w:bCs/>
          <w:sz w:val="24"/>
          <w:szCs w:val="24"/>
        </w:rPr>
        <w:t xml:space="preserve"> kullanımdan kaynaklanan riskler kontrol edilme</w:t>
      </w:r>
      <w:r w:rsidR="004B089E">
        <w:rPr>
          <w:rFonts w:ascii="Calibri" w:hAnsi="Calibri" w:cs="Calibri"/>
          <w:bCs/>
          <w:sz w:val="24"/>
          <w:szCs w:val="24"/>
        </w:rPr>
        <w:t>z</w:t>
      </w:r>
      <w:r w:rsidRPr="009A7FD7">
        <w:rPr>
          <w:rFonts w:ascii="Calibri" w:hAnsi="Calibri" w:cs="Calibri"/>
          <w:bCs/>
          <w:sz w:val="24"/>
          <w:szCs w:val="24"/>
        </w:rPr>
        <w:t xml:space="preserve">se, </w:t>
      </w:r>
      <w:r w:rsidR="004B089E">
        <w:rPr>
          <w:rFonts w:ascii="Calibri" w:hAnsi="Calibri" w:cs="Calibri"/>
          <w:bCs/>
          <w:sz w:val="24"/>
          <w:szCs w:val="24"/>
        </w:rPr>
        <w:t>kayıt ettiren</w:t>
      </w:r>
      <w:r w:rsidRPr="009A7FD7">
        <w:rPr>
          <w:rFonts w:ascii="Calibri" w:hAnsi="Calibri" w:cs="Calibri"/>
          <w:bCs/>
          <w:sz w:val="24"/>
          <w:szCs w:val="24"/>
        </w:rPr>
        <w:t>:</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w:t>
      </w:r>
      <w:r w:rsidRPr="009A7FD7">
        <w:rPr>
          <w:rFonts w:ascii="Calibri" w:hAnsi="Calibri" w:cs="Calibri"/>
          <w:bCs/>
          <w:sz w:val="24"/>
          <w:szCs w:val="24"/>
        </w:rPr>
        <w:tab/>
        <w:t>K</w:t>
      </w:r>
      <w:r w:rsidR="004B089E">
        <w:rPr>
          <w:rFonts w:ascii="Calibri" w:hAnsi="Calibri" w:cs="Calibri"/>
          <w:bCs/>
          <w:sz w:val="24"/>
          <w:szCs w:val="24"/>
        </w:rPr>
        <w:t xml:space="preserve">imyasal </w:t>
      </w:r>
      <w:r w:rsidRPr="009A7FD7">
        <w:rPr>
          <w:rFonts w:ascii="Calibri" w:hAnsi="Calibri" w:cs="Calibri"/>
          <w:bCs/>
          <w:sz w:val="24"/>
          <w:szCs w:val="24"/>
        </w:rPr>
        <w:t>G</w:t>
      </w:r>
      <w:r w:rsidR="004B089E">
        <w:rPr>
          <w:rFonts w:ascii="Calibri" w:hAnsi="Calibri" w:cs="Calibri"/>
          <w:bCs/>
          <w:sz w:val="24"/>
          <w:szCs w:val="24"/>
        </w:rPr>
        <w:t xml:space="preserve">üvenlik </w:t>
      </w:r>
      <w:r w:rsidRPr="009A7FD7">
        <w:rPr>
          <w:rFonts w:ascii="Calibri" w:hAnsi="Calibri" w:cs="Calibri"/>
          <w:bCs/>
          <w:sz w:val="24"/>
          <w:szCs w:val="24"/>
        </w:rPr>
        <w:t>D</w:t>
      </w:r>
      <w:r w:rsidR="004B089E">
        <w:rPr>
          <w:rFonts w:ascii="Calibri" w:hAnsi="Calibri" w:cs="Calibri"/>
          <w:bCs/>
          <w:sz w:val="24"/>
          <w:szCs w:val="24"/>
        </w:rPr>
        <w:t>eğerlendirmesinin (KGD)</w:t>
      </w:r>
      <w:r w:rsidRPr="009A7FD7">
        <w:rPr>
          <w:rFonts w:ascii="Calibri" w:hAnsi="Calibri" w:cs="Calibri"/>
          <w:bCs/>
          <w:sz w:val="24"/>
          <w:szCs w:val="24"/>
        </w:rPr>
        <w:t xml:space="preserve"> maruz kalım değerlendirme parçalarını veya zararını iyileştirebilir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w:t>
      </w:r>
      <w:r w:rsidRPr="009A7FD7">
        <w:rPr>
          <w:rFonts w:ascii="Calibri" w:hAnsi="Calibri" w:cs="Calibri"/>
          <w:bCs/>
          <w:sz w:val="24"/>
          <w:szCs w:val="24"/>
        </w:rPr>
        <w:tab/>
        <w:t>Güvenli olmayan kullanımlara karşı öneride bulunabilir</w:t>
      </w:r>
      <w:r w:rsidR="004B089E">
        <w:rPr>
          <w:rFonts w:ascii="Calibri" w:hAnsi="Calibri" w:cs="Calibri"/>
          <w:bCs/>
          <w:sz w:val="24"/>
          <w:szCs w:val="24"/>
        </w:rPr>
        <w:t>.</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Maruz kalım tahminine yol açan iş akışının herhangi bir adımı yeniden düzenlenebilir. Salınım tahmin adımına ilişkin geliştirme (geliştirme veya R</w:t>
      </w:r>
      <w:r w:rsidR="004B089E">
        <w:rPr>
          <w:rFonts w:ascii="Calibri" w:hAnsi="Calibri" w:cs="Calibri"/>
          <w:bCs/>
          <w:sz w:val="24"/>
          <w:szCs w:val="24"/>
        </w:rPr>
        <w:t>YÖ</w:t>
      </w:r>
      <w:r w:rsidRPr="009A7FD7">
        <w:rPr>
          <w:rFonts w:ascii="Calibri" w:hAnsi="Calibri" w:cs="Calibri"/>
          <w:bCs/>
          <w:sz w:val="24"/>
          <w:szCs w:val="24"/>
        </w:rPr>
        <w:t>/</w:t>
      </w:r>
      <w:r w:rsidR="004B089E">
        <w:rPr>
          <w:rFonts w:ascii="Calibri" w:hAnsi="Calibri" w:cs="Calibri"/>
          <w:bCs/>
          <w:sz w:val="24"/>
          <w:szCs w:val="24"/>
        </w:rPr>
        <w:t>İK</w:t>
      </w:r>
      <w:r w:rsidRPr="009A7FD7">
        <w:rPr>
          <w:rFonts w:ascii="Calibri" w:hAnsi="Calibri" w:cs="Calibri"/>
          <w:bCs/>
          <w:sz w:val="24"/>
          <w:szCs w:val="24"/>
        </w:rPr>
        <w:t>’nin daha belirli ekleri, salınım ölçümünün kullanılması, kullanımı yönlendirmenin iyil</w:t>
      </w:r>
      <w:r w:rsidR="004B089E">
        <w:rPr>
          <w:rFonts w:ascii="Calibri" w:hAnsi="Calibri" w:cs="Calibri"/>
          <w:bCs/>
          <w:sz w:val="24"/>
          <w:szCs w:val="24"/>
        </w:rPr>
        <w:t>e</w:t>
      </w:r>
      <w:r w:rsidRPr="009A7FD7">
        <w:rPr>
          <w:rFonts w:ascii="Calibri" w:hAnsi="Calibri" w:cs="Calibri"/>
          <w:bCs/>
          <w:sz w:val="24"/>
          <w:szCs w:val="24"/>
        </w:rPr>
        <w:t>ştirmesi) seçenekleri Bölüm R.16.3.5'de tanımlanmıştır. Bu paragrafta çevresel dağıtımı geliştirmek için farklı seçenekler ve maruz kalma tahmini adımları tanımlanır (Bkz Şekil R.16.-1).</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a)</w:t>
      </w:r>
      <w:r w:rsidRPr="009A7FD7">
        <w:rPr>
          <w:rFonts w:ascii="Calibri" w:hAnsi="Calibri" w:cs="Calibri"/>
          <w:bCs/>
          <w:sz w:val="24"/>
          <w:szCs w:val="24"/>
        </w:rPr>
        <w:tab/>
        <w:t>Ölçülen çevresel bilgiyi kullan</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Çevresel konsantrasyonlara ilişkin </w:t>
      </w:r>
      <w:r w:rsidR="004B089E" w:rsidRPr="009A7FD7">
        <w:rPr>
          <w:rFonts w:ascii="Calibri" w:hAnsi="Calibri" w:cs="Calibri"/>
          <w:bCs/>
          <w:sz w:val="24"/>
          <w:szCs w:val="24"/>
        </w:rPr>
        <w:t xml:space="preserve">uygun kalitede bir </w:t>
      </w:r>
      <w:r w:rsidRPr="009A7FD7">
        <w:rPr>
          <w:rFonts w:ascii="Calibri" w:hAnsi="Calibri" w:cs="Calibri"/>
          <w:bCs/>
          <w:sz w:val="24"/>
          <w:szCs w:val="24"/>
        </w:rPr>
        <w:t xml:space="preserve">veri yoksa, ölçümler yapıldığında yerinde olan </w:t>
      </w:r>
      <w:r w:rsidR="004B089E">
        <w:rPr>
          <w:rFonts w:ascii="Calibri" w:hAnsi="Calibri" w:cs="Calibri"/>
          <w:bCs/>
          <w:sz w:val="24"/>
          <w:szCs w:val="24"/>
        </w:rPr>
        <w:t>İK</w:t>
      </w:r>
      <w:r w:rsidRPr="009A7FD7">
        <w:rPr>
          <w:rFonts w:ascii="Calibri" w:hAnsi="Calibri" w:cs="Calibri"/>
          <w:bCs/>
          <w:sz w:val="24"/>
          <w:szCs w:val="24"/>
        </w:rPr>
        <w:t>/R</w:t>
      </w:r>
      <w:r w:rsidR="004B089E">
        <w:rPr>
          <w:rFonts w:ascii="Calibri" w:hAnsi="Calibri" w:cs="Calibri"/>
          <w:bCs/>
          <w:sz w:val="24"/>
          <w:szCs w:val="24"/>
        </w:rPr>
        <w:t>YÖ</w:t>
      </w:r>
      <w:r w:rsidRPr="009A7FD7">
        <w:rPr>
          <w:rFonts w:ascii="Calibri" w:hAnsi="Calibri" w:cs="Calibri"/>
          <w:bCs/>
          <w:sz w:val="24"/>
          <w:szCs w:val="24"/>
        </w:rPr>
        <w:t xml:space="preserve"> temsilcisi -yeterli konteksel bilgi tarafından desteklenmiş ve uygun uzaysal dereceye atanmış- veriler maruz kalma tahmini için kullanılır. Daha detaylı bilgi Bölüm '. te bulunabilir.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b)</w:t>
      </w:r>
      <w:r w:rsidRPr="009A7FD7">
        <w:rPr>
          <w:rFonts w:ascii="Calibri" w:hAnsi="Calibri" w:cs="Calibri"/>
          <w:bCs/>
          <w:sz w:val="24"/>
          <w:szCs w:val="24"/>
        </w:rPr>
        <w:tab/>
        <w:t>Mad</w:t>
      </w:r>
      <w:r w:rsidR="00B5479E">
        <w:rPr>
          <w:rFonts w:ascii="Calibri" w:hAnsi="Calibri" w:cs="Calibri"/>
          <w:bCs/>
          <w:sz w:val="24"/>
          <w:szCs w:val="24"/>
        </w:rPr>
        <w:t>d</w:t>
      </w:r>
      <w:r w:rsidRPr="009A7FD7">
        <w:rPr>
          <w:rFonts w:ascii="Calibri" w:hAnsi="Calibri" w:cs="Calibri"/>
          <w:bCs/>
          <w:sz w:val="24"/>
          <w:szCs w:val="24"/>
        </w:rPr>
        <w:t>e özelliklerin</w:t>
      </w:r>
      <w:r w:rsidR="00B5479E">
        <w:rPr>
          <w:rFonts w:ascii="Calibri" w:hAnsi="Calibri" w:cs="Calibri"/>
          <w:bCs/>
          <w:sz w:val="24"/>
          <w:szCs w:val="24"/>
        </w:rPr>
        <w:t>in</w:t>
      </w:r>
      <w:r w:rsidRPr="009A7FD7">
        <w:rPr>
          <w:rFonts w:ascii="Calibri" w:hAnsi="Calibri" w:cs="Calibri"/>
          <w:bCs/>
          <w:sz w:val="24"/>
          <w:szCs w:val="24"/>
        </w:rPr>
        <w:t xml:space="preserve"> kararlığını iyileştir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Maruz kalma tahmini maddenin dağıtımında ve geleceği üzerinde etkisi olan özelliklerin sınırlı bilinmesi yüzünden en kötü olay sonucuna yol açabilir. Bu y</w:t>
      </w:r>
      <w:r w:rsidR="00B5479E">
        <w:rPr>
          <w:rFonts w:ascii="Calibri" w:hAnsi="Calibri" w:cs="Calibri"/>
          <w:bCs/>
          <w:sz w:val="24"/>
          <w:szCs w:val="24"/>
        </w:rPr>
        <w:t xml:space="preserve">üzden bozulma oranlarına, ayrışma </w:t>
      </w:r>
      <w:r w:rsidRPr="009A7FD7">
        <w:rPr>
          <w:rFonts w:ascii="Calibri" w:hAnsi="Calibri" w:cs="Calibri"/>
          <w:bCs/>
          <w:sz w:val="24"/>
          <w:szCs w:val="24"/>
        </w:rPr>
        <w:t>katsayısı, buhar basıncı, su çözünebilirliğine ilişkin bilgileri düzeltmek gerekli olabilir.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Aşağıdaki tablo EUSES’te maruz kalma tahmini için kullanılan girdiye genel bakış amacıyla verilmiştir.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 </w:t>
      </w:r>
    </w:p>
    <w:p w:rsidR="00B5479E" w:rsidRDefault="00B5479E" w:rsidP="00B5479E">
      <w:pPr>
        <w:pStyle w:val="ResimYazs"/>
      </w:pPr>
      <w:bookmarkStart w:id="121" w:name="_Toc438199466"/>
      <w:r>
        <w:t xml:space="preserve">Tablo R.16- </w:t>
      </w:r>
      <w:r>
        <w:fldChar w:fldCharType="begin"/>
      </w:r>
      <w:r>
        <w:instrText xml:space="preserve"> SEQ Tablo_R.16- \* ARABIC </w:instrText>
      </w:r>
      <w:r>
        <w:fldChar w:fldCharType="separate"/>
      </w:r>
      <w:r w:rsidR="00CC67CB">
        <w:rPr>
          <w:noProof/>
        </w:rPr>
        <w:t>19</w:t>
      </w:r>
      <w:r>
        <w:fldChar w:fldCharType="end"/>
      </w:r>
      <w:r>
        <w:t xml:space="preserve">: </w:t>
      </w:r>
      <w:r w:rsidRPr="00B5479E">
        <w:rPr>
          <w:b w:val="0"/>
        </w:rPr>
        <w:t>Düzeltilmiş değerlendirme için belirleyiciler ve girdi bilgileri</w:t>
      </w:r>
      <w:bookmarkEnd w:id="1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9"/>
        <w:gridCol w:w="6965"/>
      </w:tblGrid>
      <w:tr w:rsidR="00B5479E" w:rsidRPr="009E7EB7" w:rsidTr="00B5479E">
        <w:tc>
          <w:tcPr>
            <w:tcW w:w="2549" w:type="dxa"/>
          </w:tcPr>
          <w:p w:rsidR="00B5479E" w:rsidRPr="009E7EB7" w:rsidRDefault="00B5479E" w:rsidP="00A45D6B">
            <w:pPr>
              <w:spacing w:before="120" w:after="120"/>
              <w:jc w:val="both"/>
              <w:rPr>
                <w:rFonts w:ascii="Calibri" w:hAnsi="Calibri" w:cs="Calibri"/>
                <w:b/>
                <w:bCs/>
              </w:rPr>
            </w:pPr>
            <w:r w:rsidRPr="009E7EB7">
              <w:rPr>
                <w:rFonts w:ascii="Calibri" w:hAnsi="Calibri" w:cs="Calibri"/>
                <w:b/>
                <w:bCs/>
              </w:rPr>
              <w:t>Belirleyiciler</w:t>
            </w:r>
          </w:p>
        </w:tc>
        <w:tc>
          <w:tcPr>
            <w:tcW w:w="6965" w:type="dxa"/>
          </w:tcPr>
          <w:p w:rsidR="00B5479E" w:rsidRPr="009E7EB7" w:rsidRDefault="00B5479E" w:rsidP="00A45D6B">
            <w:pPr>
              <w:spacing w:before="120" w:after="120"/>
              <w:jc w:val="both"/>
              <w:rPr>
                <w:rFonts w:ascii="Calibri" w:hAnsi="Calibri" w:cs="Calibri"/>
                <w:b/>
                <w:bCs/>
              </w:rPr>
            </w:pPr>
            <w:r w:rsidRPr="009E7EB7">
              <w:rPr>
                <w:rFonts w:ascii="Calibri" w:hAnsi="Calibri" w:cs="Calibri"/>
                <w:b/>
                <w:bCs/>
              </w:rPr>
              <w:t>Tanımlama</w:t>
            </w:r>
          </w:p>
        </w:tc>
      </w:tr>
      <w:tr w:rsidR="00B5479E" w:rsidRPr="009E7EB7" w:rsidTr="00B5479E">
        <w:tc>
          <w:tcPr>
            <w:tcW w:w="2549" w:type="dxa"/>
          </w:tcPr>
          <w:p w:rsidR="00B5479E" w:rsidRPr="009E7EB7" w:rsidRDefault="00B5479E" w:rsidP="00A45D6B">
            <w:pPr>
              <w:spacing w:before="120" w:after="120"/>
              <w:jc w:val="both"/>
              <w:rPr>
                <w:rFonts w:ascii="Calibri" w:hAnsi="Calibri" w:cs="Calibri"/>
              </w:rPr>
            </w:pPr>
            <w:r w:rsidRPr="009E7EB7">
              <w:rPr>
                <w:rFonts w:ascii="Calibri" w:hAnsi="Calibri" w:cs="Calibri"/>
              </w:rPr>
              <w:t>Koc</w:t>
            </w:r>
          </w:p>
        </w:tc>
        <w:tc>
          <w:tcPr>
            <w:tcW w:w="6965" w:type="dxa"/>
          </w:tcPr>
          <w:p w:rsidR="00B5479E" w:rsidRPr="009E7EB7" w:rsidRDefault="00B5479E" w:rsidP="00A45D6B">
            <w:pPr>
              <w:spacing w:before="120" w:after="120"/>
              <w:jc w:val="both"/>
              <w:rPr>
                <w:rFonts w:ascii="Calibri" w:hAnsi="Calibri" w:cs="Calibri"/>
              </w:rPr>
            </w:pPr>
            <w:r w:rsidRPr="009E7EB7">
              <w:rPr>
                <w:rFonts w:ascii="Calibri" w:hAnsi="Calibri" w:cs="Calibri"/>
              </w:rPr>
              <w:t>Organik karbon su partisyon katsayısı</w:t>
            </w:r>
          </w:p>
          <w:p w:rsidR="00B5479E" w:rsidRPr="009E7EB7" w:rsidRDefault="00B5479E" w:rsidP="00A45D6B">
            <w:pPr>
              <w:spacing w:before="120" w:after="120"/>
              <w:jc w:val="both"/>
              <w:rPr>
                <w:rFonts w:ascii="Calibri" w:hAnsi="Calibri" w:cs="Calibri"/>
              </w:rPr>
            </w:pPr>
            <w:r w:rsidRPr="009E7EB7">
              <w:rPr>
                <w:rFonts w:ascii="Calibri" w:hAnsi="Calibri" w:cs="Calibri"/>
              </w:rPr>
              <w:t>Kademe 1 de log Kow dan hesaplanmış.</w:t>
            </w:r>
          </w:p>
          <w:p w:rsidR="00B5479E" w:rsidRPr="009E7EB7" w:rsidRDefault="00B5479E" w:rsidP="00A45D6B">
            <w:pPr>
              <w:spacing w:before="120" w:after="120"/>
              <w:jc w:val="both"/>
              <w:rPr>
                <w:rFonts w:ascii="Calibri" w:hAnsi="Calibri" w:cs="Calibri"/>
              </w:rPr>
            </w:pPr>
            <w:r w:rsidRPr="009E7EB7">
              <w:rPr>
                <w:rFonts w:ascii="Calibri" w:hAnsi="Calibri" w:cs="Calibri"/>
              </w:rPr>
              <w:t>Tahminde kullanılmak için:</w:t>
            </w:r>
          </w:p>
          <w:p w:rsidR="00B5479E" w:rsidRPr="009E7EB7" w:rsidRDefault="00B5479E" w:rsidP="00A45D6B">
            <w:pPr>
              <w:spacing w:before="120" w:after="120"/>
              <w:jc w:val="both"/>
              <w:rPr>
                <w:rFonts w:ascii="Calibri" w:hAnsi="Calibri" w:cs="Calibri"/>
              </w:rPr>
            </w:pPr>
            <w:r w:rsidRPr="009E7EB7">
              <w:rPr>
                <w:rFonts w:ascii="Calibri" w:hAnsi="Calibri" w:cs="Calibri"/>
              </w:rPr>
              <w:t>1 Kpasılımadde (asılı madde de katı-su partisyon katsayısı)</w:t>
            </w:r>
          </w:p>
          <w:p w:rsidR="00B5479E" w:rsidRPr="009E7EB7" w:rsidRDefault="00B5479E" w:rsidP="00A45D6B">
            <w:pPr>
              <w:spacing w:before="120" w:after="120"/>
              <w:jc w:val="both"/>
              <w:rPr>
                <w:rFonts w:ascii="Calibri" w:hAnsi="Calibri" w:cs="Calibri"/>
              </w:rPr>
            </w:pPr>
            <w:r w:rsidRPr="009E7EB7">
              <w:rPr>
                <w:rFonts w:ascii="Calibri" w:hAnsi="Calibri" w:cs="Calibri"/>
              </w:rPr>
              <w:t>2 Kptortul madde (Tortul madde de katı-su partisyon katsayısı)</w:t>
            </w:r>
          </w:p>
          <w:p w:rsidR="00B5479E" w:rsidRPr="009E7EB7" w:rsidRDefault="00B5479E" w:rsidP="00A45D6B">
            <w:pPr>
              <w:spacing w:before="120" w:after="120"/>
              <w:jc w:val="both"/>
              <w:rPr>
                <w:rFonts w:ascii="Calibri" w:hAnsi="Calibri" w:cs="Calibri"/>
              </w:rPr>
            </w:pPr>
            <w:r w:rsidRPr="009E7EB7">
              <w:rPr>
                <w:rFonts w:ascii="Calibri" w:hAnsi="Calibri" w:cs="Calibri"/>
              </w:rPr>
              <w:t>3 Kptoprak (Toprakta katı-su partisyon katsayısı)</w:t>
            </w:r>
          </w:p>
          <w:p w:rsidR="00B5479E" w:rsidRPr="009E7EB7" w:rsidRDefault="00B5479E" w:rsidP="00A45D6B">
            <w:pPr>
              <w:spacing w:before="120" w:after="120"/>
              <w:jc w:val="both"/>
              <w:rPr>
                <w:rFonts w:ascii="Calibri" w:hAnsi="Calibri" w:cs="Calibri"/>
              </w:rPr>
            </w:pPr>
            <w:r w:rsidRPr="009E7EB7">
              <w:rPr>
                <w:rFonts w:ascii="Calibri" w:hAnsi="Calibri" w:cs="Calibri"/>
              </w:rPr>
              <w:lastRenderedPageBreak/>
              <w:t>4 Kpçamur (Kanalizasyon çamurunda katı-su partisyon katsayısı)</w:t>
            </w:r>
          </w:p>
        </w:tc>
      </w:tr>
      <w:tr w:rsidR="00B5479E" w:rsidRPr="009E7EB7" w:rsidTr="00B5479E">
        <w:tc>
          <w:tcPr>
            <w:tcW w:w="2549" w:type="dxa"/>
          </w:tcPr>
          <w:p w:rsidR="00B5479E" w:rsidRPr="009E7EB7" w:rsidRDefault="00B5479E" w:rsidP="00A45D6B">
            <w:pPr>
              <w:spacing w:before="120" w:after="120"/>
              <w:jc w:val="both"/>
              <w:rPr>
                <w:rFonts w:ascii="Calibri" w:hAnsi="Calibri" w:cs="Calibri"/>
              </w:rPr>
            </w:pPr>
            <w:r w:rsidRPr="009E7EB7">
              <w:rPr>
                <w:rFonts w:ascii="Calibri" w:hAnsi="Calibri" w:cs="Calibri"/>
              </w:rPr>
              <w:lastRenderedPageBreak/>
              <w:t>HENRY</w:t>
            </w:r>
          </w:p>
        </w:tc>
        <w:tc>
          <w:tcPr>
            <w:tcW w:w="6965" w:type="dxa"/>
          </w:tcPr>
          <w:p w:rsidR="00B5479E" w:rsidRPr="009E7EB7" w:rsidRDefault="00B5479E" w:rsidP="00A45D6B">
            <w:pPr>
              <w:spacing w:before="120" w:after="120"/>
              <w:jc w:val="both"/>
              <w:rPr>
                <w:rFonts w:ascii="Calibri" w:hAnsi="Calibri" w:cs="Calibri"/>
              </w:rPr>
            </w:pPr>
            <w:r w:rsidRPr="009E7EB7">
              <w:rPr>
                <w:rFonts w:ascii="Calibri" w:hAnsi="Calibri" w:cs="Calibri"/>
              </w:rPr>
              <w:t xml:space="preserve">HENRY yasası sabiti. Kademe </w:t>
            </w:r>
            <w:smartTag w:uri="urn:schemas-microsoft-com:office:smarttags" w:element="metricconverter">
              <w:smartTagPr>
                <w:attr w:name="ProductID" w:val="1'"/>
              </w:smartTagPr>
              <w:r w:rsidRPr="009E7EB7">
                <w:rPr>
                  <w:rFonts w:ascii="Calibri" w:hAnsi="Calibri" w:cs="Calibri"/>
                </w:rPr>
                <w:t>1'</w:t>
              </w:r>
            </w:smartTag>
            <w:r w:rsidRPr="009E7EB7">
              <w:rPr>
                <w:rFonts w:ascii="Calibri" w:hAnsi="Calibri" w:cs="Calibri"/>
              </w:rPr>
              <w:t xml:space="preserve"> de VP, SOL ve MOLW den tahmin edilir. Yüksek su çözünürlü maddeler için bu HENRY yanlış tahminler verebilir.</w:t>
            </w:r>
          </w:p>
        </w:tc>
      </w:tr>
      <w:tr w:rsidR="00B5479E" w:rsidRPr="009E7EB7" w:rsidTr="00B5479E">
        <w:tc>
          <w:tcPr>
            <w:tcW w:w="2549" w:type="dxa"/>
          </w:tcPr>
          <w:p w:rsidR="00B5479E" w:rsidRPr="009E7EB7" w:rsidRDefault="00B5479E" w:rsidP="00A45D6B">
            <w:pPr>
              <w:spacing w:before="120" w:after="120"/>
              <w:jc w:val="both"/>
              <w:rPr>
                <w:rFonts w:ascii="Calibri" w:hAnsi="Calibri" w:cs="Calibri"/>
                <w:vertAlign w:val="subscript"/>
              </w:rPr>
            </w:pPr>
            <w:r w:rsidRPr="009E7EB7">
              <w:rPr>
                <w:rFonts w:ascii="Calibri" w:hAnsi="Calibri" w:cs="Calibri"/>
              </w:rPr>
              <w:t>kbio</w:t>
            </w:r>
            <w:r w:rsidRPr="009E7EB7">
              <w:rPr>
                <w:rFonts w:ascii="Calibri" w:hAnsi="Calibri" w:cs="Calibri"/>
                <w:vertAlign w:val="subscript"/>
              </w:rPr>
              <w:t>KAT</w:t>
            </w:r>
          </w:p>
        </w:tc>
        <w:tc>
          <w:tcPr>
            <w:tcW w:w="6965" w:type="dxa"/>
          </w:tcPr>
          <w:p w:rsidR="00B5479E" w:rsidRPr="009E7EB7" w:rsidRDefault="00B5479E" w:rsidP="00A45D6B">
            <w:pPr>
              <w:spacing w:before="120" w:after="120"/>
              <w:jc w:val="both"/>
              <w:rPr>
                <w:rFonts w:ascii="Calibri" w:hAnsi="Calibri" w:cs="Calibri"/>
              </w:rPr>
            </w:pPr>
            <w:r w:rsidRPr="009E7EB7">
              <w:rPr>
                <w:rFonts w:ascii="Calibri" w:hAnsi="Calibri" w:cs="Calibri"/>
              </w:rPr>
              <w:t>KAT deki biyolojik bozunma için hız sabiti. Kademe 1, biyolojik bozunabilirlik'den hesaplanmış.</w:t>
            </w:r>
          </w:p>
        </w:tc>
      </w:tr>
      <w:tr w:rsidR="00B5479E" w:rsidRPr="009E7EB7" w:rsidTr="00B5479E">
        <w:tc>
          <w:tcPr>
            <w:tcW w:w="2549" w:type="dxa"/>
          </w:tcPr>
          <w:p w:rsidR="00B5479E" w:rsidRPr="009E7EB7" w:rsidRDefault="00B5479E" w:rsidP="00A45D6B">
            <w:pPr>
              <w:spacing w:before="120" w:after="120"/>
              <w:jc w:val="both"/>
              <w:rPr>
                <w:rFonts w:ascii="Calibri" w:hAnsi="Calibri" w:cs="Calibri"/>
              </w:rPr>
            </w:pPr>
            <w:r w:rsidRPr="009E7EB7">
              <w:rPr>
                <w:rFonts w:ascii="Calibri" w:hAnsi="Calibri" w:cs="Calibri"/>
              </w:rPr>
              <w:t>kbiosu</w:t>
            </w:r>
          </w:p>
        </w:tc>
        <w:tc>
          <w:tcPr>
            <w:tcW w:w="6965" w:type="dxa"/>
          </w:tcPr>
          <w:p w:rsidR="00B5479E" w:rsidRPr="009E7EB7" w:rsidRDefault="00B5479E" w:rsidP="00A45D6B">
            <w:pPr>
              <w:spacing w:before="120" w:after="120"/>
              <w:jc w:val="both"/>
              <w:rPr>
                <w:rFonts w:ascii="Calibri" w:hAnsi="Calibri" w:cs="Calibri"/>
              </w:rPr>
            </w:pPr>
            <w:r w:rsidRPr="009E7EB7">
              <w:rPr>
                <w:rFonts w:ascii="Calibri" w:hAnsi="Calibri" w:cs="Calibri"/>
              </w:rPr>
              <w:t>Yüzey su kütlesinde biyolojik bozunma için hız sabiti. Kademe 1, biyolojik bozunabilirlik' den hesaplanmış.</w:t>
            </w:r>
          </w:p>
        </w:tc>
      </w:tr>
      <w:tr w:rsidR="00B5479E" w:rsidRPr="009E7EB7" w:rsidTr="00B5479E">
        <w:trPr>
          <w:trHeight w:val="680"/>
        </w:trPr>
        <w:tc>
          <w:tcPr>
            <w:tcW w:w="2549" w:type="dxa"/>
          </w:tcPr>
          <w:p w:rsidR="00B5479E" w:rsidRPr="009E7EB7" w:rsidRDefault="00B5479E" w:rsidP="00A45D6B">
            <w:pPr>
              <w:spacing w:before="120"/>
              <w:jc w:val="both"/>
              <w:rPr>
                <w:rFonts w:ascii="Calibri" w:hAnsi="Calibri" w:cs="Calibri"/>
              </w:rPr>
            </w:pPr>
            <w:r w:rsidRPr="009E7EB7">
              <w:rPr>
                <w:rFonts w:ascii="Calibri" w:hAnsi="Calibri" w:cs="Calibri"/>
              </w:rPr>
              <w:t>kdegtoprak</w:t>
            </w:r>
          </w:p>
          <w:p w:rsidR="00B5479E" w:rsidRPr="009E7EB7" w:rsidRDefault="00B5479E" w:rsidP="00A45D6B">
            <w:pPr>
              <w:spacing w:after="120"/>
              <w:jc w:val="both"/>
              <w:rPr>
                <w:rFonts w:ascii="Calibri" w:hAnsi="Calibri" w:cs="Calibri"/>
              </w:rPr>
            </w:pPr>
            <w:r w:rsidRPr="009E7EB7">
              <w:rPr>
                <w:rFonts w:ascii="Calibri" w:hAnsi="Calibri" w:cs="Calibri"/>
              </w:rPr>
              <w:t>kdegtortul madde</w:t>
            </w:r>
          </w:p>
        </w:tc>
        <w:tc>
          <w:tcPr>
            <w:tcW w:w="6965" w:type="dxa"/>
          </w:tcPr>
          <w:p w:rsidR="00B5479E" w:rsidRPr="009E7EB7" w:rsidRDefault="00B5479E" w:rsidP="00A45D6B">
            <w:pPr>
              <w:spacing w:before="120" w:after="120"/>
              <w:jc w:val="both"/>
              <w:rPr>
                <w:rFonts w:ascii="Calibri" w:hAnsi="Calibri" w:cs="Calibri"/>
              </w:rPr>
            </w:pPr>
            <w:r w:rsidRPr="009E7EB7">
              <w:rPr>
                <w:rFonts w:ascii="Calibri" w:hAnsi="Calibri" w:cs="Calibri"/>
              </w:rPr>
              <w:t>Tortul madde ve toprak kütlesindeki biyolojik bozunma için toplam hız sabiti. Kademe 1, biyolojik bozunabilirlik' den hesaplanmış.</w:t>
            </w:r>
          </w:p>
        </w:tc>
      </w:tr>
      <w:tr w:rsidR="00B5479E" w:rsidRPr="009E7EB7" w:rsidTr="00B5479E">
        <w:tc>
          <w:tcPr>
            <w:tcW w:w="2549" w:type="dxa"/>
          </w:tcPr>
          <w:p w:rsidR="00B5479E" w:rsidRPr="009E7EB7" w:rsidRDefault="00B5479E" w:rsidP="00A45D6B">
            <w:pPr>
              <w:spacing w:before="120" w:after="120"/>
              <w:jc w:val="both"/>
              <w:rPr>
                <w:rFonts w:ascii="Calibri" w:hAnsi="Calibri" w:cs="Calibri"/>
              </w:rPr>
            </w:pPr>
            <w:r w:rsidRPr="009E7EB7">
              <w:rPr>
                <w:rFonts w:ascii="Calibri" w:hAnsi="Calibri" w:cs="Calibri"/>
              </w:rPr>
              <w:t>DT50hydrsu</w:t>
            </w:r>
          </w:p>
        </w:tc>
        <w:tc>
          <w:tcPr>
            <w:tcW w:w="6965" w:type="dxa"/>
          </w:tcPr>
          <w:p w:rsidR="00B5479E" w:rsidRPr="009E7EB7" w:rsidRDefault="00B5479E" w:rsidP="00A45D6B">
            <w:pPr>
              <w:spacing w:before="120" w:after="120"/>
              <w:jc w:val="both"/>
              <w:rPr>
                <w:rFonts w:ascii="Calibri" w:hAnsi="Calibri" w:cs="Calibri"/>
              </w:rPr>
            </w:pPr>
            <w:r w:rsidRPr="009E7EB7">
              <w:rPr>
                <w:rFonts w:ascii="Calibri" w:hAnsi="Calibri" w:cs="Calibri"/>
              </w:rPr>
              <w:t>Veri setinin sıcaklığındaki suda hidroliz için yarılanma ömrü</w:t>
            </w:r>
          </w:p>
        </w:tc>
      </w:tr>
      <w:tr w:rsidR="00B5479E" w:rsidRPr="009E7EB7" w:rsidTr="00B5479E">
        <w:tc>
          <w:tcPr>
            <w:tcW w:w="2549" w:type="dxa"/>
          </w:tcPr>
          <w:p w:rsidR="00B5479E" w:rsidRPr="009E7EB7" w:rsidRDefault="00B5479E" w:rsidP="00A45D6B">
            <w:pPr>
              <w:spacing w:before="120" w:after="120"/>
              <w:jc w:val="both"/>
              <w:rPr>
                <w:rFonts w:ascii="Calibri" w:hAnsi="Calibri" w:cs="Calibri"/>
              </w:rPr>
            </w:pPr>
            <w:r w:rsidRPr="009E7EB7">
              <w:rPr>
                <w:rFonts w:ascii="Calibri" w:hAnsi="Calibri" w:cs="Calibri"/>
              </w:rPr>
              <w:t>DT50photo</w:t>
            </w:r>
            <w:r w:rsidRPr="009E7EB7">
              <w:rPr>
                <w:rFonts w:ascii="Calibri" w:hAnsi="Calibri" w:cs="Calibri"/>
                <w:vertAlign w:val="subscript"/>
              </w:rPr>
              <w:t>su</w:t>
            </w:r>
          </w:p>
        </w:tc>
        <w:tc>
          <w:tcPr>
            <w:tcW w:w="6965" w:type="dxa"/>
          </w:tcPr>
          <w:p w:rsidR="00B5479E" w:rsidRPr="009E7EB7" w:rsidRDefault="00B5479E" w:rsidP="00A45D6B">
            <w:pPr>
              <w:spacing w:before="120" w:after="120"/>
              <w:jc w:val="both"/>
              <w:rPr>
                <w:rFonts w:ascii="Calibri" w:hAnsi="Calibri" w:cs="Calibri"/>
              </w:rPr>
            </w:pPr>
            <w:r w:rsidRPr="009E7EB7">
              <w:rPr>
                <w:rFonts w:ascii="Calibri" w:hAnsi="Calibri" w:cs="Calibri"/>
              </w:rPr>
              <w:t>Veri setinin sıcaklığındaki suda fotoliz için yarılanma ömrü</w:t>
            </w:r>
          </w:p>
        </w:tc>
      </w:tr>
      <w:tr w:rsidR="00B5479E" w:rsidRPr="009E7EB7" w:rsidTr="00B5479E">
        <w:tc>
          <w:tcPr>
            <w:tcW w:w="2549" w:type="dxa"/>
          </w:tcPr>
          <w:p w:rsidR="00B5479E" w:rsidRPr="009E7EB7" w:rsidRDefault="00B5479E" w:rsidP="00A45D6B">
            <w:pPr>
              <w:spacing w:before="120" w:after="120"/>
              <w:jc w:val="both"/>
              <w:rPr>
                <w:rFonts w:ascii="Calibri" w:hAnsi="Calibri" w:cs="Calibri"/>
              </w:rPr>
            </w:pPr>
            <w:r w:rsidRPr="009E7EB7">
              <w:rPr>
                <w:rFonts w:ascii="Calibri" w:hAnsi="Calibri" w:cs="Calibri"/>
              </w:rPr>
              <w:t>DT50hava</w:t>
            </w:r>
          </w:p>
        </w:tc>
        <w:tc>
          <w:tcPr>
            <w:tcW w:w="6965" w:type="dxa"/>
          </w:tcPr>
          <w:p w:rsidR="00B5479E" w:rsidRPr="009E7EB7" w:rsidRDefault="00B5479E" w:rsidP="00A45D6B">
            <w:pPr>
              <w:spacing w:before="120" w:after="120"/>
              <w:jc w:val="both"/>
              <w:rPr>
                <w:rFonts w:ascii="Calibri" w:hAnsi="Calibri" w:cs="Calibri"/>
              </w:rPr>
            </w:pPr>
            <w:r w:rsidRPr="009E7EB7">
              <w:rPr>
                <w:rFonts w:ascii="Calibri" w:hAnsi="Calibri" w:cs="Calibri"/>
              </w:rPr>
              <w:t>Veri setinin sıcaklığındaki havada bozunma için yarılanma ömrü</w:t>
            </w:r>
          </w:p>
        </w:tc>
      </w:tr>
    </w:tbl>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Özellikle Henry yasası sabiti oktanol-su </w:t>
      </w:r>
      <w:r w:rsidR="00B5479E">
        <w:rPr>
          <w:rFonts w:ascii="Calibri" w:hAnsi="Calibri" w:cs="Calibri"/>
          <w:bCs/>
          <w:sz w:val="24"/>
          <w:szCs w:val="24"/>
        </w:rPr>
        <w:t>ayrışma</w:t>
      </w:r>
      <w:r w:rsidRPr="009A7FD7">
        <w:rPr>
          <w:rFonts w:ascii="Calibri" w:hAnsi="Calibri" w:cs="Calibri"/>
          <w:bCs/>
          <w:sz w:val="24"/>
          <w:szCs w:val="24"/>
        </w:rPr>
        <w:t xml:space="preserve"> katsayısı (Kow) ve biyobozunma (kbioKAT) için birinci düzen oran sabiti KAT hesaplamalarında girdiyi iyileştirmek için kullanılır.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ab/>
        <w:t>c)</w:t>
      </w:r>
      <w:r w:rsidRPr="009A7FD7">
        <w:rPr>
          <w:rFonts w:ascii="Calibri" w:hAnsi="Calibri" w:cs="Calibri"/>
          <w:bCs/>
          <w:sz w:val="24"/>
          <w:szCs w:val="24"/>
        </w:rPr>
        <w:tab/>
        <w:t>Çevresel Bölümlerin karakterizasyonunu İyileştir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Yerel ve bölgesel çevreler gerçek bölge ve alanlar değillerdir, ancak standardize edilmiş çevreler gene</w:t>
      </w:r>
      <w:r w:rsidR="00B5479E">
        <w:rPr>
          <w:rFonts w:ascii="Calibri" w:hAnsi="Calibri" w:cs="Calibri"/>
          <w:bCs/>
          <w:sz w:val="24"/>
          <w:szCs w:val="24"/>
        </w:rPr>
        <w:t>l</w:t>
      </w:r>
      <w:r w:rsidRPr="009A7FD7">
        <w:rPr>
          <w:rFonts w:ascii="Calibri" w:hAnsi="Calibri" w:cs="Calibri"/>
          <w:bCs/>
          <w:sz w:val="24"/>
          <w:szCs w:val="24"/>
        </w:rPr>
        <w:t xml:space="preserve"> parametrelere dayanır (bkz Tablo R16-12 ve Tablo R16-15). Salınım kaynaklarının yerine ilişkin daha spesifik bilgi olduğunda, bu bilgi değerlendirmeyi iyileştirmek için ve bu geçerli parametrelerden sapmak için kullanılır. Eğer, örneğin, üretim ve belirli bir maddenin kullanımı belirli bir ülkede sınırlı ise, o ilgili ülke için geçerli parametreler kullanılabilir.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ab/>
        <w:t>d)</w:t>
      </w:r>
      <w:r w:rsidRPr="009A7FD7">
        <w:rPr>
          <w:rFonts w:ascii="Calibri" w:hAnsi="Calibri" w:cs="Calibri"/>
          <w:bCs/>
          <w:sz w:val="24"/>
          <w:szCs w:val="24"/>
        </w:rPr>
        <w:tab/>
        <w:t>Daha Yüksek Maruz kalma Tahmin Araçları Kullan</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Oldukça geniş,</w:t>
      </w:r>
      <w:r w:rsidR="00B5479E">
        <w:rPr>
          <w:rFonts w:ascii="Calibri" w:hAnsi="Calibri" w:cs="Calibri"/>
          <w:bCs/>
          <w:sz w:val="24"/>
          <w:szCs w:val="24"/>
        </w:rPr>
        <w:t xml:space="preserve"> </w:t>
      </w:r>
      <w:r w:rsidRPr="009A7FD7">
        <w:rPr>
          <w:rFonts w:ascii="Calibri" w:hAnsi="Calibri" w:cs="Calibri"/>
          <w:bCs/>
          <w:sz w:val="24"/>
          <w:szCs w:val="24"/>
        </w:rPr>
        <w:t>geleceği ve farklı çevresel kompartımanlarında maddenin dağılımını simule etmek için kullanılabilecek maruz kalma tahmin modelleri vardır.</w:t>
      </w:r>
      <w:r w:rsidR="00B5479E">
        <w:rPr>
          <w:rFonts w:ascii="Calibri" w:hAnsi="Calibri" w:cs="Calibri"/>
          <w:bCs/>
          <w:sz w:val="24"/>
          <w:szCs w:val="24"/>
        </w:rPr>
        <w:t xml:space="preserve"> </w:t>
      </w:r>
      <w:r w:rsidRPr="009A7FD7">
        <w:rPr>
          <w:rFonts w:ascii="Calibri" w:hAnsi="Calibri" w:cs="Calibri"/>
          <w:bCs/>
          <w:sz w:val="24"/>
          <w:szCs w:val="24"/>
        </w:rPr>
        <w:t>Bu modeller amaçları ve yapıları bakımından çeşitlilik gösterirler.</w:t>
      </w:r>
      <w:r w:rsidR="00B5479E">
        <w:rPr>
          <w:rFonts w:ascii="Calibri" w:hAnsi="Calibri" w:cs="Calibri"/>
          <w:bCs/>
          <w:sz w:val="24"/>
          <w:szCs w:val="24"/>
        </w:rPr>
        <w:t xml:space="preserve"> </w:t>
      </w:r>
      <w:r w:rsidRPr="009A7FD7">
        <w:rPr>
          <w:rFonts w:ascii="Calibri" w:hAnsi="Calibri" w:cs="Calibri"/>
          <w:bCs/>
          <w:sz w:val="24"/>
          <w:szCs w:val="24"/>
        </w:rPr>
        <w:t>1</w:t>
      </w:r>
      <w:r w:rsidR="00B5479E">
        <w:rPr>
          <w:rFonts w:ascii="Calibri" w:hAnsi="Calibri" w:cs="Calibri"/>
          <w:bCs/>
          <w:sz w:val="24"/>
          <w:szCs w:val="24"/>
        </w:rPr>
        <w:t>.Aşama</w:t>
      </w:r>
      <w:r w:rsidRPr="009A7FD7">
        <w:rPr>
          <w:rFonts w:ascii="Calibri" w:hAnsi="Calibri" w:cs="Calibri"/>
          <w:bCs/>
          <w:sz w:val="24"/>
          <w:szCs w:val="24"/>
        </w:rPr>
        <w:t xml:space="preserve"> maruz kalma tahmin modelleri (EUSES ve Birleşik Simple Treat Model veya TGD-excel hesaplama tablosu gibi) kullanmak için basittir, madde özellikleri için sadece birkaç bilgi gerektirirler ve hızlı bir şekilde maddeleri değerlendirmek için spesifik olarak geliştirilmiştirler. Bununla birlikte, doğası gereği bu modeller tutucudur ve bu yüzden ilk görüntüleme için kullanılırlar.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Daha talepkar modeller başka amaçlar için ve spesifik çevresel bölümler ve maruz kalma yolları için geliştirilmişlerdir. </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 Bu modeller onları çalıştırmak için uzman bilgisi, uygulandığı yerdeki çevresel kompartmanın özelliğini yüksek seviyede detay talep eder. Fakat çevresel konsantrasyonların daha verimli tahminini sağlarlar.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GREAT-ER (www.great-er.org; Boeije ve ark. 2000; Schowanek ve ark. 2001; Wind 2004) veGEMCO (CEFIF LRI, 2004) su kompartımanında soğurmayı, bozunmayı, uçuculuğu tahmin </w:t>
      </w:r>
      <w:r w:rsidRPr="009A7FD7">
        <w:rPr>
          <w:rFonts w:ascii="Calibri" w:hAnsi="Calibri" w:cs="Calibri"/>
          <w:bCs/>
          <w:sz w:val="24"/>
          <w:szCs w:val="24"/>
        </w:rPr>
        <w:lastRenderedPageBreak/>
        <w:t>etmek için kullanılır. Bunlar yerel PECyerel’nin sırasıyla nehir yatağı veya nehir ağzının maruz kalma tahminleri sağlayan GIS temelli modelleridir.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GPM ve OPS hava bölümündeki ayrılmayı, birikmeyi ve kimyasal tranformasyonu simüle etmek için kullanılır.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PRZM ve SESOIL maddelerin dikey hareketini, sızıntıyı, erozyonu, tasfiyesini ve yeraltı suyu bölümü ve toprak için uçuculuğu simüle etmek için kullanılır.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Eğer madde böcek ilacında benzer bir yolla uygulanırsa, örneğin gübre olarak, FOCUS tarafından sunulan modelleme bu spesifik kullanım için EUSES’e alternatif olabilir.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 xml:space="preserve">FOCUS FOrum Co-oordination ve Use’un kısaltmasıdır. Bu organizasyon EU Directive 91/414/EEC çerçevesinde kullanılan bitki koruma ürünlerinin (PPP) aktif maddelerinin Öngörülen tahmin edilen çevresel konsantrasyonlarının (PEC) hesaplanmasını harmonize etmek için kullanılan bir Avrupa Birliği komisyonudur. </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Toprak ve yeraltı suyu maruz kalma (MACRO,PEARL,PELMO,PRZM_GW) tahmini için ve yüzey suyu maruz kalma tahmini için kullanılacak birkaç model FOCUS tarafından tavsiye edilmiştir (STEP1-2, suda yaşayan canlılar için risk olup olmadığı değerlendiren görüntüleme aleti; SWASH, yüzey suyundaki kayma, tasfiye, akıbet, sızıntı için kullanılan alet)</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Yukarıda bahsedilen araçların bazıları http://viso.jrc.it/focus/index.html den ücretiz olarak elde edilebilir.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Offshore platformlardan salınımları değerlendirmek için CHARM model EUSES/TGD’ye bir alternatif olabilir.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CHARM offshore maddelerin yüksek risk seviyesini görüntülemek için geliştirilmiştir, örneğin ‘drilling’ ve ‘ production’ chemicals or ‘completion/workover’. Offshore drilling, petrol ve gaz üretimi çevresel etkilere sebep olabileceğinden Kuzey Denizi OSPAR alanından maddelerin kontrollü kullanımı ve boşaltımına karar verilmiştir. Oslo ve Paris Konvensiyonu çerçevesinde yer alan ülkelerin bazıları Harmonised Mandatory Control System ( PARCOM Decision 96/3, şuanda OSPAR Decision 2000/2) üzerinde anlaştılar. Bu kontrol sisteminde; CHARM PEC/PNEC oranlarının temeliinde maddelerin değerlendirilmesini sağlamak için gerekli hesaplamara bir model olarak karşılık gelir.</w:t>
      </w:r>
    </w:p>
    <w:p w:rsidR="003565E4" w:rsidRPr="009A7FD7" w:rsidRDefault="00B5479E" w:rsidP="003565E4">
      <w:pPr>
        <w:spacing w:before="120" w:after="120"/>
        <w:jc w:val="both"/>
        <w:rPr>
          <w:rFonts w:ascii="Calibri" w:hAnsi="Calibri" w:cs="Calibri"/>
          <w:bCs/>
          <w:sz w:val="24"/>
          <w:szCs w:val="24"/>
        </w:rPr>
      </w:pPr>
      <w:r>
        <w:rPr>
          <w:rFonts w:ascii="Calibri" w:hAnsi="Calibri" w:cs="Calibri"/>
          <w:bCs/>
          <w:sz w:val="24"/>
          <w:szCs w:val="24"/>
        </w:rPr>
        <w:t>Kalıcı ve biyobirikim yapan</w:t>
      </w:r>
      <w:r w:rsidR="003565E4" w:rsidRPr="009A7FD7">
        <w:rPr>
          <w:rFonts w:ascii="Calibri" w:hAnsi="Calibri" w:cs="Calibri"/>
          <w:bCs/>
          <w:sz w:val="24"/>
          <w:szCs w:val="24"/>
        </w:rPr>
        <w:t xml:space="preserve"> maddelerin, inorganik maddelerin uzun dönem maruz kalımı CHARM ile değerlendirilemez.</w:t>
      </w:r>
    </w:p>
    <w:p w:rsidR="00B5479E" w:rsidRDefault="00B5479E" w:rsidP="003565E4">
      <w:pPr>
        <w:spacing w:before="120" w:after="120"/>
        <w:jc w:val="both"/>
        <w:rPr>
          <w:rFonts w:ascii="Calibri" w:hAnsi="Calibri" w:cs="Calibri"/>
          <w:bCs/>
          <w:sz w:val="24"/>
          <w:szCs w:val="24"/>
        </w:rPr>
      </w:pPr>
    </w:p>
    <w:p w:rsidR="00B5479E" w:rsidRDefault="00B5479E" w:rsidP="00B5479E">
      <w:pPr>
        <w:keepNext/>
        <w:spacing w:before="120" w:after="120"/>
        <w:jc w:val="both"/>
      </w:pPr>
      <w:r>
        <w:rPr>
          <w:rFonts w:ascii="Calibri" w:hAnsi="Calibri" w:cs="Calibri"/>
          <w:bCs/>
          <w:noProof/>
          <w:sz w:val="24"/>
          <w:szCs w:val="24"/>
        </w:rPr>
        <w:lastRenderedPageBreak/>
        <w:drawing>
          <wp:inline distT="0" distB="0" distL="0" distR="0" wp14:anchorId="072E881C" wp14:editId="1F28421C">
            <wp:extent cx="3038899" cy="2353004"/>
            <wp:effectExtent l="0" t="0" r="0"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6-6.png"/>
                    <pic:cNvPicPr/>
                  </pic:nvPicPr>
                  <pic:blipFill>
                    <a:blip r:embed="rId85">
                      <a:extLst>
                        <a:ext uri="{28A0092B-C50C-407E-A947-70E740481C1C}">
                          <a14:useLocalDpi xmlns:a14="http://schemas.microsoft.com/office/drawing/2010/main" val="0"/>
                        </a:ext>
                      </a:extLst>
                    </a:blip>
                    <a:stretch>
                      <a:fillRect/>
                    </a:stretch>
                  </pic:blipFill>
                  <pic:spPr>
                    <a:xfrm>
                      <a:off x="0" y="0"/>
                      <a:ext cx="3038899" cy="2353004"/>
                    </a:xfrm>
                    <a:prstGeom prst="rect">
                      <a:avLst/>
                    </a:prstGeom>
                  </pic:spPr>
                </pic:pic>
              </a:graphicData>
            </a:graphic>
          </wp:inline>
        </w:drawing>
      </w:r>
    </w:p>
    <w:p w:rsidR="00B5479E" w:rsidRDefault="00B5479E" w:rsidP="00B5479E">
      <w:pPr>
        <w:pStyle w:val="ResimYazs"/>
        <w:jc w:val="both"/>
        <w:rPr>
          <w:rFonts w:ascii="Calibri" w:hAnsi="Calibri" w:cs="Calibri"/>
          <w:bCs w:val="0"/>
          <w:szCs w:val="24"/>
        </w:rPr>
      </w:pPr>
      <w:bookmarkStart w:id="122" w:name="_Toc438199487"/>
      <w:r>
        <w:t xml:space="preserve">Şekil R.16- </w:t>
      </w:r>
      <w:r>
        <w:fldChar w:fldCharType="begin"/>
      </w:r>
      <w:r>
        <w:instrText xml:space="preserve"> SEQ Şekil_R.16- \* ARABIC </w:instrText>
      </w:r>
      <w:r>
        <w:fldChar w:fldCharType="separate"/>
      </w:r>
      <w:r w:rsidR="00592FF7">
        <w:rPr>
          <w:noProof/>
        </w:rPr>
        <w:t>16</w:t>
      </w:r>
      <w:r>
        <w:fldChar w:fldCharType="end"/>
      </w:r>
      <w:r>
        <w:t xml:space="preserve">: </w:t>
      </w:r>
      <w:r w:rsidRPr="00B5479E">
        <w:rPr>
          <w:b w:val="0"/>
        </w:rPr>
        <w:t>CHARM modeli</w:t>
      </w:r>
      <w:bookmarkEnd w:id="122"/>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CHARM ile yapılan hesapl</w:t>
      </w:r>
      <w:r w:rsidR="00312B5A">
        <w:rPr>
          <w:rFonts w:ascii="Calibri" w:hAnsi="Calibri" w:cs="Calibri"/>
          <w:bCs/>
          <w:sz w:val="24"/>
          <w:szCs w:val="24"/>
        </w:rPr>
        <w:t xml:space="preserve">amaların bir çoğu atık </w:t>
      </w:r>
      <w:r w:rsidRPr="009A7FD7">
        <w:rPr>
          <w:rFonts w:ascii="Calibri" w:hAnsi="Calibri" w:cs="Calibri"/>
          <w:bCs/>
          <w:sz w:val="24"/>
          <w:szCs w:val="24"/>
        </w:rPr>
        <w:t xml:space="preserve">maddenin konsantrasyonunun tahminini ilgilendirir ve farklı modeller hangi </w:t>
      </w:r>
      <w:r w:rsidR="004B19FE">
        <w:rPr>
          <w:rFonts w:ascii="Calibri" w:hAnsi="Calibri" w:cs="Calibri"/>
          <w:bCs/>
          <w:sz w:val="24"/>
          <w:szCs w:val="24"/>
        </w:rPr>
        <w:t>proses</w:t>
      </w:r>
      <w:r w:rsidRPr="009A7FD7">
        <w:rPr>
          <w:rFonts w:ascii="Calibri" w:hAnsi="Calibri" w:cs="Calibri"/>
          <w:bCs/>
          <w:sz w:val="24"/>
          <w:szCs w:val="24"/>
        </w:rPr>
        <w:t xml:space="preserve">de kullanılacaklarına, maddenin miktarına, bölünme karakteristiklerine, platformdaki petrol ve su üretimine, </w:t>
      </w:r>
      <w:r w:rsidR="004B19FE">
        <w:rPr>
          <w:rFonts w:ascii="Calibri" w:hAnsi="Calibri" w:cs="Calibri"/>
          <w:bCs/>
          <w:sz w:val="24"/>
          <w:szCs w:val="24"/>
        </w:rPr>
        <w:t>proses</w:t>
      </w:r>
      <w:r w:rsidRPr="009A7FD7">
        <w:rPr>
          <w:rFonts w:ascii="Calibri" w:hAnsi="Calibri" w:cs="Calibri"/>
          <w:bCs/>
          <w:sz w:val="24"/>
          <w:szCs w:val="24"/>
        </w:rPr>
        <w:t xml:space="preserve"> içindeki bozunma mekanizmalarına ve de salınımdan önceki mesken zamanına  bağlı olarak kullanılırlar.</w:t>
      </w:r>
      <w:r w:rsidR="00312B5A">
        <w:rPr>
          <w:rFonts w:ascii="Calibri" w:hAnsi="Calibri" w:cs="Calibri"/>
          <w:bCs/>
          <w:sz w:val="24"/>
          <w:szCs w:val="24"/>
        </w:rPr>
        <w:t xml:space="preserve"> </w:t>
      </w:r>
      <w:r w:rsidRPr="009A7FD7">
        <w:rPr>
          <w:rFonts w:ascii="Calibri" w:hAnsi="Calibri" w:cs="Calibri"/>
          <w:bCs/>
          <w:sz w:val="24"/>
          <w:szCs w:val="24"/>
        </w:rPr>
        <w:t>Charm ile offshore çevre iki kompartımana bölünür:</w:t>
      </w:r>
      <w:r w:rsidR="00312B5A">
        <w:rPr>
          <w:rFonts w:ascii="Calibri" w:hAnsi="Calibri" w:cs="Calibri"/>
          <w:bCs/>
          <w:sz w:val="24"/>
          <w:szCs w:val="24"/>
        </w:rPr>
        <w:t xml:space="preserve"> </w:t>
      </w:r>
      <w:r w:rsidRPr="009A7FD7">
        <w:rPr>
          <w:rFonts w:ascii="Calibri" w:hAnsi="Calibri" w:cs="Calibri"/>
          <w:bCs/>
          <w:sz w:val="24"/>
          <w:szCs w:val="24"/>
        </w:rPr>
        <w:t>su ve tortu. Bu, ortamda bulunan maddenin,</w:t>
      </w:r>
      <w:r w:rsidR="00312B5A">
        <w:rPr>
          <w:rFonts w:ascii="Calibri" w:hAnsi="Calibri" w:cs="Calibri"/>
          <w:bCs/>
          <w:sz w:val="24"/>
          <w:szCs w:val="24"/>
        </w:rPr>
        <w:t xml:space="preserve"> </w:t>
      </w:r>
      <w:r w:rsidRPr="009A7FD7">
        <w:rPr>
          <w:rFonts w:ascii="Calibri" w:hAnsi="Calibri" w:cs="Calibri"/>
          <w:bCs/>
          <w:sz w:val="24"/>
          <w:szCs w:val="24"/>
        </w:rPr>
        <w:t>tortuda bulunan organik matri</w:t>
      </w:r>
      <w:r w:rsidR="00312B5A">
        <w:rPr>
          <w:rFonts w:ascii="Calibri" w:hAnsi="Calibri" w:cs="Calibri"/>
          <w:bCs/>
          <w:sz w:val="24"/>
          <w:szCs w:val="24"/>
        </w:rPr>
        <w:t>ks</w:t>
      </w:r>
      <w:r w:rsidRPr="009A7FD7">
        <w:rPr>
          <w:rFonts w:ascii="Calibri" w:hAnsi="Calibri" w:cs="Calibri"/>
          <w:bCs/>
          <w:sz w:val="24"/>
          <w:szCs w:val="24"/>
        </w:rPr>
        <w:t xml:space="preserve"> ve su arasında bölüneceği gerçeğini kabul etmek için yapılır.</w:t>
      </w:r>
      <w:r w:rsidR="00312B5A">
        <w:rPr>
          <w:rFonts w:ascii="Calibri" w:hAnsi="Calibri" w:cs="Calibri"/>
          <w:bCs/>
          <w:sz w:val="24"/>
          <w:szCs w:val="24"/>
        </w:rPr>
        <w:t xml:space="preserve"> </w:t>
      </w:r>
      <w:r w:rsidRPr="009A7FD7">
        <w:rPr>
          <w:rFonts w:ascii="Calibri" w:hAnsi="Calibri" w:cs="Calibri"/>
          <w:bCs/>
          <w:sz w:val="24"/>
          <w:szCs w:val="24"/>
        </w:rPr>
        <w:t>Maddenin konsantrasyonu, bu yüzden, bir kompartımandan diğerine büyük ölçüde değişir.</w:t>
      </w:r>
      <w:r w:rsidR="00312B5A">
        <w:rPr>
          <w:rFonts w:ascii="Calibri" w:hAnsi="Calibri" w:cs="Calibri"/>
          <w:bCs/>
          <w:sz w:val="24"/>
          <w:szCs w:val="24"/>
        </w:rPr>
        <w:t xml:space="preserve"> </w:t>
      </w:r>
      <w:r w:rsidRPr="009A7FD7">
        <w:rPr>
          <w:rFonts w:ascii="Calibri" w:hAnsi="Calibri" w:cs="Calibri"/>
          <w:bCs/>
          <w:sz w:val="24"/>
          <w:szCs w:val="24"/>
        </w:rPr>
        <w:t>Sonuç olarak, iki PEC değeri hesaplanır: PECsu ve PECtortulmadde.</w:t>
      </w:r>
      <w:r w:rsidR="00312B5A">
        <w:rPr>
          <w:rFonts w:ascii="Calibri" w:hAnsi="Calibri" w:cs="Calibri"/>
          <w:bCs/>
          <w:sz w:val="24"/>
          <w:szCs w:val="24"/>
        </w:rPr>
        <w:t xml:space="preserve"> </w:t>
      </w:r>
      <w:r w:rsidRPr="009A7FD7">
        <w:rPr>
          <w:rFonts w:ascii="Calibri" w:hAnsi="Calibri" w:cs="Calibri"/>
          <w:bCs/>
          <w:sz w:val="24"/>
          <w:szCs w:val="24"/>
        </w:rPr>
        <w:t xml:space="preserve">Detaylı bilgi için bkz </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https://www.ogp.org.uk.uk./pubs/CHARMManualFeb05.pdf.</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FOCAS(Fate Chemicals in Amended Soils: Değiştirilmiş Topraklarda Kimyasallar</w:t>
      </w:r>
      <w:r w:rsidR="00312B5A">
        <w:rPr>
          <w:rFonts w:ascii="Calibri" w:hAnsi="Calibri" w:cs="Calibri"/>
          <w:bCs/>
          <w:sz w:val="24"/>
          <w:szCs w:val="24"/>
        </w:rPr>
        <w:t>ın Akıbeti</w:t>
      </w:r>
      <w:r w:rsidRPr="009A7FD7">
        <w:rPr>
          <w:rFonts w:ascii="Calibri" w:hAnsi="Calibri" w:cs="Calibri"/>
          <w:bCs/>
          <w:sz w:val="24"/>
          <w:szCs w:val="24"/>
        </w:rPr>
        <w:t>) modeli tüketici ürünün akıbetini ve çamurdan, gübrelemeden ve sulama suyundan iyileştirmelere dayanan topraktaki diğer kimyasalların akıbetini tahmin eder. Çamur modelinde kullanılan bozulma oranlarına ek olarak FOCAS aynı zamanda diğer kayıp mekanizmalarıyla da iş yapar ve FOCAS kademe 2 modeli olarak değerlendirilir.</w:t>
      </w:r>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ASTREAT (McAvoy, ve ark.1999) atık suyu değerlendirme sistemlerinde kimyasal yolları miktarlandırmak için dizayn edilmiş Windows’ta çalışan bir sistemdir. Lee ve ark. (1998) tarafından geliştirilmiş çerçeveye dayanır. ASTREAT için gerekli kademe 2 analizi Henry yasası sbiti, biyolojik bozunma sabitleri (Birinci Order Decay sabiti, biyolojik reaksiyon katsayısı veya Monod parametreleri) ve partisyon katsayısını doğrudan olarak ölçer.</w:t>
      </w:r>
    </w:p>
    <w:p w:rsidR="003565E4" w:rsidRPr="009A7FD7" w:rsidRDefault="003565E4" w:rsidP="00312B5A">
      <w:pPr>
        <w:pStyle w:val="Balk1"/>
        <w:numPr>
          <w:ilvl w:val="1"/>
          <w:numId w:val="1"/>
        </w:numPr>
      </w:pPr>
      <w:bookmarkStart w:id="123" w:name="_Toc438199574"/>
      <w:r w:rsidRPr="009A7FD7">
        <w:t>Varsayım ve düzeltilmiş değerlendirmenin özeti</w:t>
      </w:r>
      <w:bookmarkEnd w:id="123"/>
    </w:p>
    <w:p w:rsidR="003565E4" w:rsidRPr="009A7FD7" w:rsidRDefault="003565E4" w:rsidP="003565E4">
      <w:pPr>
        <w:spacing w:before="120" w:after="120"/>
        <w:jc w:val="both"/>
        <w:rPr>
          <w:rFonts w:ascii="Calibri" w:hAnsi="Calibri" w:cs="Calibri"/>
          <w:bCs/>
          <w:sz w:val="24"/>
          <w:szCs w:val="24"/>
        </w:rPr>
      </w:pPr>
      <w:r w:rsidRPr="009A7FD7">
        <w:rPr>
          <w:rFonts w:ascii="Calibri" w:hAnsi="Calibri" w:cs="Calibri"/>
          <w:bCs/>
          <w:sz w:val="24"/>
          <w:szCs w:val="24"/>
        </w:rPr>
        <w:t>Aşağıdaki tabloda hem geçerli varsayımları hem de maruz kalma değerlendirmesi ve salınım belirleyicileri için iyileştirme seçenekleri özetlenmiştir. Bu varsayımların detaylı tanımları Bölüm R.16.3 – R.16.8 de bulunabilir.</w:t>
      </w:r>
    </w:p>
    <w:p w:rsidR="00312B5A" w:rsidRDefault="00312B5A" w:rsidP="00312B5A">
      <w:pPr>
        <w:pStyle w:val="ResimYazs"/>
      </w:pPr>
    </w:p>
    <w:p w:rsidR="00312B5A" w:rsidRDefault="00312B5A" w:rsidP="00312B5A">
      <w:pPr>
        <w:pStyle w:val="ResimYazs"/>
      </w:pPr>
    </w:p>
    <w:p w:rsidR="00312B5A" w:rsidRDefault="00312B5A" w:rsidP="00312B5A">
      <w:pPr>
        <w:pStyle w:val="ResimYazs"/>
      </w:pPr>
      <w:bookmarkStart w:id="124" w:name="_Toc438199467"/>
      <w:r>
        <w:t xml:space="preserve">Tablo R.16- </w:t>
      </w:r>
      <w:r>
        <w:fldChar w:fldCharType="begin"/>
      </w:r>
      <w:r>
        <w:instrText xml:space="preserve"> SEQ Tablo_R.16- \* ARABIC </w:instrText>
      </w:r>
      <w:r>
        <w:fldChar w:fldCharType="separate"/>
      </w:r>
      <w:r w:rsidR="00CC67CB">
        <w:rPr>
          <w:noProof/>
        </w:rPr>
        <w:t>20</w:t>
      </w:r>
      <w:r>
        <w:fldChar w:fldCharType="end"/>
      </w:r>
      <w:r>
        <w:t xml:space="preserve">: </w:t>
      </w:r>
      <w:r w:rsidRPr="00312B5A">
        <w:rPr>
          <w:b w:val="0"/>
        </w:rPr>
        <w:t>Varsayım ve düzeltilmiş değerlendirmenin özeti</w:t>
      </w:r>
      <w:bookmarkEnd w:id="124"/>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4"/>
        <w:gridCol w:w="3700"/>
        <w:gridCol w:w="3509"/>
      </w:tblGrid>
      <w:tr w:rsidR="00312B5A" w:rsidRPr="009E7EB7" w:rsidTr="00312B5A">
        <w:trPr>
          <w:tblHeader/>
        </w:trPr>
        <w:tc>
          <w:tcPr>
            <w:tcW w:w="2254" w:type="dxa"/>
            <w:shd w:val="clear" w:color="auto" w:fill="FF0000"/>
          </w:tcPr>
          <w:p w:rsidR="00312B5A" w:rsidRPr="009E7EB7" w:rsidRDefault="00312B5A" w:rsidP="00A45D6B">
            <w:pPr>
              <w:spacing w:before="120" w:after="120"/>
              <w:rPr>
                <w:rFonts w:ascii="Calibri" w:hAnsi="Calibri" w:cs="Calibri"/>
                <w:b/>
                <w:bCs/>
                <w:color w:val="FFFFFF"/>
              </w:rPr>
            </w:pPr>
            <w:r w:rsidRPr="009E7EB7">
              <w:rPr>
                <w:rFonts w:ascii="Calibri" w:hAnsi="Calibri" w:cs="Calibri"/>
                <w:b/>
                <w:bCs/>
                <w:color w:val="FFFFFF"/>
              </w:rPr>
              <w:t>Belirleyiciler</w:t>
            </w:r>
          </w:p>
        </w:tc>
        <w:tc>
          <w:tcPr>
            <w:tcW w:w="3700" w:type="dxa"/>
            <w:shd w:val="clear" w:color="auto" w:fill="FF0000"/>
          </w:tcPr>
          <w:p w:rsidR="00312B5A" w:rsidRPr="009E7EB7" w:rsidRDefault="00312B5A" w:rsidP="00A45D6B">
            <w:pPr>
              <w:spacing w:before="120" w:after="120"/>
              <w:rPr>
                <w:rFonts w:ascii="Calibri" w:hAnsi="Calibri" w:cs="Calibri"/>
                <w:b/>
                <w:bCs/>
                <w:color w:val="FFFFFF"/>
              </w:rPr>
            </w:pPr>
            <w:r w:rsidRPr="009E7EB7">
              <w:rPr>
                <w:rFonts w:ascii="Calibri" w:hAnsi="Calibri" w:cs="Calibri"/>
                <w:b/>
                <w:bCs/>
                <w:color w:val="FFFFFF"/>
              </w:rPr>
              <w:t>Varsayım değerlendirme</w:t>
            </w:r>
          </w:p>
        </w:tc>
        <w:tc>
          <w:tcPr>
            <w:tcW w:w="3509" w:type="dxa"/>
            <w:shd w:val="clear" w:color="auto" w:fill="FF0000"/>
          </w:tcPr>
          <w:p w:rsidR="00312B5A" w:rsidRPr="009E7EB7" w:rsidRDefault="00312B5A" w:rsidP="00A45D6B">
            <w:pPr>
              <w:spacing w:before="120" w:after="120"/>
              <w:rPr>
                <w:rFonts w:ascii="Calibri" w:hAnsi="Calibri" w:cs="Calibri"/>
                <w:b/>
                <w:bCs/>
                <w:color w:val="FFFFFF"/>
              </w:rPr>
            </w:pPr>
            <w:r w:rsidRPr="009E7EB7">
              <w:rPr>
                <w:rFonts w:ascii="Calibri" w:hAnsi="Calibri" w:cs="Calibri"/>
                <w:b/>
                <w:bCs/>
                <w:color w:val="FFFFFF"/>
              </w:rPr>
              <w:t>Geçerli değerlendirme</w:t>
            </w:r>
          </w:p>
        </w:tc>
      </w:tr>
      <w:tr w:rsidR="00312B5A" w:rsidRPr="009E7EB7" w:rsidTr="00A45D6B">
        <w:trPr>
          <w:trHeight w:val="3416"/>
        </w:trPr>
        <w:tc>
          <w:tcPr>
            <w:tcW w:w="2254" w:type="dxa"/>
          </w:tcPr>
          <w:p w:rsidR="00312B5A" w:rsidRPr="009E7EB7" w:rsidRDefault="00312B5A" w:rsidP="00A45D6B">
            <w:pPr>
              <w:spacing w:before="120" w:after="120"/>
              <w:rPr>
                <w:rFonts w:ascii="Calibri" w:hAnsi="Calibri" w:cs="Calibri"/>
              </w:rPr>
            </w:pPr>
            <w:r w:rsidRPr="009E7EB7">
              <w:rPr>
                <w:rFonts w:ascii="Calibri" w:hAnsi="Calibri" w:cs="Calibri"/>
              </w:rPr>
              <w:t>Endüstriyel ortam yerel ölçekte günlük kullanım (ERC 1-7, 12)</w:t>
            </w:r>
          </w:p>
        </w:tc>
        <w:tc>
          <w:tcPr>
            <w:tcW w:w="3700" w:type="dxa"/>
          </w:tcPr>
          <w:p w:rsidR="00312B5A" w:rsidRPr="009E7EB7" w:rsidRDefault="00312B5A" w:rsidP="00A45D6B">
            <w:pPr>
              <w:spacing w:before="120" w:after="120"/>
              <w:rPr>
                <w:rFonts w:ascii="Calibri" w:hAnsi="Calibri" w:cs="Calibri"/>
              </w:rPr>
            </w:pPr>
            <w:r w:rsidRPr="009E7EB7">
              <w:rPr>
                <w:rFonts w:ascii="Calibri" w:hAnsi="Calibri" w:cs="Calibri"/>
              </w:rPr>
              <w:t>Aşağıdaki verilerden hesaplanır:</w:t>
            </w:r>
          </w:p>
          <w:p w:rsidR="00312B5A" w:rsidRPr="009E7EB7" w:rsidRDefault="00312B5A" w:rsidP="00A45D6B">
            <w:pPr>
              <w:spacing w:before="120" w:after="120"/>
              <w:rPr>
                <w:rFonts w:ascii="Calibri" w:hAnsi="Calibri" w:cs="Calibri"/>
              </w:rPr>
            </w:pPr>
            <w:r w:rsidRPr="009E7EB7">
              <w:rPr>
                <w:rFonts w:ascii="Calibri" w:hAnsi="Calibri" w:cs="Calibri"/>
              </w:rPr>
              <w:t>- toplam kayıt tonajı (AB düzeyinde) tanımlanmış bir kullanımda verilen</w:t>
            </w:r>
          </w:p>
          <w:p w:rsidR="00312B5A" w:rsidRPr="009E7EB7" w:rsidRDefault="00312B5A" w:rsidP="00A45D6B">
            <w:pPr>
              <w:spacing w:before="120" w:after="120"/>
              <w:rPr>
                <w:rFonts w:ascii="Calibri" w:hAnsi="Calibri" w:cs="Calibri"/>
              </w:rPr>
            </w:pPr>
            <w:r w:rsidRPr="009E7EB7">
              <w:rPr>
                <w:rFonts w:ascii="Calibri" w:hAnsi="Calibri" w:cs="Calibri"/>
              </w:rPr>
              <w:t xml:space="preserve">- salınım günlerinin varsayım sayısı tarafından bölünmüş (yıllık tonaja bağlı) (bkz </w:t>
            </w:r>
            <w:r w:rsidRPr="009E7EB7">
              <w:rPr>
                <w:rFonts w:ascii="Calibri" w:hAnsi="Calibri" w:cs="Calibri"/>
                <w:color w:val="0070C0"/>
                <w:u w:val="single"/>
              </w:rPr>
              <w:t>R.16.3.2.1</w:t>
            </w:r>
            <w:r w:rsidRPr="009E7EB7">
              <w:rPr>
                <w:rFonts w:ascii="Calibri" w:hAnsi="Calibri" w:cs="Calibri"/>
              </w:rPr>
              <w:t>)</w:t>
            </w:r>
          </w:p>
          <w:p w:rsidR="00312B5A" w:rsidRPr="009E7EB7" w:rsidRDefault="00312B5A" w:rsidP="00A45D6B">
            <w:pPr>
              <w:spacing w:before="120" w:after="120"/>
              <w:rPr>
                <w:rFonts w:ascii="Calibri" w:hAnsi="Calibri" w:cs="Calibri"/>
              </w:rPr>
            </w:pPr>
            <w:r w:rsidRPr="009E7EB7">
              <w:rPr>
                <w:rFonts w:ascii="Calibri" w:hAnsi="Calibri" w:cs="Calibri"/>
              </w:rPr>
              <w:t xml:space="preserve">Tanımlanmış tonaj kullanım için </w:t>
            </w:r>
          </w:p>
          <w:p w:rsidR="00312B5A" w:rsidRPr="009E7EB7" w:rsidRDefault="00312B5A" w:rsidP="00A45D6B">
            <w:pPr>
              <w:spacing w:before="120" w:after="120"/>
              <w:rPr>
                <w:rFonts w:ascii="Calibri" w:hAnsi="Calibri" w:cs="Calibri"/>
              </w:rPr>
            </w:pPr>
            <w:r w:rsidRPr="009E7EB7">
              <w:rPr>
                <w:rFonts w:ascii="Calibri" w:hAnsi="Calibri" w:cs="Calibri"/>
              </w:rPr>
              <w:t>tek kullanım tarafından işlenmiş varsayılmaktadır.</w:t>
            </w:r>
          </w:p>
        </w:tc>
        <w:tc>
          <w:tcPr>
            <w:tcW w:w="3509" w:type="dxa"/>
          </w:tcPr>
          <w:p w:rsidR="00312B5A" w:rsidRPr="009E7EB7" w:rsidRDefault="00312B5A" w:rsidP="00A45D6B">
            <w:pPr>
              <w:spacing w:before="120" w:after="120"/>
              <w:rPr>
                <w:rFonts w:ascii="Calibri" w:hAnsi="Calibri" w:cs="Calibri"/>
              </w:rPr>
            </w:pPr>
            <w:r w:rsidRPr="009E7EB7">
              <w:rPr>
                <w:rFonts w:ascii="Calibri" w:hAnsi="Calibri" w:cs="Calibri"/>
              </w:rPr>
              <w:t>Tek kullanım için sahada günlük kullanımda kayıt tarafından üstüne yazılabilir, temelinde:</w:t>
            </w:r>
          </w:p>
          <w:p w:rsidR="00312B5A" w:rsidRPr="009E7EB7" w:rsidRDefault="00312B5A" w:rsidP="00A45D6B">
            <w:pPr>
              <w:spacing w:before="120" w:after="120"/>
              <w:rPr>
                <w:rFonts w:ascii="Calibri" w:hAnsi="Calibri" w:cs="Calibri"/>
              </w:rPr>
            </w:pPr>
            <w:r w:rsidRPr="009E7EB7">
              <w:rPr>
                <w:rFonts w:ascii="Calibri" w:hAnsi="Calibri" w:cs="Calibri"/>
              </w:rPr>
              <w:t>- üretim aşamasında gerçek günlük kullanım gibi Saha özel bilgi (kayıt için kolayca erişilebilir)</w:t>
            </w:r>
          </w:p>
          <w:p w:rsidR="00312B5A" w:rsidRPr="009E7EB7" w:rsidRDefault="00312B5A" w:rsidP="00A45D6B">
            <w:pPr>
              <w:spacing w:before="120" w:after="120"/>
              <w:rPr>
                <w:rFonts w:ascii="Calibri" w:hAnsi="Calibri" w:cs="Calibri"/>
              </w:rPr>
            </w:pPr>
            <w:r w:rsidRPr="009E7EB7">
              <w:rPr>
                <w:rFonts w:ascii="Calibri" w:hAnsi="Calibri" w:cs="Calibri"/>
              </w:rPr>
              <w:t xml:space="preserve">- Geniş akış kullanıcıları tarafından gerçek kullanım miktarı üzerindeki bilgi (son formüle ve endüstriyel </w:t>
            </w:r>
          </w:p>
          <w:p w:rsidR="00312B5A" w:rsidRPr="009E7EB7" w:rsidRDefault="00312B5A" w:rsidP="00A45D6B">
            <w:pPr>
              <w:spacing w:before="120" w:after="120"/>
              <w:rPr>
                <w:rFonts w:ascii="Calibri" w:hAnsi="Calibri" w:cs="Calibri"/>
              </w:rPr>
            </w:pPr>
            <w:r w:rsidRPr="009E7EB7">
              <w:rPr>
                <w:rFonts w:ascii="Calibri" w:hAnsi="Calibri" w:cs="Calibri"/>
              </w:rPr>
              <w:t xml:space="preserve">kullanır) </w:t>
            </w:r>
            <w:r w:rsidRPr="009E7EB7">
              <w:rPr>
                <w:rFonts w:ascii="Calibri" w:hAnsi="Calibri" w:cs="Calibri"/>
              </w:rPr>
              <w:br/>
              <w:t xml:space="preserve">bkz </w:t>
            </w:r>
            <w:r w:rsidRPr="009E7EB7">
              <w:rPr>
                <w:rFonts w:ascii="Calibri" w:hAnsi="Calibri" w:cs="Calibri"/>
                <w:color w:val="0070C0"/>
                <w:u w:val="single"/>
              </w:rPr>
              <w:t>R.16.3.5.1</w:t>
            </w:r>
          </w:p>
        </w:tc>
      </w:tr>
      <w:tr w:rsidR="00312B5A" w:rsidRPr="009E7EB7" w:rsidTr="00312B5A">
        <w:tc>
          <w:tcPr>
            <w:tcW w:w="2254" w:type="dxa"/>
          </w:tcPr>
          <w:p w:rsidR="00312B5A" w:rsidRPr="009E7EB7" w:rsidRDefault="00312B5A" w:rsidP="00A45D6B">
            <w:pPr>
              <w:spacing w:before="120" w:after="120"/>
              <w:rPr>
                <w:rFonts w:ascii="Calibri" w:hAnsi="Calibri" w:cs="Calibri"/>
              </w:rPr>
            </w:pPr>
            <w:r w:rsidRPr="009E7EB7">
              <w:rPr>
                <w:rFonts w:ascii="Calibri" w:hAnsi="Calibri" w:cs="Calibri"/>
              </w:rPr>
              <w:t xml:space="preserve">Yerel ölçekte endüstriyel tesiste yıllık kullanım </w:t>
            </w:r>
          </w:p>
          <w:p w:rsidR="00312B5A" w:rsidRPr="009E7EB7" w:rsidRDefault="00312B5A" w:rsidP="00A45D6B">
            <w:pPr>
              <w:spacing w:before="120" w:after="120"/>
              <w:rPr>
                <w:rFonts w:ascii="Calibri" w:hAnsi="Calibri" w:cs="Calibri"/>
              </w:rPr>
            </w:pPr>
            <w:r w:rsidRPr="009E7EB7">
              <w:rPr>
                <w:rFonts w:ascii="Calibri" w:hAnsi="Calibri" w:cs="Calibri"/>
              </w:rPr>
              <w:t>(ERC 1-7, 12)</w:t>
            </w:r>
          </w:p>
        </w:tc>
        <w:tc>
          <w:tcPr>
            <w:tcW w:w="3700" w:type="dxa"/>
          </w:tcPr>
          <w:p w:rsidR="00312B5A" w:rsidRPr="009E7EB7" w:rsidRDefault="00312B5A" w:rsidP="00A45D6B">
            <w:pPr>
              <w:spacing w:before="120" w:after="120"/>
              <w:rPr>
                <w:rFonts w:ascii="Calibri" w:hAnsi="Calibri" w:cs="Calibri"/>
              </w:rPr>
            </w:pPr>
            <w:r w:rsidRPr="009E7EB7">
              <w:rPr>
                <w:rFonts w:ascii="Calibri" w:hAnsi="Calibri" w:cs="Calibri"/>
              </w:rPr>
              <w:t>Tanımlanmış kullanım için toplam kayıt tonajının %100'ne eşittir. (AB düzeyinde) (bkz R.16.3.2.1)</w:t>
            </w:r>
          </w:p>
        </w:tc>
        <w:tc>
          <w:tcPr>
            <w:tcW w:w="3509" w:type="dxa"/>
          </w:tcPr>
          <w:p w:rsidR="00312B5A" w:rsidRPr="009E7EB7" w:rsidRDefault="00312B5A" w:rsidP="00A45D6B">
            <w:pPr>
              <w:spacing w:before="120" w:after="120"/>
              <w:rPr>
                <w:rFonts w:ascii="Calibri" w:hAnsi="Calibri" w:cs="Calibri"/>
              </w:rPr>
            </w:pPr>
            <w:r w:rsidRPr="009E7EB7">
              <w:rPr>
                <w:rFonts w:ascii="Calibri" w:hAnsi="Calibri" w:cs="Calibri"/>
              </w:rPr>
              <w:t>Bölgedeki yıllık kullanım bir önceki noktada listelenen bilgileri göz önüne alan kayıt tarafından üzerine yazılabilir. (bakınız R. 16. 3. 5. 1)</w:t>
            </w:r>
          </w:p>
        </w:tc>
      </w:tr>
      <w:tr w:rsidR="00312B5A" w:rsidRPr="009E7EB7" w:rsidTr="00312B5A">
        <w:tc>
          <w:tcPr>
            <w:tcW w:w="2254" w:type="dxa"/>
          </w:tcPr>
          <w:p w:rsidR="00312B5A" w:rsidRPr="009E7EB7" w:rsidRDefault="00312B5A" w:rsidP="00A45D6B">
            <w:pPr>
              <w:spacing w:before="120" w:after="120"/>
              <w:rPr>
                <w:rFonts w:ascii="Calibri" w:hAnsi="Calibri" w:cs="Calibri"/>
              </w:rPr>
            </w:pPr>
            <w:r w:rsidRPr="009E7EB7">
              <w:rPr>
                <w:rFonts w:ascii="Calibri" w:hAnsi="Calibri" w:cs="Calibri"/>
              </w:rPr>
              <w:t>Yerel ölçekte günlük geniş yayılmış kullanımı</w:t>
            </w:r>
          </w:p>
        </w:tc>
        <w:tc>
          <w:tcPr>
            <w:tcW w:w="3700" w:type="dxa"/>
          </w:tcPr>
          <w:p w:rsidR="00312B5A" w:rsidRPr="009E7EB7" w:rsidRDefault="00312B5A" w:rsidP="00A45D6B">
            <w:pPr>
              <w:spacing w:before="120" w:after="120"/>
              <w:rPr>
                <w:rFonts w:ascii="Calibri" w:hAnsi="Calibri" w:cs="Calibri"/>
              </w:rPr>
            </w:pPr>
            <w:r w:rsidRPr="009E7EB7">
              <w:rPr>
                <w:rFonts w:ascii="Calibri" w:hAnsi="Calibri" w:cs="Calibri"/>
              </w:rPr>
              <w:t>Tanımlanmış bir kullanıma sunulan AB toplam kayıt tonajının fraksiyonundan hesaplanan, 10.000 nüfuslu standart bir şehirdeki tüketimle ilgili olarak (R.16.3.2.1), çarpı 4 faktörü</w:t>
            </w:r>
          </w:p>
        </w:tc>
        <w:tc>
          <w:tcPr>
            <w:tcW w:w="3509" w:type="dxa"/>
          </w:tcPr>
          <w:p w:rsidR="00312B5A" w:rsidRPr="009E7EB7" w:rsidRDefault="00312B5A" w:rsidP="00A45D6B">
            <w:pPr>
              <w:spacing w:before="120" w:after="120"/>
              <w:rPr>
                <w:rFonts w:ascii="Calibri" w:hAnsi="Calibri" w:cs="Calibri"/>
              </w:rPr>
            </w:pPr>
            <w:r w:rsidRPr="009E7EB7">
              <w:rPr>
                <w:rFonts w:ascii="Calibri" w:hAnsi="Calibri" w:cs="Calibri"/>
              </w:rPr>
              <w:t>Kayıt bu değerin üzerine yazılabilir, örneğin madde kullanımı bölge boyunca zaman ve boşlukta eşit dağıldığını gösteren yeterli bilgilere sahipse (deterjanlar için) bu durumda bir faktör 4 tarafından varsayılan tonaja bölünmesi mümkündür. Bakınız R. 16. 3. 5. 1.</w:t>
            </w:r>
          </w:p>
        </w:tc>
      </w:tr>
      <w:tr w:rsidR="00312B5A" w:rsidRPr="009E7EB7" w:rsidTr="00312B5A">
        <w:tc>
          <w:tcPr>
            <w:tcW w:w="2254" w:type="dxa"/>
          </w:tcPr>
          <w:p w:rsidR="00312B5A" w:rsidRPr="009E7EB7" w:rsidRDefault="00312B5A" w:rsidP="00A45D6B">
            <w:pPr>
              <w:spacing w:before="120" w:after="120"/>
              <w:rPr>
                <w:rFonts w:ascii="Calibri" w:hAnsi="Calibri" w:cs="Calibri"/>
              </w:rPr>
            </w:pPr>
            <w:r w:rsidRPr="009E7EB7">
              <w:rPr>
                <w:rFonts w:ascii="Calibri" w:hAnsi="Calibri" w:cs="Calibri"/>
              </w:rPr>
              <w:t>Bölgesel tonaj</w:t>
            </w:r>
          </w:p>
        </w:tc>
        <w:tc>
          <w:tcPr>
            <w:tcW w:w="3700" w:type="dxa"/>
          </w:tcPr>
          <w:p w:rsidR="00312B5A" w:rsidRPr="009E7EB7" w:rsidRDefault="00312B5A" w:rsidP="00A45D6B">
            <w:pPr>
              <w:spacing w:before="120" w:after="120"/>
              <w:rPr>
                <w:rFonts w:ascii="Calibri" w:hAnsi="Calibri" w:cs="Calibri"/>
              </w:rPr>
            </w:pPr>
            <w:r w:rsidRPr="009E7EB7">
              <w:rPr>
                <w:rFonts w:ascii="Calibri" w:hAnsi="Calibri" w:cs="Calibri"/>
              </w:rPr>
              <w:t>Endüstriyel ortamlar için (ERC 1-7), tanımlamış bir kullanım için AB seviyesindeki tonajın %100 ne eşittir. Geniş yayılmış kullanımlar için kullanılır, tanımlanmış bir kullanım için AB seviyesindeki kayıt tonajının %10 nuna eşittir (bkz R.16.3.3).</w:t>
            </w:r>
          </w:p>
        </w:tc>
        <w:tc>
          <w:tcPr>
            <w:tcW w:w="3509" w:type="dxa"/>
          </w:tcPr>
          <w:p w:rsidR="00312B5A" w:rsidRPr="009E7EB7" w:rsidRDefault="00312B5A" w:rsidP="00A45D6B">
            <w:pPr>
              <w:spacing w:before="120" w:after="120"/>
              <w:rPr>
                <w:rFonts w:ascii="Calibri" w:hAnsi="Calibri" w:cs="Calibri"/>
              </w:rPr>
            </w:pPr>
            <w:r w:rsidRPr="009E7EB7">
              <w:rPr>
                <w:rFonts w:ascii="Calibri" w:hAnsi="Calibri" w:cs="Calibri"/>
              </w:rPr>
              <w:t>Pazar verileri gerçek durumla ilgili yüzdeyle birlikte bölge için varsayım üzerine yazmak için kullanılabilir.</w:t>
            </w:r>
          </w:p>
        </w:tc>
      </w:tr>
      <w:tr w:rsidR="00312B5A" w:rsidRPr="009E7EB7" w:rsidTr="00312B5A">
        <w:tc>
          <w:tcPr>
            <w:tcW w:w="2254" w:type="dxa"/>
          </w:tcPr>
          <w:p w:rsidR="00312B5A" w:rsidRPr="009E7EB7" w:rsidRDefault="00312B5A" w:rsidP="00A45D6B">
            <w:pPr>
              <w:spacing w:before="120" w:after="120"/>
              <w:rPr>
                <w:rFonts w:ascii="Calibri" w:hAnsi="Calibri" w:cs="Calibri"/>
              </w:rPr>
            </w:pPr>
            <w:r w:rsidRPr="009E7EB7">
              <w:rPr>
                <w:rFonts w:ascii="Calibri" w:hAnsi="Calibri" w:cs="Calibri"/>
              </w:rPr>
              <w:t>Suya doğru salınımın modeli</w:t>
            </w:r>
          </w:p>
        </w:tc>
        <w:tc>
          <w:tcPr>
            <w:tcW w:w="3700" w:type="dxa"/>
          </w:tcPr>
          <w:p w:rsidR="00312B5A" w:rsidRPr="009E7EB7" w:rsidRDefault="00312B5A" w:rsidP="00A45D6B">
            <w:pPr>
              <w:spacing w:before="120" w:after="120"/>
              <w:rPr>
                <w:rFonts w:ascii="Calibri" w:hAnsi="Calibri" w:cs="Calibri"/>
              </w:rPr>
            </w:pPr>
            <w:r w:rsidRPr="009E7EB7">
              <w:rPr>
                <w:rFonts w:ascii="Calibri" w:hAnsi="Calibri" w:cs="Calibri"/>
              </w:rPr>
              <w:t>Sürekli (bkz R.16.2.3)</w:t>
            </w:r>
          </w:p>
        </w:tc>
        <w:tc>
          <w:tcPr>
            <w:tcW w:w="3509" w:type="dxa"/>
          </w:tcPr>
          <w:p w:rsidR="00312B5A" w:rsidRPr="009E7EB7" w:rsidRDefault="00312B5A" w:rsidP="00A45D6B">
            <w:pPr>
              <w:spacing w:before="120" w:after="120"/>
              <w:rPr>
                <w:rFonts w:ascii="Calibri" w:hAnsi="Calibri" w:cs="Calibri"/>
              </w:rPr>
            </w:pPr>
            <w:r w:rsidRPr="009E7EB7">
              <w:rPr>
                <w:rFonts w:ascii="Calibri" w:hAnsi="Calibri" w:cs="Calibri"/>
              </w:rPr>
              <w:t>Suya doğru salınımın modeli aralıklı olarak değiştirilebilir (salınımlar 24 saatten daha fazla olmayacak ve her ay bir defaden daha az meydana geldiği durumlar gibi)</w:t>
            </w:r>
          </w:p>
        </w:tc>
      </w:tr>
      <w:tr w:rsidR="00312B5A" w:rsidRPr="009E7EB7" w:rsidTr="00312B5A">
        <w:tc>
          <w:tcPr>
            <w:tcW w:w="2254" w:type="dxa"/>
          </w:tcPr>
          <w:p w:rsidR="00312B5A" w:rsidRPr="009E7EB7" w:rsidRDefault="00312B5A" w:rsidP="00A45D6B">
            <w:pPr>
              <w:spacing w:before="120" w:after="120"/>
              <w:rPr>
                <w:rFonts w:ascii="Calibri" w:hAnsi="Calibri" w:cs="Calibri"/>
              </w:rPr>
            </w:pPr>
            <w:r w:rsidRPr="009E7EB7">
              <w:rPr>
                <w:rFonts w:ascii="Calibri" w:hAnsi="Calibri" w:cs="Calibri"/>
              </w:rPr>
              <w:t>Belediye atık su arıtma tesisi (KAT)</w:t>
            </w:r>
          </w:p>
        </w:tc>
        <w:tc>
          <w:tcPr>
            <w:tcW w:w="3700" w:type="dxa"/>
          </w:tcPr>
          <w:p w:rsidR="00312B5A" w:rsidRPr="009E7EB7" w:rsidRDefault="00312B5A" w:rsidP="00A45D6B">
            <w:pPr>
              <w:spacing w:before="120" w:after="120"/>
              <w:rPr>
                <w:rFonts w:ascii="Calibri" w:hAnsi="Calibri" w:cs="Calibri"/>
              </w:rPr>
            </w:pPr>
            <w:r w:rsidRPr="009E7EB7">
              <w:rPr>
                <w:rFonts w:ascii="Calibri" w:hAnsi="Calibri" w:cs="Calibri"/>
              </w:rPr>
              <w:t>Varsayılan deniz ve tatlı suya doğru salınım her iki endüstriyel ortam (ERC1-7, 12) ve geniş dağılımlı kullanıma (ERC 8-11) gider. Ayrıca bkz R.16.6.3.3.</w:t>
            </w:r>
          </w:p>
        </w:tc>
        <w:tc>
          <w:tcPr>
            <w:tcW w:w="3509" w:type="dxa"/>
          </w:tcPr>
          <w:p w:rsidR="00312B5A" w:rsidRPr="009E7EB7" w:rsidRDefault="00312B5A" w:rsidP="00A45D6B">
            <w:pPr>
              <w:spacing w:before="120" w:after="120"/>
              <w:rPr>
                <w:rFonts w:ascii="Calibri" w:hAnsi="Calibri" w:cs="Calibri"/>
              </w:rPr>
            </w:pPr>
            <w:r w:rsidRPr="009E7EB7">
              <w:rPr>
                <w:rFonts w:ascii="Calibri" w:hAnsi="Calibri" w:cs="Calibri"/>
              </w:rPr>
              <w:t>KAT maddenin kullanımının gerçek koşulları üzerine bağlı olarak atlanabilir.</w:t>
            </w:r>
          </w:p>
        </w:tc>
      </w:tr>
      <w:tr w:rsidR="00312B5A" w:rsidRPr="009E7EB7" w:rsidTr="00312B5A">
        <w:tc>
          <w:tcPr>
            <w:tcW w:w="2254" w:type="dxa"/>
          </w:tcPr>
          <w:p w:rsidR="00312B5A" w:rsidRPr="009E7EB7" w:rsidRDefault="00312B5A" w:rsidP="00312B5A">
            <w:pPr>
              <w:spacing w:before="120" w:after="120"/>
              <w:rPr>
                <w:rFonts w:ascii="Calibri" w:hAnsi="Calibri" w:cs="Calibri"/>
              </w:rPr>
            </w:pPr>
            <w:r w:rsidRPr="009E7EB7">
              <w:rPr>
                <w:rFonts w:ascii="Calibri" w:hAnsi="Calibri" w:cs="Calibri"/>
              </w:rPr>
              <w:lastRenderedPageBreak/>
              <w:t>Belediye atık su arıtma tesisinin (KAT</w:t>
            </w:r>
            <w:r>
              <w:rPr>
                <w:rFonts w:ascii="Calibri" w:hAnsi="Calibri" w:cs="Calibri"/>
              </w:rPr>
              <w:t>) deşarj</w:t>
            </w:r>
            <w:r w:rsidRPr="009E7EB7">
              <w:rPr>
                <w:rFonts w:ascii="Calibri" w:hAnsi="Calibri" w:cs="Calibri"/>
              </w:rPr>
              <w:t xml:space="preserve"> oranı</w:t>
            </w:r>
          </w:p>
        </w:tc>
        <w:tc>
          <w:tcPr>
            <w:tcW w:w="3700" w:type="dxa"/>
          </w:tcPr>
          <w:p w:rsidR="00312B5A" w:rsidRPr="009E7EB7" w:rsidRDefault="00312B5A" w:rsidP="00A45D6B">
            <w:pPr>
              <w:spacing w:before="120" w:after="120"/>
              <w:rPr>
                <w:rFonts w:ascii="Calibri" w:hAnsi="Calibri" w:cs="Calibri"/>
              </w:rPr>
            </w:pPr>
            <w:r w:rsidRPr="009E7EB7">
              <w:rPr>
                <w:rFonts w:ascii="Calibri" w:hAnsi="Calibri" w:cs="Calibri"/>
              </w:rPr>
              <w:t>200 m3/gün (ayrıca bkz R.16.6.5.4)</w:t>
            </w:r>
          </w:p>
        </w:tc>
        <w:tc>
          <w:tcPr>
            <w:tcW w:w="3509" w:type="dxa"/>
          </w:tcPr>
          <w:p w:rsidR="00312B5A" w:rsidRPr="009E7EB7" w:rsidRDefault="00312B5A" w:rsidP="00A45D6B">
            <w:pPr>
              <w:spacing w:before="120" w:after="120"/>
              <w:rPr>
                <w:rFonts w:ascii="Calibri" w:hAnsi="Calibri" w:cs="Calibri"/>
              </w:rPr>
            </w:pPr>
            <w:r w:rsidRPr="009E7EB7">
              <w:rPr>
                <w:rFonts w:ascii="Calibri" w:hAnsi="Calibri" w:cs="Calibri"/>
              </w:rPr>
              <w:t>Akış oranı bölge özel verisine göre değişebilir.</w:t>
            </w:r>
          </w:p>
        </w:tc>
      </w:tr>
      <w:tr w:rsidR="00312B5A" w:rsidRPr="009E7EB7" w:rsidTr="00312B5A">
        <w:tc>
          <w:tcPr>
            <w:tcW w:w="2254" w:type="dxa"/>
          </w:tcPr>
          <w:p w:rsidR="00312B5A" w:rsidRPr="009E7EB7" w:rsidRDefault="00312B5A" w:rsidP="00A45D6B">
            <w:pPr>
              <w:spacing w:before="120" w:after="120"/>
              <w:rPr>
                <w:rFonts w:ascii="Calibri" w:hAnsi="Calibri" w:cs="Calibri"/>
              </w:rPr>
            </w:pPr>
            <w:r w:rsidRPr="009E7EB7">
              <w:rPr>
                <w:rFonts w:ascii="Calibri" w:hAnsi="Calibri" w:cs="Calibri"/>
              </w:rPr>
              <w:t>Belediye atık su arıtma tesisinin (KAT) çamurunun atık yakımı</w:t>
            </w:r>
          </w:p>
        </w:tc>
        <w:tc>
          <w:tcPr>
            <w:tcW w:w="3700" w:type="dxa"/>
          </w:tcPr>
          <w:p w:rsidR="00312B5A" w:rsidRPr="009E7EB7" w:rsidRDefault="00312B5A" w:rsidP="00A45D6B">
            <w:pPr>
              <w:spacing w:before="120" w:after="120"/>
              <w:rPr>
                <w:rFonts w:ascii="Calibri" w:hAnsi="Calibri" w:cs="Calibri"/>
              </w:rPr>
            </w:pPr>
            <w:r w:rsidRPr="009E7EB7">
              <w:rPr>
                <w:rFonts w:ascii="Calibri" w:hAnsi="Calibri" w:cs="Calibri"/>
              </w:rPr>
              <w:t xml:space="preserve">Yakma olmaması. Çamur varsayımla tarım toprağına uygulanır. (bakınız R.16.6.6.6) </w:t>
            </w:r>
          </w:p>
        </w:tc>
        <w:tc>
          <w:tcPr>
            <w:tcW w:w="3509" w:type="dxa"/>
          </w:tcPr>
          <w:p w:rsidR="00312B5A" w:rsidRPr="009E7EB7" w:rsidRDefault="00312B5A" w:rsidP="00A45D6B">
            <w:pPr>
              <w:spacing w:before="120" w:after="120"/>
              <w:rPr>
                <w:rFonts w:ascii="Calibri" w:hAnsi="Calibri" w:cs="Calibri"/>
              </w:rPr>
            </w:pPr>
            <w:r w:rsidRPr="009E7EB7">
              <w:rPr>
                <w:rFonts w:ascii="Calibri" w:hAnsi="Calibri" w:cs="Calibri"/>
              </w:rPr>
              <w:t>Atık yakımı önceden tahmin ediliyorsa çamurun tarımsal uygulaması gerçekleştirilmez.</w:t>
            </w:r>
          </w:p>
        </w:tc>
      </w:tr>
      <w:tr w:rsidR="00312B5A" w:rsidRPr="009E7EB7" w:rsidTr="00312B5A">
        <w:tc>
          <w:tcPr>
            <w:tcW w:w="2254" w:type="dxa"/>
          </w:tcPr>
          <w:p w:rsidR="00312B5A" w:rsidRPr="009E7EB7" w:rsidRDefault="00312B5A" w:rsidP="00A45D6B">
            <w:pPr>
              <w:spacing w:before="120" w:after="120"/>
              <w:rPr>
                <w:rFonts w:ascii="Calibri" w:hAnsi="Calibri" w:cs="Calibri"/>
              </w:rPr>
            </w:pPr>
            <w:r w:rsidRPr="009E7EB7">
              <w:rPr>
                <w:rFonts w:ascii="Calibri" w:hAnsi="Calibri" w:cs="Calibri"/>
              </w:rPr>
              <w:t>Alıcı yüzey suyu akış oranı</w:t>
            </w:r>
          </w:p>
        </w:tc>
        <w:tc>
          <w:tcPr>
            <w:tcW w:w="3700" w:type="dxa"/>
          </w:tcPr>
          <w:p w:rsidR="00312B5A" w:rsidRPr="009E7EB7" w:rsidRDefault="00312B5A" w:rsidP="00A45D6B">
            <w:pPr>
              <w:spacing w:before="120" w:after="120"/>
              <w:rPr>
                <w:rFonts w:ascii="Calibri" w:hAnsi="Calibri" w:cs="Calibri"/>
              </w:rPr>
            </w:pPr>
            <w:r w:rsidRPr="009E7EB7">
              <w:rPr>
                <w:rFonts w:ascii="Calibri" w:hAnsi="Calibri" w:cs="Calibri"/>
              </w:rPr>
              <w:t>18.000 m3/gün (10 seyreltme faktörüne karşılık gelir). Deniz suyu için seyreltme faktörü 100 e eşittir. (bakınız R.16.6.3.3)</w:t>
            </w:r>
          </w:p>
        </w:tc>
        <w:tc>
          <w:tcPr>
            <w:tcW w:w="3509" w:type="dxa"/>
          </w:tcPr>
          <w:p w:rsidR="00312B5A" w:rsidRPr="009E7EB7" w:rsidRDefault="00312B5A" w:rsidP="00A45D6B">
            <w:pPr>
              <w:spacing w:before="120" w:after="120"/>
              <w:rPr>
                <w:rFonts w:ascii="Calibri" w:hAnsi="Calibri" w:cs="Calibri"/>
              </w:rPr>
            </w:pPr>
            <w:r w:rsidRPr="009E7EB7">
              <w:rPr>
                <w:rFonts w:ascii="Calibri" w:hAnsi="Calibri" w:cs="Calibri"/>
              </w:rPr>
              <w:t>Akış oranı veya seyreltme faktörü bölge özel verisine göre değişebilir.</w:t>
            </w:r>
          </w:p>
        </w:tc>
      </w:tr>
      <w:tr w:rsidR="00312B5A" w:rsidRPr="009E7EB7" w:rsidTr="00A45D6B">
        <w:trPr>
          <w:trHeight w:val="4965"/>
        </w:trPr>
        <w:tc>
          <w:tcPr>
            <w:tcW w:w="2254" w:type="dxa"/>
          </w:tcPr>
          <w:p w:rsidR="00312B5A" w:rsidRPr="009E7EB7" w:rsidRDefault="00312B5A" w:rsidP="00A45D6B">
            <w:pPr>
              <w:spacing w:before="120" w:after="120"/>
              <w:rPr>
                <w:rFonts w:ascii="Calibri" w:hAnsi="Calibri" w:cs="Calibri"/>
              </w:rPr>
            </w:pPr>
            <w:r w:rsidRPr="009E7EB7">
              <w:rPr>
                <w:rFonts w:ascii="Calibri" w:hAnsi="Calibri" w:cs="Calibri"/>
              </w:rPr>
              <w:t>Salınım faktörleri veya oranları</w:t>
            </w:r>
          </w:p>
        </w:tc>
        <w:tc>
          <w:tcPr>
            <w:tcW w:w="3700" w:type="dxa"/>
          </w:tcPr>
          <w:p w:rsidR="00312B5A" w:rsidRPr="009E7EB7" w:rsidRDefault="00312B5A" w:rsidP="00A45D6B">
            <w:pPr>
              <w:spacing w:before="120" w:after="120"/>
              <w:rPr>
                <w:rFonts w:ascii="Calibri" w:hAnsi="Calibri" w:cs="Calibri"/>
              </w:rPr>
            </w:pPr>
            <w:r w:rsidRPr="009E7EB7">
              <w:rPr>
                <w:rFonts w:ascii="Calibri" w:hAnsi="Calibri" w:cs="Calibri"/>
              </w:rPr>
              <w:t>ERCs salınım faktörlerine karşılık gelir (bkz Ek 16.1 de listenen R.16.3.1.4)</w:t>
            </w:r>
          </w:p>
        </w:tc>
        <w:tc>
          <w:tcPr>
            <w:tcW w:w="3509" w:type="dxa"/>
          </w:tcPr>
          <w:p w:rsidR="00312B5A" w:rsidRPr="009E7EB7" w:rsidRDefault="00312B5A" w:rsidP="00312B5A">
            <w:pPr>
              <w:pStyle w:val="ListeParagraf"/>
              <w:spacing w:before="120" w:after="120"/>
              <w:rPr>
                <w:rFonts w:ascii="Calibri" w:hAnsi="Calibri" w:cs="Calibri"/>
              </w:rPr>
            </w:pPr>
            <w:r w:rsidRPr="009E7EB7">
              <w:rPr>
                <w:rFonts w:ascii="Calibri" w:hAnsi="Calibri" w:cs="Calibri"/>
                <w:spacing w:val="-4"/>
              </w:rPr>
              <w:t>Salınım faktörü veya oranı R</w:t>
            </w:r>
            <w:r>
              <w:rPr>
                <w:rFonts w:ascii="Calibri" w:hAnsi="Calibri" w:cs="Calibri"/>
                <w:spacing w:val="-4"/>
              </w:rPr>
              <w:t>YÖ</w:t>
            </w:r>
            <w:r w:rsidRPr="009E7EB7">
              <w:rPr>
                <w:rFonts w:ascii="Calibri" w:hAnsi="Calibri" w:cs="Calibri"/>
                <w:spacing w:val="-4"/>
              </w:rPr>
              <w:t>/</w:t>
            </w:r>
            <w:r>
              <w:rPr>
                <w:rFonts w:ascii="Calibri" w:hAnsi="Calibri" w:cs="Calibri"/>
                <w:spacing w:val="-4"/>
              </w:rPr>
              <w:t>İK</w:t>
            </w:r>
            <w:r w:rsidRPr="009E7EB7">
              <w:rPr>
                <w:rFonts w:ascii="Calibri" w:hAnsi="Calibri" w:cs="Calibri"/>
                <w:spacing w:val="-4"/>
              </w:rPr>
              <w:t xml:space="preserve"> dikkate alınarak arıtılabilir. Maddenin fiziko-kimyasal özellikleri dikkate alınarak varsayılan salınım faktörleri arıtmakta mümkündür. Bölgede ölçülen salınım oranı varsayım değerlerinin yerine kullanılabilir. olası  kaynakları arıtmak için salınım </w:t>
            </w:r>
          </w:p>
          <w:p w:rsidR="00312B5A" w:rsidRPr="009E7EB7" w:rsidRDefault="00312B5A" w:rsidP="00A45D6B">
            <w:pPr>
              <w:spacing w:after="80"/>
              <w:rPr>
                <w:rFonts w:ascii="Calibri" w:hAnsi="Calibri" w:cs="Calibri"/>
                <w:spacing w:val="-4"/>
              </w:rPr>
            </w:pPr>
            <w:r w:rsidRPr="009E7EB7">
              <w:rPr>
                <w:rFonts w:ascii="Calibri" w:hAnsi="Calibri" w:cs="Calibri"/>
                <w:spacing w:val="-4"/>
              </w:rPr>
              <w:t xml:space="preserve">faktörleri: </w:t>
            </w:r>
          </w:p>
          <w:p w:rsidR="00312B5A" w:rsidRPr="009E7EB7" w:rsidRDefault="00312B5A" w:rsidP="00312B5A">
            <w:pPr>
              <w:pStyle w:val="ListeParagraf"/>
              <w:widowControl/>
              <w:numPr>
                <w:ilvl w:val="0"/>
                <w:numId w:val="49"/>
              </w:numPr>
              <w:autoSpaceDE/>
              <w:autoSpaceDN/>
              <w:adjustRightInd/>
              <w:spacing w:after="80"/>
              <w:contextualSpacing w:val="0"/>
              <w:rPr>
                <w:rFonts w:ascii="Calibri" w:hAnsi="Calibri" w:cs="Calibri"/>
              </w:rPr>
            </w:pPr>
            <w:r w:rsidRPr="009E7EB7">
              <w:rPr>
                <w:rFonts w:ascii="Calibri" w:hAnsi="Calibri" w:cs="Calibri"/>
              </w:rPr>
              <w:t>Emisyon Senaryo Belgeleri (ESDs)</w:t>
            </w:r>
          </w:p>
          <w:p w:rsidR="00312B5A" w:rsidRPr="009E7EB7" w:rsidRDefault="00312B5A" w:rsidP="00312B5A">
            <w:pPr>
              <w:pStyle w:val="ListeParagraf"/>
              <w:widowControl/>
              <w:numPr>
                <w:ilvl w:val="0"/>
                <w:numId w:val="49"/>
              </w:numPr>
              <w:autoSpaceDE/>
              <w:autoSpaceDN/>
              <w:adjustRightInd/>
              <w:spacing w:after="80"/>
              <w:contextualSpacing w:val="0"/>
              <w:rPr>
                <w:rFonts w:ascii="Calibri" w:hAnsi="Calibri" w:cs="Calibri"/>
              </w:rPr>
            </w:pPr>
            <w:r w:rsidRPr="009E7EB7">
              <w:rPr>
                <w:rFonts w:ascii="Calibri" w:hAnsi="Calibri" w:cs="Calibri"/>
              </w:rPr>
              <w:t xml:space="preserve">Özel sektör ERCs, SPERCs olarak adlandırılan, endüstriyel sektör organizasyonlar tarafından geliştirilmiş. </w:t>
            </w:r>
          </w:p>
          <w:p w:rsidR="00312B5A" w:rsidRPr="009E7EB7" w:rsidRDefault="00312B5A" w:rsidP="00A45D6B">
            <w:pPr>
              <w:pStyle w:val="ListeParagraf"/>
              <w:spacing w:after="80"/>
              <w:ind w:left="360"/>
              <w:rPr>
                <w:rFonts w:ascii="Calibri" w:hAnsi="Calibri" w:cs="Calibri"/>
              </w:rPr>
            </w:pPr>
            <w:r w:rsidRPr="009E7EB7">
              <w:rPr>
                <w:rFonts w:ascii="Calibri" w:hAnsi="Calibri" w:cs="Calibri"/>
              </w:rPr>
              <w:t>Bkz R. 16. 3. 5. 2.</w:t>
            </w:r>
          </w:p>
        </w:tc>
      </w:tr>
      <w:tr w:rsidR="00312B5A" w:rsidRPr="009E7EB7" w:rsidTr="00312B5A">
        <w:tc>
          <w:tcPr>
            <w:tcW w:w="2254" w:type="dxa"/>
          </w:tcPr>
          <w:p w:rsidR="00312B5A" w:rsidRPr="009E7EB7" w:rsidRDefault="00312B5A" w:rsidP="00A45D6B">
            <w:pPr>
              <w:spacing w:before="120" w:after="120"/>
              <w:rPr>
                <w:rFonts w:ascii="Calibri" w:hAnsi="Calibri" w:cs="Calibri"/>
              </w:rPr>
            </w:pPr>
            <w:r w:rsidRPr="009E7EB7">
              <w:rPr>
                <w:rFonts w:ascii="Calibri" w:hAnsi="Calibri" w:cs="Calibri"/>
              </w:rPr>
              <w:t>Çevresel maruz kalma modeli</w:t>
            </w:r>
          </w:p>
        </w:tc>
        <w:tc>
          <w:tcPr>
            <w:tcW w:w="3700" w:type="dxa"/>
          </w:tcPr>
          <w:p w:rsidR="00312B5A" w:rsidRPr="009E7EB7" w:rsidRDefault="00312B5A" w:rsidP="00A45D6B">
            <w:pPr>
              <w:spacing w:before="120" w:after="120"/>
              <w:rPr>
                <w:rFonts w:ascii="Calibri" w:hAnsi="Calibri" w:cs="Calibri"/>
              </w:rPr>
            </w:pPr>
            <w:r>
              <w:rPr>
                <w:rFonts w:ascii="Calibri" w:hAnsi="Calibri" w:cs="Calibri"/>
              </w:rPr>
              <w:t>1.Aşama</w:t>
            </w:r>
            <w:r w:rsidRPr="009E7EB7">
              <w:rPr>
                <w:rFonts w:ascii="Calibri" w:hAnsi="Calibri" w:cs="Calibri"/>
              </w:rPr>
              <w:t xml:space="preserve"> modelleri: </w:t>
            </w:r>
          </w:p>
          <w:p w:rsidR="00312B5A" w:rsidRPr="009E7EB7" w:rsidRDefault="00312B5A" w:rsidP="00A45D6B">
            <w:pPr>
              <w:spacing w:before="120" w:after="120"/>
              <w:rPr>
                <w:rFonts w:ascii="Calibri" w:hAnsi="Calibri" w:cs="Calibri"/>
              </w:rPr>
            </w:pPr>
            <w:r w:rsidRPr="009E7EB7">
              <w:rPr>
                <w:rFonts w:ascii="Calibri" w:hAnsi="Calibri" w:cs="Calibri"/>
              </w:rPr>
              <w:t xml:space="preserve">EUSES (2.1) </w:t>
            </w:r>
          </w:p>
          <w:p w:rsidR="00312B5A" w:rsidRPr="009E7EB7" w:rsidRDefault="00312B5A" w:rsidP="00A45D6B">
            <w:pPr>
              <w:spacing w:before="120" w:after="120"/>
              <w:rPr>
                <w:rFonts w:ascii="Calibri" w:hAnsi="Calibri" w:cs="Calibri"/>
              </w:rPr>
            </w:pPr>
            <w:r w:rsidRPr="009E7EB7">
              <w:rPr>
                <w:rFonts w:ascii="Calibri" w:hAnsi="Calibri" w:cs="Calibri"/>
              </w:rPr>
              <w:t>TGD 2003 Risk değerlendirme hesaplama çizelgesi modeli</w:t>
            </w:r>
          </w:p>
          <w:p w:rsidR="00312B5A" w:rsidRPr="009E7EB7" w:rsidRDefault="00312B5A" w:rsidP="00A45D6B">
            <w:pPr>
              <w:spacing w:before="120" w:after="120"/>
              <w:rPr>
                <w:rFonts w:ascii="Calibri" w:hAnsi="Calibri" w:cs="Calibri"/>
              </w:rPr>
            </w:pPr>
            <w:r w:rsidRPr="009E7EB7">
              <w:rPr>
                <w:rFonts w:ascii="Calibri" w:hAnsi="Calibri" w:cs="Calibri"/>
              </w:rPr>
              <w:t>ECETOC TRA bkz R. 16. 7</w:t>
            </w:r>
          </w:p>
        </w:tc>
        <w:tc>
          <w:tcPr>
            <w:tcW w:w="3509" w:type="dxa"/>
          </w:tcPr>
          <w:p w:rsidR="00312B5A" w:rsidRPr="009E7EB7" w:rsidRDefault="00312B5A" w:rsidP="00A45D6B">
            <w:pPr>
              <w:spacing w:before="120" w:after="120"/>
              <w:rPr>
                <w:rFonts w:ascii="Calibri" w:hAnsi="Calibri" w:cs="Calibri"/>
              </w:rPr>
            </w:pPr>
            <w:r w:rsidRPr="009E7EB7">
              <w:rPr>
                <w:rFonts w:ascii="Calibri" w:hAnsi="Calibri" w:cs="Calibri"/>
              </w:rPr>
              <w:t>İleri kademe modeli bkz R. 16. 8, belge d)</w:t>
            </w:r>
          </w:p>
        </w:tc>
      </w:tr>
      <w:tr w:rsidR="00312B5A" w:rsidRPr="009E7EB7" w:rsidTr="00312B5A">
        <w:tc>
          <w:tcPr>
            <w:tcW w:w="2254" w:type="dxa"/>
          </w:tcPr>
          <w:p w:rsidR="00312B5A" w:rsidRPr="009E7EB7" w:rsidRDefault="00312B5A" w:rsidP="00A45D6B">
            <w:pPr>
              <w:spacing w:before="120" w:after="120"/>
              <w:rPr>
                <w:rFonts w:ascii="Calibri" w:hAnsi="Calibri" w:cs="Calibri"/>
              </w:rPr>
            </w:pPr>
            <w:r w:rsidRPr="009E7EB7">
              <w:rPr>
                <w:rFonts w:ascii="Calibri" w:hAnsi="Calibri" w:cs="Calibri"/>
              </w:rPr>
              <w:t>PECs konsantrasyonları</w:t>
            </w:r>
          </w:p>
        </w:tc>
        <w:tc>
          <w:tcPr>
            <w:tcW w:w="3700" w:type="dxa"/>
          </w:tcPr>
          <w:p w:rsidR="00312B5A" w:rsidRPr="009E7EB7" w:rsidRDefault="00312B5A" w:rsidP="00A45D6B">
            <w:pPr>
              <w:spacing w:before="120" w:after="120"/>
              <w:rPr>
                <w:rFonts w:ascii="Calibri" w:hAnsi="Calibri" w:cs="Calibri"/>
              </w:rPr>
            </w:pPr>
            <w:r w:rsidRPr="009E7EB7">
              <w:rPr>
                <w:rFonts w:ascii="Calibri" w:hAnsi="Calibri" w:cs="Calibri"/>
              </w:rPr>
              <w:t xml:space="preserve">PECs </w:t>
            </w:r>
            <w:r>
              <w:rPr>
                <w:rFonts w:ascii="Calibri" w:hAnsi="Calibri" w:cs="Calibri"/>
              </w:rPr>
              <w:t>1.Aşama</w:t>
            </w:r>
            <w:r w:rsidRPr="009E7EB7">
              <w:rPr>
                <w:rFonts w:ascii="Calibri" w:hAnsi="Calibri" w:cs="Calibri"/>
              </w:rPr>
              <w:t xml:space="preserve"> modelleri/araçları tarafından hesaplanmış.</w:t>
            </w:r>
          </w:p>
        </w:tc>
        <w:tc>
          <w:tcPr>
            <w:tcW w:w="3509" w:type="dxa"/>
          </w:tcPr>
          <w:p w:rsidR="00312B5A" w:rsidRPr="009E7EB7" w:rsidRDefault="00312B5A" w:rsidP="00A45D6B">
            <w:pPr>
              <w:spacing w:before="120" w:after="120"/>
              <w:rPr>
                <w:rFonts w:ascii="Calibri" w:hAnsi="Calibri" w:cs="Calibri"/>
              </w:rPr>
            </w:pPr>
            <w:r w:rsidRPr="009E7EB7">
              <w:rPr>
                <w:rFonts w:ascii="Calibri" w:hAnsi="Calibri" w:cs="Calibri"/>
              </w:rPr>
              <w:t>Uygun bir kalitenin ölçülmüş çevresel konsantrasyonları maruz kalımı tahmini için kullanılabilir. Bkz R. 16.4.</w:t>
            </w:r>
          </w:p>
        </w:tc>
      </w:tr>
      <w:tr w:rsidR="00312B5A" w:rsidRPr="009E7EB7" w:rsidTr="00312B5A">
        <w:tc>
          <w:tcPr>
            <w:tcW w:w="2254" w:type="dxa"/>
          </w:tcPr>
          <w:p w:rsidR="00312B5A" w:rsidRPr="009E7EB7" w:rsidRDefault="00312B5A" w:rsidP="00A45D6B">
            <w:pPr>
              <w:spacing w:before="120" w:after="120"/>
              <w:rPr>
                <w:rFonts w:ascii="Calibri" w:hAnsi="Calibri" w:cs="Calibri"/>
              </w:rPr>
            </w:pPr>
            <w:r w:rsidRPr="009E7EB7">
              <w:rPr>
                <w:rFonts w:ascii="Calibri" w:hAnsi="Calibri" w:cs="Calibri"/>
              </w:rPr>
              <w:t>Madde özellikleri</w:t>
            </w:r>
          </w:p>
        </w:tc>
        <w:tc>
          <w:tcPr>
            <w:tcW w:w="3700" w:type="dxa"/>
          </w:tcPr>
          <w:p w:rsidR="00312B5A" w:rsidRPr="009E7EB7" w:rsidRDefault="00312B5A" w:rsidP="00A45D6B">
            <w:pPr>
              <w:spacing w:before="120" w:after="120"/>
              <w:rPr>
                <w:rFonts w:ascii="Calibri" w:hAnsi="Calibri" w:cs="Calibri"/>
              </w:rPr>
            </w:pPr>
            <w:r>
              <w:rPr>
                <w:rFonts w:ascii="Calibri" w:hAnsi="Calibri" w:cs="Calibri"/>
              </w:rPr>
              <w:t>1.Aşama</w:t>
            </w:r>
            <w:r w:rsidRPr="009E7EB7">
              <w:rPr>
                <w:rFonts w:ascii="Calibri" w:hAnsi="Calibri" w:cs="Calibri"/>
              </w:rPr>
              <w:t xml:space="preserve"> değerlendirmesi için gereken bilgiler için bkz Tablo R. 16.17 bakınız</w:t>
            </w:r>
          </w:p>
        </w:tc>
        <w:tc>
          <w:tcPr>
            <w:tcW w:w="3509" w:type="dxa"/>
          </w:tcPr>
          <w:p w:rsidR="00312B5A" w:rsidRPr="009E7EB7" w:rsidRDefault="00312B5A" w:rsidP="00A45D6B">
            <w:pPr>
              <w:spacing w:before="120" w:after="120"/>
              <w:rPr>
                <w:rFonts w:ascii="Calibri" w:hAnsi="Calibri" w:cs="Calibri"/>
              </w:rPr>
            </w:pPr>
            <w:r w:rsidRPr="009E7EB7">
              <w:rPr>
                <w:rFonts w:ascii="Calibri" w:hAnsi="Calibri" w:cs="Calibri"/>
              </w:rPr>
              <w:t xml:space="preserve">Arıtılmış çevresel değerlendirme için kullanılacak madde özellikleri ile ilgili bkz tablo R. 16. 19 </w:t>
            </w:r>
          </w:p>
        </w:tc>
      </w:tr>
      <w:tr w:rsidR="00312B5A" w:rsidRPr="009E7EB7" w:rsidTr="00312B5A">
        <w:tc>
          <w:tcPr>
            <w:tcW w:w="2254" w:type="dxa"/>
          </w:tcPr>
          <w:p w:rsidR="00312B5A" w:rsidRPr="009E7EB7" w:rsidRDefault="00312B5A" w:rsidP="00A45D6B">
            <w:pPr>
              <w:spacing w:before="120" w:after="120"/>
              <w:rPr>
                <w:rFonts w:ascii="Calibri" w:hAnsi="Calibri" w:cs="Calibri"/>
              </w:rPr>
            </w:pPr>
            <w:r w:rsidRPr="009E7EB7">
              <w:rPr>
                <w:rFonts w:ascii="Calibri" w:hAnsi="Calibri" w:cs="Calibri"/>
              </w:rPr>
              <w:t xml:space="preserve">Çevresel kompartmanların </w:t>
            </w:r>
            <w:r w:rsidRPr="009E7EB7">
              <w:rPr>
                <w:rFonts w:ascii="Calibri" w:hAnsi="Calibri" w:cs="Calibri"/>
              </w:rPr>
              <w:lastRenderedPageBreak/>
              <w:t>özellikleri</w:t>
            </w:r>
          </w:p>
        </w:tc>
        <w:tc>
          <w:tcPr>
            <w:tcW w:w="3700" w:type="dxa"/>
          </w:tcPr>
          <w:p w:rsidR="00312B5A" w:rsidRPr="009E7EB7" w:rsidRDefault="00312B5A" w:rsidP="00A45D6B">
            <w:pPr>
              <w:spacing w:before="120" w:after="120"/>
              <w:rPr>
                <w:rFonts w:ascii="Calibri" w:hAnsi="Calibri" w:cs="Calibri"/>
              </w:rPr>
            </w:pPr>
            <w:r w:rsidRPr="009E7EB7">
              <w:rPr>
                <w:rFonts w:ascii="Calibri" w:hAnsi="Calibri" w:cs="Calibri"/>
              </w:rPr>
              <w:lastRenderedPageBreak/>
              <w:t xml:space="preserve">Varsayılan varsayım </w:t>
            </w:r>
            <w:r>
              <w:rPr>
                <w:rFonts w:ascii="Calibri" w:hAnsi="Calibri" w:cs="Calibri"/>
              </w:rPr>
              <w:t>1.Aşama</w:t>
            </w:r>
            <w:r w:rsidRPr="009E7EB7">
              <w:rPr>
                <w:rFonts w:ascii="Calibri" w:hAnsi="Calibri" w:cs="Calibri"/>
              </w:rPr>
              <w:t xml:space="preserve"> modellerini kapsamaktadır. (bakınız R.16-12 ve çizelge </w:t>
            </w:r>
            <w:r w:rsidRPr="009E7EB7">
              <w:rPr>
                <w:rFonts w:ascii="Calibri" w:hAnsi="Calibri" w:cs="Calibri"/>
              </w:rPr>
              <w:lastRenderedPageBreak/>
              <w:t>R.16-15)</w:t>
            </w:r>
          </w:p>
        </w:tc>
        <w:tc>
          <w:tcPr>
            <w:tcW w:w="3509" w:type="dxa"/>
          </w:tcPr>
          <w:p w:rsidR="00312B5A" w:rsidRPr="009E7EB7" w:rsidRDefault="00312B5A" w:rsidP="00A45D6B">
            <w:pPr>
              <w:spacing w:before="120" w:after="120"/>
              <w:rPr>
                <w:rFonts w:ascii="Calibri" w:hAnsi="Calibri" w:cs="Calibri"/>
              </w:rPr>
            </w:pPr>
            <w:r w:rsidRPr="009E7EB7">
              <w:rPr>
                <w:rFonts w:ascii="Calibri" w:hAnsi="Calibri" w:cs="Calibri"/>
              </w:rPr>
              <w:lastRenderedPageBreak/>
              <w:t xml:space="preserve">Salınım kaynaklarının konumu üzerinde daha fazla özel bilgiler (bkz R. 16.8, </w:t>
            </w:r>
            <w:r w:rsidRPr="009E7EB7">
              <w:rPr>
                <w:rFonts w:ascii="Calibri" w:hAnsi="Calibri" w:cs="Calibri"/>
              </w:rPr>
              <w:lastRenderedPageBreak/>
              <w:t>belge c)</w:t>
            </w:r>
          </w:p>
        </w:tc>
      </w:tr>
    </w:tbl>
    <w:p w:rsidR="00312B5A" w:rsidRDefault="00312B5A"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3565E4" w:rsidRPr="009A7FD7" w:rsidRDefault="003565E4" w:rsidP="003565E4">
      <w:pPr>
        <w:spacing w:before="120" w:after="120"/>
        <w:jc w:val="both"/>
        <w:rPr>
          <w:rFonts w:ascii="Calibri" w:hAnsi="Calibri" w:cs="Calibri"/>
          <w:bCs/>
          <w:sz w:val="24"/>
          <w:szCs w:val="24"/>
        </w:rPr>
      </w:pPr>
    </w:p>
    <w:p w:rsidR="004B19FE" w:rsidRPr="009E7EB7" w:rsidRDefault="004B19FE" w:rsidP="004B19FE">
      <w:pPr>
        <w:pStyle w:val="Balk1"/>
        <w:pageBreakBefore/>
        <w:numPr>
          <w:ilvl w:val="0"/>
          <w:numId w:val="0"/>
        </w:numPr>
        <w:ind w:left="1588" w:hanging="1588"/>
      </w:pPr>
      <w:bookmarkStart w:id="125" w:name="_Toc438199575"/>
      <w:r w:rsidRPr="009E7EB7">
        <w:lastRenderedPageBreak/>
        <w:t>KAYNAKLAR</w:t>
      </w:r>
      <w:bookmarkEnd w:id="125"/>
    </w:p>
    <w:p w:rsidR="004B19FE" w:rsidRPr="009E7EB7" w:rsidRDefault="004B19FE" w:rsidP="004B19FE">
      <w:pPr>
        <w:widowControl/>
        <w:spacing w:after="160"/>
        <w:jc w:val="both"/>
        <w:rPr>
          <w:rFonts w:ascii="Calibri" w:hAnsi="Calibri" w:cs="Calibri"/>
          <w:color w:val="000000"/>
        </w:rPr>
      </w:pP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 xml:space="preserve">Belfroid A, Seinen W, van Gestel K, Hermens J and van Leeuwen K (1995). Modelling the accumulation of hydrophobic organic chemicals in earthworms. Application of the equilibrium partitioning theory. Environ. Sci. Pollut. Res. </w:t>
      </w:r>
      <w:r w:rsidRPr="009E7EB7">
        <w:rPr>
          <w:rFonts w:ascii="Calibri" w:hAnsi="Calibri" w:cs="Calibri"/>
          <w:b/>
          <w:bCs/>
          <w:color w:val="000000"/>
        </w:rPr>
        <w:t>2</w:t>
      </w:r>
      <w:r w:rsidRPr="009E7EB7">
        <w:rPr>
          <w:rFonts w:ascii="Calibri" w:hAnsi="Calibri" w:cs="Calibri"/>
          <w:color w:val="000000"/>
        </w:rPr>
        <w:t>, 5-15.</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Boeije, G., Wagner, J.-O., Koormann, F., Vanrolleghem, P., Schowanek, D. and Feijtel, T.C.J. (2000). New PEC definitions for river basins applicable to GIS-based environmental exposure assessment. Chemosphere, 40, 255-265.</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Brandes LJ, den Hollander H, van de Meent D (1996). SimpleBox 2.0: a Nested Multimedia Fate Model for Evaluating the Environmental Fate of Chemicals. National Institute of Public Health and Environmental Protection (RIVM), RIVM Report 719101 029, Bilthoven, The Netherlands.</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BUA (1992). OH Radicals in the Troposphere. GDCh-Advisory Committee on Existing Chemicals of Environmental Relevance, BUA Report 100, April 1992.</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GEMCO (Generic Estuary Model for Contaminants) – Conceptual Background and User Manual. Final Report 1.0 (2004). Report available form CEFIC LRI.</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De Greef J and de Nijs ACM (1990). Risk Assessment of New Chemical Substances. Dilution of effluents in the Netherlands. National Institute of Public Health and Environmental Protection (RIVM), RIVM Report 670208001, Bilthoven, The Netherlands.</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Den Hollander HA, van de Meent D (2004). Model parameters and equations used in SimpleBox 3.0. National Institute for Public Health and the Environment. Report No. 601200 003, RIVM Bilthoven, The Netherlands.</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 xml:space="preserve">Di Toro DM, Zarba CS, Hansen DJ, Berry WJ, Schwarz RC, Cowan CE, Pavlou SP, Allen HE, Thomas NA, Paquin PR (1991). Technical basis of establishing sediment quality criteria for nonionic organic chemicals using equilibrium partitioning. Environ. Toxicol. Chem. </w:t>
      </w:r>
      <w:r w:rsidRPr="009E7EB7">
        <w:rPr>
          <w:rFonts w:ascii="Calibri" w:hAnsi="Calibri" w:cs="Calibri"/>
          <w:b/>
          <w:bCs/>
          <w:color w:val="000000"/>
        </w:rPr>
        <w:t>10</w:t>
      </w:r>
      <w:r w:rsidRPr="009E7EB7">
        <w:rPr>
          <w:rFonts w:ascii="Calibri" w:hAnsi="Calibri" w:cs="Calibri"/>
          <w:color w:val="000000"/>
        </w:rPr>
        <w:t>, 1541-1583.</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EC (1999). Study on the Prioritisation of Substances Dangerous to the Aquatic Environment: II Assessment of Options of the Statistical Treatment and Evaluation of Monitoring Data within the COMMPS Procedure. Office for Official Publications of the EC, Luxembourg.</w:t>
      </w:r>
    </w:p>
    <w:p w:rsidR="004B19FE" w:rsidRPr="009E7EB7" w:rsidRDefault="004B19FE" w:rsidP="004B19FE">
      <w:pPr>
        <w:widowControl/>
        <w:spacing w:after="160"/>
        <w:jc w:val="both"/>
        <w:rPr>
          <w:rFonts w:ascii="Calibri" w:hAnsi="Calibri" w:cs="Calibri"/>
          <w:color w:val="0000FF"/>
        </w:rPr>
      </w:pPr>
      <w:r w:rsidRPr="009E7EB7">
        <w:rPr>
          <w:rFonts w:ascii="Calibri" w:hAnsi="Calibri" w:cs="Calibri"/>
          <w:color w:val="000000"/>
        </w:rPr>
        <w:t xml:space="preserve">EC (2009a). Guidance on Surface Water Chemical Monitoring under the Water Framework Directive. Common Implementation Strategy for the Water Framework Directive (2000/60/EC) - Guidance Document No. 19. Technical Report – 2009-025. ISBN 978-92-79-11297-3. </w:t>
      </w:r>
      <w:hyperlink r:id="rId86" w:history="1">
        <w:r w:rsidRPr="009E7EB7">
          <w:rPr>
            <w:rStyle w:val="Kpr"/>
          </w:rPr>
          <w:t>http://circa.europa.eu/Public/irc/env/wfd/library?l=/ framework_directive/guidance_documents/guidance_monit</w:t>
        </w:r>
      </w:hyperlink>
      <w:r w:rsidRPr="009E7EB7">
        <w:rPr>
          <w:rFonts w:ascii="Calibri" w:hAnsi="Calibri" w:cs="Calibri"/>
          <w:color w:val="0000FF"/>
        </w:rPr>
        <w:t xml:space="preserve"> oringpdf/_EN_1.0_&amp;a=d</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EC (2009b). COMMISSION DIRECTIVE 2009/90/EC of 31 July 2009 laying down, pursuant to Directive 2000/60/EC of the European Parliament and of the Council, technical specifications for chemical analysis and monitoring of water status.</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ECETOC (1994). Environmental Exposure Assessment. European Centre for Ecotoxicology and Toxicology of Chemicals (ECETOC), Technical Report No. 61, Brussels.</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EU (2003). Technical Guidance Document in support of Commission Directive 93/67/EEC on Risk Assessment for new notified substances, Commission Regulation (EC) No 1488/94 on Risk Assessment for existing substances and Directive 98/8/EC of the European Parliament and of the Council concerning the placing of biocidal products on the market.</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 xml:space="preserve">Esser HO and Mosser P (1982). An appraisal of problems related to the measurement and evaluation of bioaccumulation. Ecotox. Env. Saf. </w:t>
      </w:r>
      <w:r w:rsidRPr="009E7EB7">
        <w:rPr>
          <w:rFonts w:ascii="Calibri" w:hAnsi="Calibri" w:cs="Calibri"/>
          <w:b/>
          <w:bCs/>
          <w:color w:val="000000"/>
        </w:rPr>
        <w:t>6</w:t>
      </w:r>
      <w:r w:rsidRPr="009E7EB7">
        <w:rPr>
          <w:rFonts w:ascii="Calibri" w:hAnsi="Calibri" w:cs="Calibri"/>
          <w:color w:val="000000"/>
        </w:rPr>
        <w:t>, 131-148..</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lastRenderedPageBreak/>
        <w:t xml:space="preserve">Finizio A, Mackay D, Bidleman T and Hamer T (1997). Octanol-air partition coefficient as a predictor of partitioning of semi-volatile organic chemicals to aerosol. Atmospheric Environment </w:t>
      </w:r>
      <w:r w:rsidRPr="009E7EB7">
        <w:rPr>
          <w:rFonts w:ascii="Calibri" w:hAnsi="Calibri" w:cs="Calibri"/>
          <w:b/>
          <w:bCs/>
          <w:color w:val="000000"/>
        </w:rPr>
        <w:t>30</w:t>
      </w:r>
      <w:r w:rsidRPr="009E7EB7">
        <w:rPr>
          <w:rFonts w:ascii="Calibri" w:hAnsi="Calibri" w:cs="Calibri"/>
          <w:color w:val="000000"/>
        </w:rPr>
        <w:t>, 2289-2296.</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Grubbs, F (1969). Procedures for detecting outlying observations in samples. Technometrics 11(1):1-21</w:t>
      </w:r>
    </w:p>
    <w:p w:rsidR="004B19FE" w:rsidRPr="009E7EB7" w:rsidRDefault="004B19FE" w:rsidP="004B19FE">
      <w:pPr>
        <w:widowControl/>
        <w:spacing w:after="160"/>
        <w:jc w:val="both"/>
        <w:rPr>
          <w:rFonts w:ascii="Calibri" w:hAnsi="Calibri" w:cs="Calibri"/>
        </w:rPr>
      </w:pPr>
      <w:r w:rsidRPr="009E7EB7">
        <w:rPr>
          <w:rFonts w:ascii="Calibri" w:hAnsi="Calibri" w:cs="Calibri"/>
          <w:color w:val="000000"/>
        </w:rPr>
        <w:t>Heijna-Merkus E and Hof M (1993). Harmonisation of Model Parameters. National Institute of Public Health and</w:t>
      </w:r>
    </w:p>
    <w:p w:rsidR="004B19FE" w:rsidRPr="009E7EB7" w:rsidRDefault="004B19FE" w:rsidP="004B19FE">
      <w:pPr>
        <w:widowControl/>
        <w:spacing w:after="160"/>
        <w:jc w:val="both"/>
        <w:rPr>
          <w:rFonts w:ascii="Calibri" w:hAnsi="Calibri" w:cs="Calibri"/>
        </w:rPr>
      </w:pPr>
      <w:r w:rsidRPr="009E7EB7">
        <w:rPr>
          <w:rFonts w:ascii="Calibri" w:hAnsi="Calibri" w:cs="Calibri"/>
        </w:rPr>
        <w:t>Hollander A, Hessels L, De Voogt P, Van de Meent D (2004).. Implementation of depth-dependent soil concentrations in multimedia mass balance models. SAR and QSAR in Environmental Research 15, 457-468.</w:t>
      </w:r>
    </w:p>
    <w:p w:rsidR="004B19FE" w:rsidRPr="009E7EB7" w:rsidRDefault="004B19FE" w:rsidP="004B19FE">
      <w:pPr>
        <w:widowControl/>
        <w:spacing w:after="160"/>
        <w:jc w:val="both"/>
        <w:rPr>
          <w:rFonts w:ascii="Calibri" w:hAnsi="Calibri" w:cs="Calibri"/>
        </w:rPr>
      </w:pPr>
      <w:r w:rsidRPr="009E7EB7">
        <w:rPr>
          <w:rFonts w:ascii="Calibri" w:hAnsi="Calibri" w:cs="Calibri"/>
        </w:rPr>
        <w:t>Hollander A, Baijens I, Ragas A, Huijbregts M, Van de Meent D (2006). Validation of predicted exponential concentration profiles of chemicals in soils. Environmental Pollution 147, 757-763.</w:t>
      </w:r>
    </w:p>
    <w:p w:rsidR="004B19FE" w:rsidRPr="009E7EB7" w:rsidRDefault="004B19FE" w:rsidP="004B19FE">
      <w:pPr>
        <w:widowControl/>
        <w:spacing w:after="160"/>
        <w:jc w:val="both"/>
        <w:rPr>
          <w:rFonts w:ascii="Calibri" w:hAnsi="Calibri" w:cs="Calibri"/>
        </w:rPr>
      </w:pPr>
      <w:r w:rsidRPr="009E7EB7">
        <w:rPr>
          <w:rFonts w:ascii="Calibri" w:hAnsi="Calibri" w:cs="Calibri"/>
        </w:rPr>
        <w:t>Hrubec, J. and C. Toet, 1992. Predictability of the removal of organic compounds by drinking water treatment. RIVM report 714301007. National Institute for Public Health and the Environment, Bilthoven, Netherlands.</w:t>
      </w:r>
    </w:p>
    <w:p w:rsidR="004B19FE" w:rsidRPr="009E7EB7" w:rsidRDefault="004B19FE" w:rsidP="004B19FE">
      <w:pPr>
        <w:widowControl/>
        <w:spacing w:after="160"/>
        <w:jc w:val="both"/>
        <w:rPr>
          <w:rFonts w:ascii="Calibri" w:hAnsi="Calibri" w:cs="Calibri"/>
        </w:rPr>
      </w:pPr>
      <w:r w:rsidRPr="009E7EB7">
        <w:rPr>
          <w:rFonts w:ascii="Calibri" w:hAnsi="Calibri" w:cs="Calibri"/>
        </w:rPr>
        <w:t xml:space="preserve">Jager T (1998). Mechanistic approach for estimating bioconcentration of organic chemicals in earthworms (Oligochaeta). Environmental Toxicology and Chemistry </w:t>
      </w:r>
      <w:r w:rsidRPr="009E7EB7">
        <w:rPr>
          <w:rFonts w:ascii="Calibri" w:hAnsi="Calibri" w:cs="Calibri"/>
          <w:b/>
          <w:bCs/>
        </w:rPr>
        <w:t>17</w:t>
      </w:r>
      <w:r w:rsidRPr="009E7EB7">
        <w:rPr>
          <w:rFonts w:ascii="Calibri" w:hAnsi="Calibri" w:cs="Calibri"/>
        </w:rPr>
        <w:t>(10), 2080-2090.</w:t>
      </w:r>
    </w:p>
    <w:p w:rsidR="004B19FE" w:rsidRPr="009E7EB7" w:rsidRDefault="004B19FE" w:rsidP="004B19FE">
      <w:pPr>
        <w:widowControl/>
        <w:spacing w:after="160"/>
        <w:jc w:val="both"/>
        <w:rPr>
          <w:rFonts w:ascii="Calibri" w:hAnsi="Calibri" w:cs="Calibri"/>
        </w:rPr>
      </w:pPr>
      <w:r w:rsidRPr="009E7EB7">
        <w:rPr>
          <w:rFonts w:ascii="Calibri" w:hAnsi="Calibri" w:cs="Calibri"/>
        </w:rPr>
        <w:t>Jongbloed RH, Pijnenburg J, Mensink BJWG, Traas TP and Luttik R (1994). A Model for Environmental Risk Assessment and Standard Setting Based on Biomagnification. Top Predators in Terrestrial Ecosystems. National Institute of Public Health and Environmental Protection (RIVM). RIVM Report 71901012, Bilthoven, The Netherlands.</w:t>
      </w:r>
    </w:p>
    <w:p w:rsidR="004B19FE" w:rsidRPr="009E7EB7" w:rsidRDefault="004B19FE" w:rsidP="004B19FE">
      <w:pPr>
        <w:widowControl/>
        <w:spacing w:after="160"/>
        <w:jc w:val="both"/>
        <w:rPr>
          <w:rFonts w:ascii="Calibri" w:hAnsi="Calibri" w:cs="Calibri"/>
        </w:rPr>
      </w:pPr>
      <w:r w:rsidRPr="009E7EB7">
        <w:rPr>
          <w:rFonts w:ascii="Calibri" w:hAnsi="Calibri" w:cs="Calibri"/>
        </w:rPr>
        <w:t xml:space="preserve">Junge CE (1977). </w:t>
      </w:r>
      <w:r w:rsidRPr="009E7EB7">
        <w:rPr>
          <w:rFonts w:ascii="Calibri" w:hAnsi="Calibri" w:cs="Calibri"/>
          <w:b/>
          <w:bCs/>
        </w:rPr>
        <w:t>In</w:t>
      </w:r>
      <w:r w:rsidRPr="009E7EB7">
        <w:rPr>
          <w:rFonts w:ascii="Calibri" w:hAnsi="Calibri" w:cs="Calibri"/>
        </w:rPr>
        <w:t>: Fate of Pollutants in the Air and Water Environment. Suffet IH (ed), Wiley Interscience, New York, NY, 7-25.</w:t>
      </w:r>
    </w:p>
    <w:p w:rsidR="004B19FE" w:rsidRPr="009E7EB7" w:rsidRDefault="004B19FE" w:rsidP="004B19FE">
      <w:pPr>
        <w:widowControl/>
        <w:spacing w:after="160"/>
        <w:jc w:val="both"/>
        <w:rPr>
          <w:rFonts w:ascii="Calibri" w:hAnsi="Calibri" w:cs="Calibri"/>
        </w:rPr>
      </w:pPr>
      <w:r w:rsidRPr="009E7EB7">
        <w:rPr>
          <w:rFonts w:ascii="Calibri" w:hAnsi="Calibri" w:cs="Calibri"/>
        </w:rPr>
        <w:t>Lewis R (1997). Dispersion in Estuaries and Coastal Waters. John Wiley &amp; Sons Publishers, Chichester, UK, p. 312.</w:t>
      </w:r>
    </w:p>
    <w:p w:rsidR="004B19FE" w:rsidRPr="009E7EB7" w:rsidRDefault="004B19FE" w:rsidP="004B19FE">
      <w:pPr>
        <w:widowControl/>
        <w:spacing w:after="160"/>
        <w:jc w:val="both"/>
        <w:rPr>
          <w:rFonts w:ascii="Calibri" w:hAnsi="Calibri" w:cs="Calibri"/>
        </w:rPr>
      </w:pPr>
      <w:r w:rsidRPr="009E7EB7">
        <w:rPr>
          <w:rFonts w:ascii="Calibri" w:hAnsi="Calibri" w:cs="Calibri"/>
        </w:rPr>
        <w:t>Mackay D (1991). Multimedia Environmental Models. Lewis Publishers, Chelsea, MI, USA.</w:t>
      </w:r>
    </w:p>
    <w:p w:rsidR="004B19FE" w:rsidRPr="009E7EB7" w:rsidRDefault="004B19FE" w:rsidP="004B19FE">
      <w:pPr>
        <w:widowControl/>
        <w:spacing w:after="160"/>
        <w:jc w:val="both"/>
        <w:rPr>
          <w:rFonts w:ascii="Calibri" w:hAnsi="Calibri" w:cs="Calibri"/>
        </w:rPr>
      </w:pPr>
      <w:r w:rsidRPr="009E7EB7">
        <w:rPr>
          <w:rFonts w:ascii="Calibri" w:hAnsi="Calibri" w:cs="Calibri"/>
        </w:rPr>
        <w:t xml:space="preserve">Mackay D, Paterson S, Shiu WY (1992). Generic models for evaluating the regional fate of chemicals; Chemosphere </w:t>
      </w:r>
      <w:r w:rsidRPr="009E7EB7">
        <w:rPr>
          <w:rFonts w:ascii="Calibri" w:hAnsi="Calibri" w:cs="Calibri"/>
          <w:b/>
          <w:bCs/>
        </w:rPr>
        <w:t>24</w:t>
      </w:r>
      <w:r w:rsidRPr="009E7EB7">
        <w:rPr>
          <w:rFonts w:ascii="Calibri" w:hAnsi="Calibri" w:cs="Calibri"/>
        </w:rPr>
        <w:t>(6), 695-717.</w:t>
      </w:r>
    </w:p>
    <w:p w:rsidR="004B19FE" w:rsidRPr="009E7EB7" w:rsidRDefault="004B19FE" w:rsidP="004B19FE">
      <w:pPr>
        <w:widowControl/>
        <w:spacing w:after="160"/>
        <w:jc w:val="both"/>
        <w:rPr>
          <w:rFonts w:ascii="Calibri" w:hAnsi="Calibri" w:cs="Calibri"/>
        </w:rPr>
      </w:pPr>
      <w:r w:rsidRPr="009E7EB7">
        <w:rPr>
          <w:rFonts w:ascii="Calibri" w:hAnsi="Calibri" w:cs="Calibri"/>
        </w:rPr>
        <w:t>McAvoy, D. J. Shi, W. Schecher, B. E. Rittmann, and K.-C. Lee (1999). ASTREAT: A Model for Calculating Chemical Loss Within an Activated Sludge Treatment System, Version 1. The Procter &amp; Gamble Co, Cincinnati, OH.</w:t>
      </w:r>
    </w:p>
    <w:p w:rsidR="004B19FE" w:rsidRPr="009E7EB7" w:rsidRDefault="004B19FE" w:rsidP="004B19FE">
      <w:pPr>
        <w:widowControl/>
        <w:spacing w:after="160"/>
        <w:jc w:val="both"/>
        <w:rPr>
          <w:rFonts w:ascii="Calibri" w:hAnsi="Calibri" w:cs="Calibri"/>
        </w:rPr>
      </w:pPr>
      <w:r w:rsidRPr="009E7EB7">
        <w:rPr>
          <w:rFonts w:ascii="Calibri" w:hAnsi="Calibri" w:cs="Calibri"/>
        </w:rPr>
        <w:t>Mikkelsen J (1995). Fate Model for Organic Chemicals in an Activated Sludge Wastewater Treatment Plant - Modification of SimpleTreat. National Environmental Research Institute, Denmark. Prepared for the Danish EPA.</w:t>
      </w:r>
    </w:p>
    <w:p w:rsidR="004B19FE" w:rsidRPr="009E7EB7" w:rsidRDefault="004B19FE" w:rsidP="004B19FE">
      <w:pPr>
        <w:widowControl/>
        <w:spacing w:after="160"/>
        <w:jc w:val="both"/>
        <w:rPr>
          <w:rFonts w:ascii="Calibri" w:hAnsi="Calibri" w:cs="Calibri"/>
        </w:rPr>
      </w:pPr>
      <w:r w:rsidRPr="009E7EB7">
        <w:rPr>
          <w:rFonts w:ascii="Calibri" w:hAnsi="Calibri" w:cs="Calibri"/>
        </w:rPr>
        <w:t>OECD (1992). Screening Assessment Model System (SAMS), Version 1.1. Organisation for Economic Cooperation and Development (OECD), Paris.</w:t>
      </w:r>
    </w:p>
    <w:p w:rsidR="004B19FE" w:rsidRPr="009E7EB7" w:rsidRDefault="004B19FE" w:rsidP="004B19FE">
      <w:pPr>
        <w:widowControl/>
        <w:spacing w:after="160"/>
        <w:jc w:val="both"/>
        <w:rPr>
          <w:rFonts w:ascii="Calibri" w:hAnsi="Calibri" w:cs="Calibri"/>
        </w:rPr>
      </w:pPr>
      <w:r w:rsidRPr="009E7EB7">
        <w:rPr>
          <w:rFonts w:ascii="Calibri" w:hAnsi="Calibri" w:cs="Calibri"/>
        </w:rPr>
        <w:t>OECD (2000). Report of the OECD Workshop on Improving the Use of Monitoring Data in the Exposure Assessment of Industrial Chemicals. Organisation for Economic Cooperation and Development (OECD), OECD Environmental Health and Safety Publications, Series on Testing and Assessment No. 18, Paris.</w:t>
      </w:r>
    </w:p>
    <w:p w:rsidR="004B19FE" w:rsidRPr="009E7EB7" w:rsidRDefault="004B19FE" w:rsidP="004B19FE">
      <w:pPr>
        <w:widowControl/>
        <w:spacing w:after="160"/>
        <w:jc w:val="both"/>
        <w:rPr>
          <w:rFonts w:ascii="Calibri" w:hAnsi="Calibri" w:cs="Calibri"/>
        </w:rPr>
      </w:pPr>
      <w:r w:rsidRPr="009E7EB7">
        <w:rPr>
          <w:rFonts w:ascii="Calibri" w:hAnsi="Calibri" w:cs="Calibri"/>
        </w:rPr>
        <w:t>OECD (2001). Guidance Document on the Use of the Harmonized System for the Classification of Chemicals which are Hazardous for the Aquatic Environment. Organisation for Economic Cooperation and Development (OECD), OECD Environmental Health and Safety Publications, Series on Testing and Assessment, No. 27.</w:t>
      </w:r>
    </w:p>
    <w:p w:rsidR="004B19FE" w:rsidRPr="009E7EB7" w:rsidRDefault="004B19FE" w:rsidP="004B19FE">
      <w:pPr>
        <w:widowControl/>
        <w:spacing w:after="160"/>
        <w:jc w:val="both"/>
        <w:rPr>
          <w:rFonts w:ascii="Calibri" w:hAnsi="Calibri" w:cs="Calibri"/>
        </w:rPr>
      </w:pPr>
      <w:r w:rsidRPr="009E7EB7">
        <w:rPr>
          <w:rFonts w:ascii="Calibri" w:hAnsi="Calibri" w:cs="Calibri"/>
        </w:rPr>
        <w:t>OSPAR (2000a). Decision 2000/2 on a Harmonised Mandatory Control System for the Use and Reduction of the Discharge of Offshore Chemicals, OSPAR Convention for the Protection of the Marine Environment of the North-East Atlantic.</w:t>
      </w:r>
    </w:p>
    <w:p w:rsidR="004B19FE" w:rsidRPr="009E7EB7" w:rsidRDefault="004B19FE" w:rsidP="004B19FE">
      <w:pPr>
        <w:widowControl/>
        <w:spacing w:after="160"/>
        <w:jc w:val="both"/>
        <w:rPr>
          <w:rFonts w:ascii="Calibri" w:hAnsi="Calibri" w:cs="Calibri"/>
        </w:rPr>
      </w:pPr>
      <w:r w:rsidRPr="009E7EB7">
        <w:rPr>
          <w:rFonts w:ascii="Calibri" w:hAnsi="Calibri" w:cs="Calibri"/>
        </w:rPr>
        <w:t>OSPAR (2000b). Decision 2000/3 on the Use of Organic Phase Drilling Fluids and the Discharge of OPFContaminated Cuttings. OSPAR Convention for the Protection of the Marine Environment of the North-East Atlantic.</w:t>
      </w:r>
    </w:p>
    <w:p w:rsidR="004B19FE" w:rsidRPr="009E7EB7" w:rsidRDefault="004B19FE" w:rsidP="004B19FE">
      <w:pPr>
        <w:widowControl/>
        <w:spacing w:after="160"/>
        <w:jc w:val="both"/>
        <w:rPr>
          <w:rFonts w:ascii="Calibri" w:hAnsi="Calibri" w:cs="Calibri"/>
        </w:rPr>
      </w:pPr>
      <w:r w:rsidRPr="009E7EB7">
        <w:rPr>
          <w:rFonts w:ascii="Calibri" w:hAnsi="Calibri" w:cs="Calibri"/>
        </w:rPr>
        <w:lastRenderedPageBreak/>
        <w:t>Pedersen F, Kristensen P, Damborg A and Christensen HW (1994). Ecotoxicological Evaluation of Industrial Wastewater. Ministry of the Environment, Danish Environmental Protection Agency, Miljøprojekt Nr. 254, pp. 80-81.</w:t>
      </w:r>
    </w:p>
    <w:p w:rsidR="004B19FE" w:rsidRPr="009E7EB7" w:rsidRDefault="004B19FE" w:rsidP="004B19FE">
      <w:pPr>
        <w:widowControl/>
        <w:spacing w:after="160"/>
        <w:jc w:val="both"/>
        <w:rPr>
          <w:rFonts w:ascii="Calibri" w:hAnsi="Calibri" w:cs="Calibri"/>
        </w:rPr>
      </w:pPr>
      <w:r w:rsidRPr="009E7EB7">
        <w:rPr>
          <w:rFonts w:ascii="Calibri" w:hAnsi="Calibri" w:cs="Calibri"/>
        </w:rPr>
        <w:t>Riederer (1990). Estimating partitioning and transport of organic chemicals in foliage/atmosphere system: discussion of a fugacity-based model. Environ. Sci. Technol. 24 (1990), pp. 829–837.</w:t>
      </w:r>
    </w:p>
    <w:p w:rsidR="004B19FE" w:rsidRPr="009E7EB7" w:rsidRDefault="004B19FE" w:rsidP="004B19FE">
      <w:pPr>
        <w:jc w:val="both"/>
        <w:rPr>
          <w:rFonts w:ascii="Calibri" w:hAnsi="Calibri" w:cs="Calibri"/>
        </w:rPr>
      </w:pPr>
    </w:p>
    <w:p w:rsidR="004B19FE" w:rsidRPr="009E7EB7" w:rsidRDefault="004B19FE" w:rsidP="004B19FE">
      <w:pPr>
        <w:jc w:val="both"/>
        <w:rPr>
          <w:rFonts w:ascii="Calibri" w:hAnsi="Calibri" w:cs="Calibri"/>
        </w:rPr>
      </w:pP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 xml:space="preserve">Romijn CFAM, Luttik R, Canton JH (1994). Presentation of a general algorithm to include effect assessment on secondary poisoning in the derivation of environmental quality criteria. Part 2. Terrestrial food chains. Ecotox. Environ. Saf. </w:t>
      </w:r>
      <w:r w:rsidRPr="009E7EB7">
        <w:rPr>
          <w:rFonts w:ascii="Calibri" w:hAnsi="Calibri" w:cs="Calibri"/>
          <w:b/>
          <w:bCs/>
          <w:color w:val="000000"/>
        </w:rPr>
        <w:t>27</w:t>
      </w:r>
      <w:r w:rsidRPr="009E7EB7">
        <w:rPr>
          <w:rFonts w:ascii="Calibri" w:hAnsi="Calibri" w:cs="Calibri"/>
          <w:color w:val="000000"/>
        </w:rPr>
        <w:t>, 107-127.</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Schowanek, D., Fox, K., Holt, M., Schroeder, F.R., Koch, V., Cassani, G., Matthies, M., Boeije, G., Vanrolleghem, P., Young, A., Morris, G., Gandolfi, C. and Feijtel, T.C.J. (2001). GREAT-ER: a new tool for management and risk assessment of chemicals in river basins. Contribution to GREAT-ER # 10 Wat. Sci. Technol., 43 (2), 179 – 185.</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Schwarzenbach RP, Gschwend PM and Imboden DM (1993). Environmental Organic Chemistry. Wiley-Interscience, New York, NY.</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 xml:space="preserve">Struijs J, Stoltenkamp J, Van De Meent D (1991). A Spreadsheet-based Model to Predict the Fate of Xenobiotics in a Municipal Wastewater Treatment Plant. Wat. Res. </w:t>
      </w:r>
      <w:r w:rsidRPr="009E7EB7">
        <w:rPr>
          <w:rFonts w:ascii="Calibri" w:hAnsi="Calibri" w:cs="Calibri"/>
          <w:b/>
          <w:bCs/>
          <w:color w:val="000000"/>
        </w:rPr>
        <w:t>25</w:t>
      </w:r>
      <w:r w:rsidRPr="009E7EB7">
        <w:rPr>
          <w:rFonts w:ascii="Calibri" w:hAnsi="Calibri" w:cs="Calibri"/>
          <w:color w:val="000000"/>
        </w:rPr>
        <w:t>(7), 91-900.</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Toet C and de Leeuw FAAM (1992). Risk Assessment System for New Chemical Substances: Implementation of atmospheric transport of organic compounds. National Institute of Public Health and Environmental Protection (RIVM), RIVM Report No. 679102 008, Bilthoven, The Netherlands.</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Trapp, S., Matthies, M. (1995). Generic One-Compartment Model for the Uptake of Organic Chemicals by Foliar Vegetation. Environ. Sci. Technol. 29(9) 2333-2338. Generic One-Compartment Model and Erratum (1996), 30, 360.</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Travis C.C. &amp; D.D. Arms (1988): Bioconcentration of Organics in beef, milk and vegetation. Environ. Sci. Technol., 22(3), 271-274.</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US-EPA (1991). Technical Support Document For Water Quality-based Toxics Control. EPA/505/2-90-001.</w:t>
      </w:r>
    </w:p>
    <w:p w:rsidR="004B19FE" w:rsidRPr="009E7EB7" w:rsidRDefault="004B19FE" w:rsidP="004B19FE">
      <w:pPr>
        <w:widowControl/>
        <w:spacing w:after="160"/>
        <w:jc w:val="center"/>
        <w:rPr>
          <w:rFonts w:ascii="Calibri" w:hAnsi="Calibri" w:cs="Calibri"/>
          <w:color w:val="0000FF"/>
        </w:rPr>
      </w:pPr>
      <w:r w:rsidRPr="009E7EB7">
        <w:rPr>
          <w:rFonts w:ascii="Calibri" w:hAnsi="Calibri" w:cs="Calibri"/>
          <w:color w:val="0000FF"/>
        </w:rPr>
        <w:t>http://www.epa.gov/npdes/pubs/owm0264.pdf</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US-EPA (2006). Data Quality Assessment: Statistical Methods for Practitioners, EPA QA/G 9S. Office of Environmental Information, Washington, DC.</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Van de Meent D (1993). Simplebox: a Generic Multimedia Fate Evaluation Model. National Institute of Public Health and the Environment (RIVM), RIVM Report No. 672720 001, Bilthoven, The Netherlands.</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Van Jaarsveld JA (1990). An operational atmospheric transport model for Priority Substances; specifications and instructions for use. National Institute of Public Health and the Environment (RIVM), RIVM Report No. 222501002, Bilthoven, The Netherlands.</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Wind, T. (2004). Prognosis of environmental concentrations by geo-references and generic models: a comparison of GREAT-ER ad EUSES exposure simulations for some consumer product ingredients in the Itter. Chemosphere 54, 1145-1153.</w:t>
      </w:r>
    </w:p>
    <w:p w:rsidR="004B19FE" w:rsidRPr="009E7EB7" w:rsidRDefault="004B19FE" w:rsidP="004B19FE">
      <w:pPr>
        <w:widowControl/>
        <w:spacing w:after="160"/>
        <w:jc w:val="both"/>
        <w:rPr>
          <w:rFonts w:ascii="Calibri" w:hAnsi="Calibri" w:cs="Calibri"/>
          <w:color w:val="000000"/>
        </w:rPr>
      </w:pPr>
      <w:r w:rsidRPr="009E7EB7">
        <w:rPr>
          <w:rFonts w:ascii="Calibri" w:hAnsi="Calibri" w:cs="Calibri"/>
          <w:color w:val="000000"/>
        </w:rPr>
        <w:t xml:space="preserve">Xie WH, Shiu WY and Mackay D (1997). A review of the effects of salts on the solubility of organic compounds in seawater. Marine Env. Res. </w:t>
      </w:r>
      <w:r w:rsidRPr="009E7EB7">
        <w:rPr>
          <w:rFonts w:ascii="Calibri" w:hAnsi="Calibri" w:cs="Calibri"/>
          <w:b/>
          <w:bCs/>
          <w:color w:val="000000"/>
        </w:rPr>
        <w:t>44</w:t>
      </w:r>
      <w:r w:rsidRPr="009E7EB7">
        <w:rPr>
          <w:rFonts w:ascii="Calibri" w:hAnsi="Calibri" w:cs="Calibri"/>
          <w:color w:val="000000"/>
        </w:rPr>
        <w:t>, 429-444.</w:t>
      </w:r>
    </w:p>
    <w:p w:rsidR="004B19FE" w:rsidRDefault="004B19FE" w:rsidP="003565E4">
      <w:pPr>
        <w:spacing w:before="120" w:after="120"/>
        <w:jc w:val="both"/>
        <w:rPr>
          <w:rFonts w:ascii="Calibri" w:hAnsi="Calibri" w:cs="Calibri"/>
          <w:bCs/>
          <w:sz w:val="24"/>
          <w:szCs w:val="24"/>
        </w:rPr>
      </w:pPr>
    </w:p>
    <w:p w:rsidR="004B19FE" w:rsidRDefault="004B19FE" w:rsidP="003565E4">
      <w:pPr>
        <w:spacing w:before="120" w:after="120"/>
        <w:jc w:val="both"/>
        <w:rPr>
          <w:rFonts w:ascii="Calibri" w:hAnsi="Calibri" w:cs="Calibri"/>
          <w:bCs/>
          <w:sz w:val="24"/>
          <w:szCs w:val="24"/>
        </w:rPr>
      </w:pPr>
    </w:p>
    <w:p w:rsidR="004B19FE" w:rsidRDefault="004B19FE" w:rsidP="003565E4">
      <w:pPr>
        <w:spacing w:before="120" w:after="120"/>
        <w:jc w:val="both"/>
        <w:rPr>
          <w:rFonts w:ascii="Calibri" w:hAnsi="Calibri" w:cs="Calibri"/>
          <w:bCs/>
          <w:sz w:val="24"/>
          <w:szCs w:val="24"/>
        </w:rPr>
      </w:pPr>
    </w:p>
    <w:p w:rsidR="004B19FE" w:rsidRDefault="004B19FE" w:rsidP="003565E4">
      <w:pPr>
        <w:spacing w:before="120" w:after="120"/>
        <w:jc w:val="both"/>
        <w:rPr>
          <w:rFonts w:ascii="Calibri" w:hAnsi="Calibri" w:cs="Calibri"/>
          <w:bCs/>
          <w:sz w:val="24"/>
          <w:szCs w:val="24"/>
        </w:rPr>
        <w:sectPr w:rsidR="004B19FE" w:rsidSect="00CE7C8D">
          <w:headerReference w:type="default" r:id="rId87"/>
          <w:footerReference w:type="default" r:id="rId88"/>
          <w:pgSz w:w="12240" w:h="15840"/>
          <w:pgMar w:top="302" w:right="1417" w:bottom="1417" w:left="1417" w:header="708" w:footer="0" w:gutter="0"/>
          <w:cols w:space="708"/>
          <w:docGrid w:linePitch="360"/>
        </w:sectPr>
      </w:pPr>
    </w:p>
    <w:p w:rsidR="004B19FE" w:rsidRDefault="004B19FE" w:rsidP="003565E4">
      <w:pPr>
        <w:spacing w:before="120" w:after="120"/>
        <w:jc w:val="both"/>
        <w:rPr>
          <w:rFonts w:ascii="Calibri" w:hAnsi="Calibri" w:cs="Calibri"/>
          <w:bCs/>
          <w:sz w:val="24"/>
          <w:szCs w:val="24"/>
        </w:rPr>
      </w:pPr>
    </w:p>
    <w:p w:rsidR="004B19FE" w:rsidRPr="009E7EB7" w:rsidRDefault="004B19FE" w:rsidP="004B19FE">
      <w:pPr>
        <w:pStyle w:val="Balk1"/>
        <w:numPr>
          <w:ilvl w:val="0"/>
          <w:numId w:val="0"/>
        </w:numPr>
        <w:ind w:left="1588" w:hanging="1588"/>
      </w:pPr>
      <w:bookmarkStart w:id="126" w:name="_Toc438199576"/>
      <w:r w:rsidRPr="009E7EB7">
        <w:t>Ek R.16-1: Çevresel Salınım Kategorileri (ERC)</w:t>
      </w:r>
      <w:bookmarkEnd w:id="126"/>
    </w:p>
    <w:p w:rsidR="004B19FE" w:rsidRPr="009E7EB7" w:rsidRDefault="004B19FE" w:rsidP="004B19FE">
      <w:pPr>
        <w:jc w:val="both"/>
        <w:rPr>
          <w:rFonts w:ascii="Calibri" w:hAnsi="Calibri" w:cs="Calibri"/>
        </w:rPr>
      </w:pPr>
    </w:p>
    <w:p w:rsidR="004B19FE" w:rsidRPr="004B19FE" w:rsidRDefault="004B19FE" w:rsidP="004B19FE">
      <w:pPr>
        <w:pStyle w:val="ResimYazs"/>
        <w:rPr>
          <w:b w:val="0"/>
        </w:rPr>
      </w:pPr>
      <w:bookmarkStart w:id="127" w:name="_Toc438199468"/>
      <w:r>
        <w:t xml:space="preserve">Tablo R.16- </w:t>
      </w:r>
      <w:r>
        <w:fldChar w:fldCharType="begin"/>
      </w:r>
      <w:r>
        <w:instrText xml:space="preserve"> SEQ Tablo_R.16- \* ARABIC </w:instrText>
      </w:r>
      <w:r>
        <w:fldChar w:fldCharType="separate"/>
      </w:r>
      <w:r w:rsidR="00CC67CB">
        <w:rPr>
          <w:noProof/>
        </w:rPr>
        <w:t>21</w:t>
      </w:r>
      <w:r>
        <w:fldChar w:fldCharType="end"/>
      </w:r>
      <w:r>
        <w:t xml:space="preserve">: </w:t>
      </w:r>
      <w:r w:rsidRPr="004B19FE">
        <w:rPr>
          <w:b w:val="0"/>
        </w:rPr>
        <w:t>Çevresel salınım kategorilerinin isimleri ve tanımları</w:t>
      </w:r>
      <w:bookmarkEnd w:id="1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0"/>
        <w:gridCol w:w="3386"/>
        <w:gridCol w:w="8635"/>
      </w:tblGrid>
      <w:tr w:rsidR="004B19FE" w:rsidRPr="009E7EB7" w:rsidTr="009F4804">
        <w:trPr>
          <w:trHeight w:val="145"/>
          <w:tblHeader/>
        </w:trPr>
        <w:tc>
          <w:tcPr>
            <w:tcW w:w="1150" w:type="dxa"/>
            <w:shd w:val="clear" w:color="auto" w:fill="FF0000"/>
          </w:tcPr>
          <w:p w:rsidR="004B19FE" w:rsidRPr="009E7EB7" w:rsidRDefault="004B19FE" w:rsidP="00A45D6B">
            <w:pPr>
              <w:spacing w:before="80" w:after="80"/>
              <w:rPr>
                <w:rFonts w:ascii="Calibri" w:hAnsi="Calibri" w:cs="Calibri"/>
                <w:b/>
                <w:color w:val="FFFFFF"/>
              </w:rPr>
            </w:pPr>
            <w:r w:rsidRPr="009E7EB7">
              <w:rPr>
                <w:rFonts w:ascii="Calibri" w:hAnsi="Calibri" w:cs="Calibri"/>
                <w:b/>
                <w:color w:val="FFFFFF"/>
              </w:rPr>
              <w:t>ERC</w:t>
            </w:r>
          </w:p>
        </w:tc>
        <w:tc>
          <w:tcPr>
            <w:tcW w:w="3386" w:type="dxa"/>
            <w:shd w:val="clear" w:color="auto" w:fill="FF0000"/>
          </w:tcPr>
          <w:p w:rsidR="004B19FE" w:rsidRPr="009E7EB7" w:rsidRDefault="004B19FE" w:rsidP="00A45D6B">
            <w:pPr>
              <w:spacing w:before="80" w:after="80"/>
              <w:rPr>
                <w:rFonts w:ascii="Calibri" w:hAnsi="Calibri" w:cs="Calibri"/>
                <w:b/>
                <w:color w:val="FFFFFF"/>
              </w:rPr>
            </w:pPr>
            <w:r w:rsidRPr="009E7EB7">
              <w:rPr>
                <w:rFonts w:ascii="Calibri" w:hAnsi="Calibri" w:cs="Calibri"/>
                <w:b/>
                <w:color w:val="FFFFFF"/>
              </w:rPr>
              <w:t xml:space="preserve">İsim </w:t>
            </w:r>
          </w:p>
        </w:tc>
        <w:tc>
          <w:tcPr>
            <w:tcW w:w="8635" w:type="dxa"/>
            <w:shd w:val="clear" w:color="auto" w:fill="FF0000"/>
          </w:tcPr>
          <w:p w:rsidR="004B19FE" w:rsidRPr="009E7EB7" w:rsidRDefault="004B19FE" w:rsidP="00A45D6B">
            <w:pPr>
              <w:spacing w:before="80" w:after="80"/>
              <w:jc w:val="both"/>
              <w:rPr>
                <w:rFonts w:ascii="Calibri" w:hAnsi="Calibri" w:cs="Calibri"/>
                <w:b/>
                <w:color w:val="FFFFFF"/>
              </w:rPr>
            </w:pPr>
            <w:r w:rsidRPr="009E7EB7">
              <w:rPr>
                <w:rFonts w:ascii="Calibri" w:hAnsi="Calibri" w:cs="Calibri"/>
                <w:b/>
                <w:color w:val="FFFFFF"/>
              </w:rPr>
              <w:t>Tanım</w:t>
            </w:r>
          </w:p>
        </w:tc>
      </w:tr>
      <w:tr w:rsidR="004B19FE" w:rsidRPr="009E7EB7" w:rsidTr="004B19FE">
        <w:trPr>
          <w:trHeight w:val="145"/>
        </w:trPr>
        <w:tc>
          <w:tcPr>
            <w:tcW w:w="1150" w:type="dxa"/>
          </w:tcPr>
          <w:p w:rsidR="004B19FE" w:rsidRPr="009E7EB7" w:rsidRDefault="004B19FE" w:rsidP="00A45D6B">
            <w:pPr>
              <w:spacing w:before="80" w:after="80"/>
              <w:rPr>
                <w:rFonts w:ascii="Calibri" w:hAnsi="Calibri" w:cs="Calibri"/>
              </w:rPr>
            </w:pPr>
            <w:r w:rsidRPr="009E7EB7">
              <w:rPr>
                <w:rFonts w:ascii="Calibri" w:hAnsi="Calibri" w:cs="Calibri"/>
              </w:rPr>
              <w:t>ERC 1</w:t>
            </w:r>
          </w:p>
        </w:tc>
        <w:tc>
          <w:tcPr>
            <w:tcW w:w="3386" w:type="dxa"/>
          </w:tcPr>
          <w:p w:rsidR="004B19FE" w:rsidRPr="009E7EB7" w:rsidRDefault="004B19FE" w:rsidP="004B19FE">
            <w:pPr>
              <w:spacing w:before="80" w:after="80"/>
              <w:rPr>
                <w:rFonts w:ascii="Calibri" w:hAnsi="Calibri" w:cs="Calibri"/>
              </w:rPr>
            </w:pPr>
            <w:r w:rsidRPr="009E7EB7">
              <w:rPr>
                <w:rFonts w:ascii="Calibri" w:hAnsi="Calibri" w:cs="Calibri"/>
              </w:rPr>
              <w:t xml:space="preserve">Maddelerin </w:t>
            </w:r>
            <w:r>
              <w:rPr>
                <w:rFonts w:ascii="Calibri" w:hAnsi="Calibri" w:cs="Calibri"/>
              </w:rPr>
              <w:t>imalatı</w:t>
            </w:r>
          </w:p>
        </w:tc>
        <w:tc>
          <w:tcPr>
            <w:tcW w:w="8635" w:type="dxa"/>
          </w:tcPr>
          <w:p w:rsidR="004B19FE" w:rsidRPr="009E7EB7" w:rsidRDefault="004B19FE" w:rsidP="004B19FE">
            <w:pPr>
              <w:spacing w:before="80" w:after="80"/>
              <w:jc w:val="both"/>
              <w:rPr>
                <w:rFonts w:ascii="Calibri" w:hAnsi="Calibri" w:cs="Calibri"/>
              </w:rPr>
            </w:pPr>
            <w:r w:rsidRPr="009E7EB7">
              <w:rPr>
                <w:rFonts w:ascii="Calibri" w:hAnsi="Calibri" w:cs="Calibri"/>
              </w:rPr>
              <w:t xml:space="preserve">Kimyasal, petrokimyasal, primer metaller ve mineral endüstrisindeki özel veya çok amaçlı ekipmanı uygulayarak  sürekli </w:t>
            </w:r>
            <w:r>
              <w:rPr>
                <w:rFonts w:ascii="Calibri" w:hAnsi="Calibri" w:cs="Calibri"/>
              </w:rPr>
              <w:t>proses</w:t>
            </w:r>
            <w:r w:rsidRPr="009E7EB7">
              <w:rPr>
                <w:rFonts w:ascii="Calibri" w:hAnsi="Calibri" w:cs="Calibri"/>
              </w:rPr>
              <w:t xml:space="preserve">leri veya toplu </w:t>
            </w:r>
            <w:r>
              <w:rPr>
                <w:rFonts w:ascii="Calibri" w:hAnsi="Calibri" w:cs="Calibri"/>
              </w:rPr>
              <w:t>proses</w:t>
            </w:r>
            <w:r w:rsidRPr="009E7EB7">
              <w:rPr>
                <w:rFonts w:ascii="Calibri" w:hAnsi="Calibri" w:cs="Calibri"/>
              </w:rPr>
              <w:t xml:space="preserve">leri kullanan ara ürünleri, monomerleri içeren , teknik olarak kontrol edilen veya manuel girişimlerle kontrol edilen organik ve inorganik maddelerin </w:t>
            </w:r>
            <w:r>
              <w:rPr>
                <w:rFonts w:ascii="Calibri" w:hAnsi="Calibri" w:cs="Calibri"/>
              </w:rPr>
              <w:t>imalatı</w:t>
            </w:r>
          </w:p>
        </w:tc>
      </w:tr>
      <w:tr w:rsidR="004B19FE" w:rsidRPr="009E7EB7" w:rsidTr="004B19FE">
        <w:trPr>
          <w:trHeight w:val="145"/>
        </w:trPr>
        <w:tc>
          <w:tcPr>
            <w:tcW w:w="1150" w:type="dxa"/>
          </w:tcPr>
          <w:p w:rsidR="004B19FE" w:rsidRPr="009E7EB7" w:rsidRDefault="004B19FE" w:rsidP="00A45D6B">
            <w:pPr>
              <w:spacing w:before="80" w:after="80"/>
              <w:rPr>
                <w:rFonts w:ascii="Calibri" w:hAnsi="Calibri" w:cs="Calibri"/>
              </w:rPr>
            </w:pPr>
            <w:r w:rsidRPr="009E7EB7">
              <w:rPr>
                <w:rFonts w:ascii="Calibri" w:hAnsi="Calibri" w:cs="Calibri"/>
              </w:rPr>
              <w:t>ERC 2</w:t>
            </w:r>
          </w:p>
        </w:tc>
        <w:tc>
          <w:tcPr>
            <w:tcW w:w="3386" w:type="dxa"/>
          </w:tcPr>
          <w:p w:rsidR="004B19FE" w:rsidRPr="009E7EB7" w:rsidRDefault="004B19FE" w:rsidP="004B19FE">
            <w:pPr>
              <w:spacing w:before="80" w:after="80"/>
              <w:rPr>
                <w:rFonts w:ascii="Calibri" w:hAnsi="Calibri" w:cs="Calibri"/>
              </w:rPr>
            </w:pPr>
            <w:r w:rsidRPr="009E7EB7">
              <w:rPr>
                <w:rFonts w:ascii="Calibri" w:hAnsi="Calibri" w:cs="Calibri"/>
              </w:rPr>
              <w:t xml:space="preserve">Karışımların </w:t>
            </w:r>
            <w:r>
              <w:rPr>
                <w:rFonts w:ascii="Calibri" w:hAnsi="Calibri" w:cs="Calibri"/>
              </w:rPr>
              <w:t>formülasyonu</w:t>
            </w:r>
          </w:p>
        </w:tc>
        <w:tc>
          <w:tcPr>
            <w:tcW w:w="8635" w:type="dxa"/>
          </w:tcPr>
          <w:p w:rsidR="004B19FE" w:rsidRPr="009E7EB7" w:rsidRDefault="004B19FE" w:rsidP="00A45D6B">
            <w:pPr>
              <w:spacing w:before="80" w:after="80"/>
              <w:jc w:val="both"/>
              <w:rPr>
                <w:rFonts w:ascii="Calibri" w:hAnsi="Calibri" w:cs="Calibri"/>
              </w:rPr>
            </w:pPr>
            <w:r w:rsidRPr="009E7EB7">
              <w:rPr>
                <w:rFonts w:ascii="Calibri" w:hAnsi="Calibri" w:cs="Calibri"/>
              </w:rPr>
              <w:t>Boyalar ve kendi kendine yapılan ürünler, pigment boyası, yakıt, ev ürünleri (temizleme ürünleri), kaydırıcılar gibi tüm hazırlama sanayindeki (kimyasal) karışımlara maddelerin karıştırılması ve harmanlanması</w:t>
            </w:r>
          </w:p>
        </w:tc>
      </w:tr>
      <w:tr w:rsidR="004B19FE" w:rsidRPr="009E7EB7" w:rsidTr="004B19FE">
        <w:trPr>
          <w:trHeight w:val="145"/>
        </w:trPr>
        <w:tc>
          <w:tcPr>
            <w:tcW w:w="1150" w:type="dxa"/>
          </w:tcPr>
          <w:p w:rsidR="004B19FE" w:rsidRPr="009E7EB7" w:rsidRDefault="004B19FE" w:rsidP="00A45D6B">
            <w:pPr>
              <w:spacing w:before="80" w:after="80"/>
              <w:rPr>
                <w:rFonts w:ascii="Calibri" w:hAnsi="Calibri" w:cs="Calibri"/>
              </w:rPr>
            </w:pPr>
            <w:r w:rsidRPr="009E7EB7">
              <w:rPr>
                <w:rFonts w:ascii="Calibri" w:hAnsi="Calibri" w:cs="Calibri"/>
              </w:rPr>
              <w:t>ERC 3</w:t>
            </w:r>
          </w:p>
        </w:tc>
        <w:tc>
          <w:tcPr>
            <w:tcW w:w="3386" w:type="dxa"/>
          </w:tcPr>
          <w:p w:rsidR="004B19FE" w:rsidRPr="009E7EB7" w:rsidRDefault="004B19FE" w:rsidP="00A45D6B">
            <w:pPr>
              <w:spacing w:before="80" w:after="80"/>
              <w:rPr>
                <w:rFonts w:ascii="Calibri" w:hAnsi="Calibri" w:cs="Calibri"/>
              </w:rPr>
            </w:pPr>
            <w:r w:rsidRPr="009E7EB7">
              <w:rPr>
                <w:rFonts w:ascii="Calibri" w:hAnsi="Calibri" w:cs="Calibri"/>
              </w:rPr>
              <w:t>Materyallerdeki formulasyon</w:t>
            </w:r>
          </w:p>
        </w:tc>
        <w:tc>
          <w:tcPr>
            <w:tcW w:w="8635" w:type="dxa"/>
          </w:tcPr>
          <w:p w:rsidR="004B19FE" w:rsidRPr="009E7EB7" w:rsidRDefault="004B19FE" w:rsidP="00A45D6B">
            <w:pPr>
              <w:spacing w:before="80" w:after="80"/>
              <w:jc w:val="both"/>
              <w:rPr>
                <w:rFonts w:ascii="Calibri" w:hAnsi="Calibri" w:cs="Calibri"/>
              </w:rPr>
            </w:pPr>
            <w:r w:rsidRPr="009E7EB7">
              <w:rPr>
                <w:rFonts w:ascii="Calibri" w:hAnsi="Calibri" w:cs="Calibri"/>
              </w:rPr>
              <w:t xml:space="preserve">Plastik yapıştırıcılar, </w:t>
            </w:r>
            <w:r w:rsidRPr="009E7EB7">
              <w:rPr>
                <w:rFonts w:ascii="Calibri" w:hAnsi="Calibri" w:cs="Calibri"/>
                <w:color w:val="000000"/>
              </w:rPr>
              <w:t>Plastiklerin içine karıştırılacak toz halindeki boya ya da diğer katkı malzemelerini taşıyan granül</w:t>
            </w:r>
            <w:r w:rsidRPr="009E7EB7">
              <w:rPr>
                <w:rFonts w:ascii="Calibri" w:hAnsi="Calibri" w:cs="Calibri"/>
              </w:rPr>
              <w:t xml:space="preserve"> veya plastik bileşiklerdeki plastik katkılar gibi bir matriksin içine veya üzerine  fiziksel veya kimyasal olarak bağlanacak olan maddelerin karıştırılması veya harmanlanması. örneğin PVC granül veya ürünler içindeki yumuşatıcı veya stabilize ediciler, fotoğraf filmlerindeki kristal büyüme düzenleyicisi gibi.</w:t>
            </w:r>
          </w:p>
        </w:tc>
      </w:tr>
      <w:tr w:rsidR="004B19FE" w:rsidRPr="009E7EB7" w:rsidTr="004B19FE">
        <w:trPr>
          <w:trHeight w:val="145"/>
        </w:trPr>
        <w:tc>
          <w:tcPr>
            <w:tcW w:w="1150" w:type="dxa"/>
          </w:tcPr>
          <w:p w:rsidR="004B19FE" w:rsidRPr="009E7EB7" w:rsidRDefault="004B19FE" w:rsidP="00A45D6B">
            <w:pPr>
              <w:spacing w:before="80" w:after="80"/>
              <w:rPr>
                <w:rFonts w:ascii="Calibri" w:hAnsi="Calibri" w:cs="Calibri"/>
              </w:rPr>
            </w:pPr>
            <w:r w:rsidRPr="009E7EB7">
              <w:rPr>
                <w:rFonts w:ascii="Calibri" w:hAnsi="Calibri" w:cs="Calibri"/>
              </w:rPr>
              <w:t>ERC 4</w:t>
            </w:r>
          </w:p>
        </w:tc>
        <w:tc>
          <w:tcPr>
            <w:tcW w:w="3386" w:type="dxa"/>
          </w:tcPr>
          <w:p w:rsidR="004B19FE" w:rsidRPr="009E7EB7" w:rsidRDefault="004B19FE" w:rsidP="004B19FE">
            <w:pPr>
              <w:spacing w:before="80" w:after="80"/>
              <w:rPr>
                <w:rFonts w:ascii="Calibri" w:hAnsi="Calibri" w:cs="Calibri"/>
              </w:rPr>
            </w:pPr>
            <w:r>
              <w:rPr>
                <w:rFonts w:ascii="Calibri" w:hAnsi="Calibri" w:cs="Calibri"/>
              </w:rPr>
              <w:t>Proses</w:t>
            </w:r>
            <w:r w:rsidRPr="009E7EB7">
              <w:rPr>
                <w:rFonts w:ascii="Calibri" w:hAnsi="Calibri" w:cs="Calibri"/>
              </w:rPr>
              <w:t xml:space="preserve"> ve </w:t>
            </w:r>
            <w:r>
              <w:rPr>
                <w:rFonts w:ascii="Calibri" w:hAnsi="Calibri" w:cs="Calibri"/>
              </w:rPr>
              <w:t>ürün</w:t>
            </w:r>
            <w:r w:rsidRPr="009E7EB7">
              <w:rPr>
                <w:rFonts w:ascii="Calibri" w:hAnsi="Calibri" w:cs="Calibri"/>
              </w:rPr>
              <w:t xml:space="preserve"> içindeki </w:t>
            </w:r>
            <w:r>
              <w:rPr>
                <w:rFonts w:ascii="Calibri" w:hAnsi="Calibri" w:cs="Calibri"/>
              </w:rPr>
              <w:t>proses</w:t>
            </w:r>
            <w:r w:rsidRPr="009E7EB7">
              <w:rPr>
                <w:rFonts w:ascii="Calibri" w:hAnsi="Calibri" w:cs="Calibri"/>
              </w:rPr>
              <w:t xml:space="preserve"> yardımcılarının endüstriyel kullanımı, </w:t>
            </w:r>
            <w:r>
              <w:rPr>
                <w:rFonts w:ascii="Calibri" w:hAnsi="Calibri" w:cs="Calibri"/>
              </w:rPr>
              <w:t>eşyanın</w:t>
            </w:r>
            <w:r w:rsidRPr="009E7EB7">
              <w:rPr>
                <w:rFonts w:ascii="Calibri" w:hAnsi="Calibri" w:cs="Calibri"/>
              </w:rPr>
              <w:t xml:space="preserve"> parçası olmadan</w:t>
            </w:r>
          </w:p>
        </w:tc>
        <w:tc>
          <w:tcPr>
            <w:tcW w:w="8635" w:type="dxa"/>
          </w:tcPr>
          <w:p w:rsidR="004B19FE" w:rsidRPr="009E7EB7" w:rsidRDefault="004B19FE" w:rsidP="00A45D6B">
            <w:pPr>
              <w:spacing w:before="80" w:after="80"/>
              <w:jc w:val="both"/>
              <w:rPr>
                <w:rFonts w:ascii="Calibri" w:hAnsi="Calibri" w:cs="Calibri"/>
              </w:rPr>
            </w:pPr>
            <w:r w:rsidRPr="009E7EB7">
              <w:rPr>
                <w:rFonts w:ascii="Calibri" w:hAnsi="Calibri" w:cs="Calibri"/>
              </w:rPr>
              <w:t xml:space="preserve">Çok amaçlı ekipmana uygulanan, teknik olarak kontrol edilen veya manuel girişimlerle yönetilen sürekli </w:t>
            </w:r>
            <w:r>
              <w:rPr>
                <w:rFonts w:ascii="Calibri" w:hAnsi="Calibri" w:cs="Calibri"/>
              </w:rPr>
              <w:t>proses</w:t>
            </w:r>
            <w:r w:rsidRPr="009E7EB7">
              <w:rPr>
                <w:rFonts w:ascii="Calibri" w:hAnsi="Calibri" w:cs="Calibri"/>
              </w:rPr>
              <w:t xml:space="preserve">ler veya toplu </w:t>
            </w:r>
            <w:r>
              <w:rPr>
                <w:rFonts w:ascii="Calibri" w:hAnsi="Calibri" w:cs="Calibri"/>
              </w:rPr>
              <w:t>proses</w:t>
            </w:r>
            <w:r w:rsidRPr="009E7EB7">
              <w:rPr>
                <w:rFonts w:ascii="Calibri" w:hAnsi="Calibri" w:cs="Calibri"/>
              </w:rPr>
              <w:t xml:space="preserve">ler içindeki </w:t>
            </w:r>
            <w:r>
              <w:rPr>
                <w:rFonts w:ascii="Calibri" w:hAnsi="Calibri" w:cs="Calibri"/>
              </w:rPr>
              <w:t>proses</w:t>
            </w:r>
            <w:r w:rsidRPr="009E7EB7">
              <w:rPr>
                <w:rFonts w:ascii="Calibri" w:hAnsi="Calibri" w:cs="Calibri"/>
              </w:rPr>
              <w:t xml:space="preserve"> yardımlarının endüstriyel kullanımı .Kimyasal reaksiyonlarda kullanılan çözücüler veya boyaların, metal </w:t>
            </w:r>
            <w:r>
              <w:rPr>
                <w:rFonts w:ascii="Calibri" w:hAnsi="Calibri" w:cs="Calibri"/>
              </w:rPr>
              <w:t>proses</w:t>
            </w:r>
            <w:r w:rsidRPr="009E7EB7">
              <w:rPr>
                <w:rFonts w:ascii="Calibri" w:hAnsi="Calibri" w:cs="Calibri"/>
              </w:rPr>
              <w:t>e sıvısındaki kaydırıcılar, polimer dökümlerdeki ajanların uygulanması sırasında çözücülerin kullanılması</w:t>
            </w:r>
          </w:p>
        </w:tc>
      </w:tr>
      <w:tr w:rsidR="004B19FE" w:rsidRPr="009E7EB7" w:rsidTr="004B19FE">
        <w:trPr>
          <w:trHeight w:val="145"/>
        </w:trPr>
        <w:tc>
          <w:tcPr>
            <w:tcW w:w="1150" w:type="dxa"/>
          </w:tcPr>
          <w:p w:rsidR="004B19FE" w:rsidRPr="009E7EB7" w:rsidRDefault="004B19FE" w:rsidP="00A45D6B">
            <w:pPr>
              <w:spacing w:before="80" w:after="80"/>
              <w:rPr>
                <w:rFonts w:ascii="Calibri" w:hAnsi="Calibri" w:cs="Calibri"/>
              </w:rPr>
            </w:pPr>
            <w:r w:rsidRPr="009E7EB7">
              <w:rPr>
                <w:rFonts w:ascii="Calibri" w:hAnsi="Calibri" w:cs="Calibri"/>
              </w:rPr>
              <w:t xml:space="preserve">ERC 5 </w:t>
            </w:r>
          </w:p>
        </w:tc>
        <w:tc>
          <w:tcPr>
            <w:tcW w:w="3386" w:type="dxa"/>
          </w:tcPr>
          <w:p w:rsidR="004B19FE" w:rsidRPr="009E7EB7" w:rsidRDefault="004B19FE" w:rsidP="00A45D6B">
            <w:pPr>
              <w:spacing w:before="80" w:after="80"/>
              <w:rPr>
                <w:rFonts w:ascii="Calibri" w:hAnsi="Calibri" w:cs="Calibri"/>
              </w:rPr>
            </w:pPr>
            <w:r w:rsidRPr="009E7EB7">
              <w:rPr>
                <w:rFonts w:ascii="Calibri" w:hAnsi="Calibri" w:cs="Calibri"/>
              </w:rPr>
              <w:t>Bir matriksin içerisine veya üzerine dahil olma ile sonuçlanan endüstriyel kullanım</w:t>
            </w:r>
          </w:p>
        </w:tc>
        <w:tc>
          <w:tcPr>
            <w:tcW w:w="8635" w:type="dxa"/>
          </w:tcPr>
          <w:p w:rsidR="004B19FE" w:rsidRPr="009E7EB7" w:rsidRDefault="004B19FE" w:rsidP="00A45D6B">
            <w:pPr>
              <w:spacing w:before="80" w:after="80"/>
              <w:jc w:val="both"/>
              <w:rPr>
                <w:rFonts w:ascii="Calibri" w:hAnsi="Calibri" w:cs="Calibri"/>
              </w:rPr>
            </w:pPr>
            <w:r w:rsidRPr="009E7EB7">
              <w:rPr>
                <w:rFonts w:ascii="Calibri" w:hAnsi="Calibri" w:cs="Calibri"/>
              </w:rPr>
              <w:t xml:space="preserve">Boyalardaki bağlama ajanı, kumaşlardaki ve deri ürünlerdeki kaplamalar veya adezivler, boyalar , kaplama veya galvanizleme </w:t>
            </w:r>
            <w:r>
              <w:rPr>
                <w:rFonts w:ascii="Calibri" w:hAnsi="Calibri" w:cs="Calibri"/>
              </w:rPr>
              <w:t>proses</w:t>
            </w:r>
            <w:r w:rsidRPr="009E7EB7">
              <w:rPr>
                <w:rFonts w:ascii="Calibri" w:hAnsi="Calibri" w:cs="Calibri"/>
              </w:rPr>
              <w:t xml:space="preserve">leri ile uygulanan kaplamalardaki metaller gibi bir matriksin içine veya üzerine kimyasal veya fiziksel olarak bağlanacak olan maddelerin olduğu gibi veya karışım içinde endüstriyel kullanımı . Bu kategori özel bir işlevi olan maddelerin </w:t>
            </w:r>
            <w:r w:rsidRPr="009E7EB7">
              <w:rPr>
                <w:rFonts w:ascii="Calibri" w:hAnsi="Calibri" w:cs="Calibri"/>
                <w:color w:val="FF0000"/>
                <w:sz w:val="24"/>
                <w:szCs w:val="24"/>
              </w:rPr>
              <w:t>(eşyaların)</w:t>
            </w:r>
            <w:r w:rsidRPr="009E7EB7">
              <w:rPr>
                <w:rFonts w:ascii="Calibri" w:hAnsi="Calibri" w:cs="Calibri"/>
              </w:rPr>
              <w:t xml:space="preserve">içindeki maddeleri ve daha erken bir yaşam evresinde </w:t>
            </w:r>
            <w:r>
              <w:rPr>
                <w:rFonts w:ascii="Calibri" w:hAnsi="Calibri" w:cs="Calibri"/>
              </w:rPr>
              <w:t>proses</w:t>
            </w:r>
            <w:r w:rsidRPr="009E7EB7">
              <w:rPr>
                <w:rFonts w:ascii="Calibri" w:hAnsi="Calibri" w:cs="Calibri"/>
              </w:rPr>
              <w:t>e yardımcısı olarak kullanıldıktan sonra maddelerin içinde kalan maddeleri</w:t>
            </w:r>
            <w:r w:rsidRPr="009E7EB7">
              <w:rPr>
                <w:rFonts w:ascii="Calibri" w:hAnsi="Calibri" w:cs="Calibri"/>
                <w:color w:val="FF0000"/>
                <w:sz w:val="24"/>
                <w:szCs w:val="24"/>
              </w:rPr>
              <w:t>(eşyaların)</w:t>
            </w:r>
            <w:r w:rsidRPr="009E7EB7">
              <w:rPr>
                <w:rFonts w:ascii="Calibri" w:hAnsi="Calibri" w:cs="Calibri"/>
              </w:rPr>
              <w:t xml:space="preserve"> kapsar (plastik </w:t>
            </w:r>
            <w:r>
              <w:rPr>
                <w:rFonts w:ascii="Calibri" w:hAnsi="Calibri" w:cs="Calibri"/>
              </w:rPr>
              <w:t>proses</w:t>
            </w:r>
            <w:r w:rsidRPr="009E7EB7">
              <w:rPr>
                <w:rFonts w:ascii="Calibri" w:hAnsi="Calibri" w:cs="Calibri"/>
              </w:rPr>
              <w:t>lerdeki ısı stabilizatörleri).</w:t>
            </w:r>
          </w:p>
        </w:tc>
      </w:tr>
      <w:tr w:rsidR="004B19FE" w:rsidRPr="009E7EB7" w:rsidTr="004B19FE">
        <w:trPr>
          <w:trHeight w:val="145"/>
        </w:trPr>
        <w:tc>
          <w:tcPr>
            <w:tcW w:w="1150" w:type="dxa"/>
          </w:tcPr>
          <w:p w:rsidR="004B19FE" w:rsidRPr="009E7EB7" w:rsidRDefault="004B19FE" w:rsidP="00A45D6B">
            <w:pPr>
              <w:spacing w:before="80" w:after="80"/>
              <w:rPr>
                <w:rFonts w:ascii="Calibri" w:hAnsi="Calibri" w:cs="Calibri"/>
              </w:rPr>
            </w:pPr>
            <w:r w:rsidRPr="009E7EB7">
              <w:rPr>
                <w:rFonts w:ascii="Calibri" w:hAnsi="Calibri" w:cs="Calibri"/>
              </w:rPr>
              <w:t>ERC 6A</w:t>
            </w:r>
          </w:p>
        </w:tc>
        <w:tc>
          <w:tcPr>
            <w:tcW w:w="3386" w:type="dxa"/>
          </w:tcPr>
          <w:p w:rsidR="004B19FE" w:rsidRPr="009E7EB7" w:rsidRDefault="004B19FE" w:rsidP="00A45D6B">
            <w:pPr>
              <w:spacing w:before="80" w:after="80"/>
              <w:rPr>
                <w:rFonts w:ascii="Calibri" w:hAnsi="Calibri" w:cs="Calibri"/>
              </w:rPr>
            </w:pPr>
            <w:r w:rsidRPr="009E7EB7">
              <w:rPr>
                <w:rFonts w:ascii="Calibri" w:hAnsi="Calibri" w:cs="Calibri"/>
              </w:rPr>
              <w:t>Başka bir maddenin üretimi ile sonuçlanan endüstriyel kullanım (ara ürünlerin kullanımı)</w:t>
            </w:r>
          </w:p>
        </w:tc>
        <w:tc>
          <w:tcPr>
            <w:tcW w:w="8635" w:type="dxa"/>
          </w:tcPr>
          <w:p w:rsidR="004B19FE" w:rsidRPr="009E7EB7" w:rsidRDefault="004B19FE" w:rsidP="00A45D6B">
            <w:pPr>
              <w:spacing w:before="80" w:after="80"/>
              <w:jc w:val="both"/>
              <w:rPr>
                <w:rFonts w:ascii="Calibri" w:hAnsi="Calibri" w:cs="Calibri"/>
              </w:rPr>
            </w:pPr>
            <w:r w:rsidRPr="009E7EB7">
              <w:rPr>
                <w:rFonts w:ascii="Calibri" w:hAnsi="Calibri" w:cs="Calibri"/>
              </w:rPr>
              <w:t xml:space="preserve">Özel veya çok amaçlı ekipman uygulayarak , teknik olarak kontrol edilen veya manuel girişimlerle kontrol edilen sürekli veya toplu </w:t>
            </w:r>
            <w:r>
              <w:rPr>
                <w:rFonts w:ascii="Calibri" w:hAnsi="Calibri" w:cs="Calibri"/>
              </w:rPr>
              <w:t>proses</w:t>
            </w:r>
            <w:r w:rsidRPr="009E7EB7">
              <w:rPr>
                <w:rFonts w:ascii="Calibri" w:hAnsi="Calibri" w:cs="Calibri"/>
              </w:rPr>
              <w:t>ler kullanarak başlıca kimya endüstrisinde ara ürünlerin başka maddelerin sentezi (üretimi) için kullanılması.Örneğin, agrokimyasalların, ilaçların, monomerlerin sentezinde kimyasal yapı taşlarının (hammadde) kullanılması gibi.</w:t>
            </w:r>
          </w:p>
        </w:tc>
      </w:tr>
      <w:tr w:rsidR="004B19FE" w:rsidRPr="009E7EB7" w:rsidTr="004B19FE">
        <w:trPr>
          <w:trHeight w:val="145"/>
        </w:trPr>
        <w:tc>
          <w:tcPr>
            <w:tcW w:w="1150" w:type="dxa"/>
          </w:tcPr>
          <w:p w:rsidR="004B19FE" w:rsidRPr="009E7EB7" w:rsidRDefault="004B19FE" w:rsidP="00A45D6B">
            <w:pPr>
              <w:spacing w:before="80" w:after="80"/>
              <w:rPr>
                <w:rFonts w:ascii="Calibri" w:hAnsi="Calibri" w:cs="Calibri"/>
              </w:rPr>
            </w:pPr>
            <w:r w:rsidRPr="009E7EB7">
              <w:rPr>
                <w:rFonts w:ascii="Calibri" w:hAnsi="Calibri" w:cs="Calibri"/>
              </w:rPr>
              <w:lastRenderedPageBreak/>
              <w:t>ERC 6B</w:t>
            </w:r>
          </w:p>
        </w:tc>
        <w:tc>
          <w:tcPr>
            <w:tcW w:w="3386" w:type="dxa"/>
          </w:tcPr>
          <w:p w:rsidR="004B19FE" w:rsidRPr="009E7EB7" w:rsidRDefault="004B19FE" w:rsidP="00A45D6B">
            <w:pPr>
              <w:spacing w:before="80" w:after="80"/>
              <w:rPr>
                <w:rFonts w:ascii="Calibri" w:hAnsi="Calibri" w:cs="Calibri"/>
              </w:rPr>
            </w:pPr>
            <w:r w:rsidRPr="009E7EB7">
              <w:rPr>
                <w:rFonts w:ascii="Calibri" w:hAnsi="Calibri" w:cs="Calibri"/>
              </w:rPr>
              <w:t xml:space="preserve">Reaktif </w:t>
            </w:r>
            <w:r>
              <w:rPr>
                <w:rFonts w:ascii="Calibri" w:hAnsi="Calibri" w:cs="Calibri"/>
              </w:rPr>
              <w:t>proses</w:t>
            </w:r>
            <w:r w:rsidRPr="009E7EB7">
              <w:rPr>
                <w:rFonts w:ascii="Calibri" w:hAnsi="Calibri" w:cs="Calibri"/>
              </w:rPr>
              <w:t>e yardımcılarının endüstriyel kullanımı</w:t>
            </w:r>
          </w:p>
        </w:tc>
        <w:tc>
          <w:tcPr>
            <w:tcW w:w="8635" w:type="dxa"/>
          </w:tcPr>
          <w:p w:rsidR="004B19FE" w:rsidRPr="009E7EB7" w:rsidRDefault="004B19FE" w:rsidP="00A45D6B">
            <w:pPr>
              <w:spacing w:before="80" w:after="80"/>
              <w:jc w:val="both"/>
              <w:rPr>
                <w:rFonts w:ascii="Calibri" w:hAnsi="Calibri" w:cs="Calibri"/>
              </w:rPr>
            </w:pPr>
            <w:r w:rsidRPr="009E7EB7">
              <w:rPr>
                <w:rFonts w:ascii="Calibri" w:hAnsi="Calibri" w:cs="Calibri"/>
              </w:rPr>
              <w:t xml:space="preserve">Özel veya çok amaçlı ekipman uygulayarak, teknik olarak kontrol edilen veya manuel girişimlerle kontrol edilen sürekli veya toplu </w:t>
            </w:r>
            <w:r>
              <w:rPr>
                <w:rFonts w:ascii="Calibri" w:hAnsi="Calibri" w:cs="Calibri"/>
              </w:rPr>
              <w:t>proses</w:t>
            </w:r>
            <w:r w:rsidRPr="009E7EB7">
              <w:rPr>
                <w:rFonts w:ascii="Calibri" w:hAnsi="Calibri" w:cs="Calibri"/>
              </w:rPr>
              <w:t xml:space="preserve">lerde reaktif </w:t>
            </w:r>
            <w:r>
              <w:rPr>
                <w:rFonts w:ascii="Calibri" w:hAnsi="Calibri" w:cs="Calibri"/>
              </w:rPr>
              <w:t>proses</w:t>
            </w:r>
            <w:r w:rsidRPr="009E7EB7">
              <w:rPr>
                <w:rFonts w:ascii="Calibri" w:hAnsi="Calibri" w:cs="Calibri"/>
              </w:rPr>
              <w:t>e yardımcılarının endüstriyel kullanımı. örneğin, kağıt endüstrisinde beyazlatıcı ajanların kullanımı.</w:t>
            </w:r>
          </w:p>
        </w:tc>
      </w:tr>
      <w:tr w:rsidR="004B19FE" w:rsidRPr="009E7EB7" w:rsidTr="004B19FE">
        <w:trPr>
          <w:trHeight w:val="145"/>
        </w:trPr>
        <w:tc>
          <w:tcPr>
            <w:tcW w:w="1150" w:type="dxa"/>
          </w:tcPr>
          <w:p w:rsidR="004B19FE" w:rsidRPr="009E7EB7" w:rsidRDefault="004B19FE" w:rsidP="004B19FE">
            <w:pPr>
              <w:spacing w:before="80" w:after="80"/>
              <w:rPr>
                <w:rFonts w:ascii="Calibri" w:hAnsi="Calibri" w:cs="Calibri"/>
              </w:rPr>
            </w:pPr>
            <w:r w:rsidRPr="009E7EB7">
              <w:rPr>
                <w:rFonts w:ascii="Calibri" w:hAnsi="Calibri" w:cs="Calibri"/>
              </w:rPr>
              <w:t xml:space="preserve">ERC </w:t>
            </w:r>
            <w:smartTag w:uri="urn:schemas-microsoft-com:office:smarttags" w:element="metricconverter">
              <w:smartTagPr>
                <w:attr w:name="ProductID" w:val="6C"/>
              </w:smartTagPr>
              <w:r w:rsidRPr="009E7EB7">
                <w:rPr>
                  <w:rFonts w:ascii="Calibri" w:hAnsi="Calibri" w:cs="Calibri"/>
                </w:rPr>
                <w:t>6C</w:t>
              </w:r>
            </w:smartTag>
          </w:p>
        </w:tc>
        <w:tc>
          <w:tcPr>
            <w:tcW w:w="3386" w:type="dxa"/>
          </w:tcPr>
          <w:p w:rsidR="004B19FE" w:rsidRPr="009E7EB7" w:rsidRDefault="004B19FE" w:rsidP="004B19FE">
            <w:pPr>
              <w:spacing w:before="80" w:after="80"/>
              <w:rPr>
                <w:rFonts w:ascii="Calibri" w:hAnsi="Calibri" w:cs="Calibri"/>
              </w:rPr>
            </w:pPr>
            <w:r w:rsidRPr="009E7EB7">
              <w:rPr>
                <w:rFonts w:ascii="Calibri" w:hAnsi="Calibri" w:cs="Calibri"/>
              </w:rPr>
              <w:t xml:space="preserve">Polimerizasyon </w:t>
            </w:r>
            <w:r>
              <w:rPr>
                <w:rFonts w:ascii="Calibri" w:hAnsi="Calibri" w:cs="Calibri"/>
              </w:rPr>
              <w:t>proses</w:t>
            </w:r>
            <w:r w:rsidRPr="009E7EB7">
              <w:rPr>
                <w:rFonts w:ascii="Calibri" w:hAnsi="Calibri" w:cs="Calibri"/>
              </w:rPr>
              <w:t>inde monomerlerin endüstriyel kullanımı</w:t>
            </w:r>
          </w:p>
        </w:tc>
        <w:tc>
          <w:tcPr>
            <w:tcW w:w="8635" w:type="dxa"/>
          </w:tcPr>
          <w:p w:rsidR="004B19FE" w:rsidRPr="009E7EB7" w:rsidRDefault="004B19FE" w:rsidP="004B19FE">
            <w:pPr>
              <w:spacing w:before="80" w:after="80"/>
              <w:jc w:val="both"/>
              <w:rPr>
                <w:rFonts w:ascii="Calibri" w:hAnsi="Calibri" w:cs="Calibri"/>
              </w:rPr>
            </w:pPr>
            <w:r w:rsidRPr="009E7EB7">
              <w:rPr>
                <w:rFonts w:ascii="Calibri" w:hAnsi="Calibri" w:cs="Calibri"/>
              </w:rPr>
              <w:t xml:space="preserve">Polimerlerin, plastiklerin (termoplastikler), polimerizasyon </w:t>
            </w:r>
            <w:r>
              <w:rPr>
                <w:rFonts w:ascii="Calibri" w:hAnsi="Calibri" w:cs="Calibri"/>
              </w:rPr>
              <w:t>proses</w:t>
            </w:r>
            <w:r w:rsidRPr="009E7EB7">
              <w:rPr>
                <w:rFonts w:ascii="Calibri" w:hAnsi="Calibri" w:cs="Calibri"/>
              </w:rPr>
              <w:t>lerinin üretiminde monomerlerin endüstriel kullanımı. Örneğin, PVC üretiminde vinil klorid monomerinin kullanımı.</w:t>
            </w:r>
          </w:p>
        </w:tc>
      </w:tr>
      <w:tr w:rsidR="004B19FE" w:rsidRPr="009E7EB7" w:rsidTr="004B19FE">
        <w:trPr>
          <w:trHeight w:val="145"/>
        </w:trPr>
        <w:tc>
          <w:tcPr>
            <w:tcW w:w="1150" w:type="dxa"/>
          </w:tcPr>
          <w:p w:rsidR="004B19FE" w:rsidRPr="009E7EB7" w:rsidRDefault="004B19FE" w:rsidP="004B19FE">
            <w:pPr>
              <w:spacing w:before="80" w:after="80"/>
              <w:rPr>
                <w:rFonts w:ascii="Calibri" w:hAnsi="Calibri" w:cs="Calibri"/>
              </w:rPr>
            </w:pPr>
            <w:r w:rsidRPr="009E7EB7">
              <w:rPr>
                <w:rFonts w:ascii="Calibri" w:hAnsi="Calibri" w:cs="Calibri"/>
              </w:rPr>
              <w:t>ERC 6D</w:t>
            </w:r>
          </w:p>
        </w:tc>
        <w:tc>
          <w:tcPr>
            <w:tcW w:w="3386" w:type="dxa"/>
          </w:tcPr>
          <w:p w:rsidR="004B19FE" w:rsidRPr="009E7EB7" w:rsidRDefault="004B19FE" w:rsidP="004B19FE">
            <w:pPr>
              <w:spacing w:before="80" w:after="80"/>
              <w:rPr>
                <w:rFonts w:ascii="Calibri" w:hAnsi="Calibri" w:cs="Calibri"/>
              </w:rPr>
            </w:pPr>
            <w:r w:rsidRPr="009E7EB7">
              <w:rPr>
                <w:rFonts w:ascii="Calibri" w:hAnsi="Calibri" w:cs="Calibri"/>
              </w:rPr>
              <w:t xml:space="preserve">Resin, kauçuk, polimerlerin üretiminde polimerizasyon </w:t>
            </w:r>
            <w:r>
              <w:rPr>
                <w:rFonts w:ascii="Calibri" w:hAnsi="Calibri" w:cs="Calibri"/>
              </w:rPr>
              <w:t>proses</w:t>
            </w:r>
            <w:r w:rsidRPr="009E7EB7">
              <w:rPr>
                <w:rFonts w:ascii="Calibri" w:hAnsi="Calibri" w:cs="Calibri"/>
              </w:rPr>
              <w:t xml:space="preserve">leri için </w:t>
            </w:r>
            <w:r>
              <w:rPr>
                <w:rFonts w:ascii="Calibri" w:hAnsi="Calibri" w:cs="Calibri"/>
              </w:rPr>
              <w:t>proses</w:t>
            </w:r>
            <w:r w:rsidRPr="009E7EB7">
              <w:rPr>
                <w:rFonts w:ascii="Calibri" w:hAnsi="Calibri" w:cs="Calibri"/>
              </w:rPr>
              <w:t xml:space="preserve"> düzenleyicilerin endüstriyel kullanımı</w:t>
            </w:r>
          </w:p>
        </w:tc>
        <w:tc>
          <w:tcPr>
            <w:tcW w:w="8635" w:type="dxa"/>
          </w:tcPr>
          <w:p w:rsidR="004B19FE" w:rsidRPr="009E7EB7" w:rsidRDefault="004B19FE" w:rsidP="004B19FE">
            <w:pPr>
              <w:spacing w:before="80" w:after="80"/>
              <w:jc w:val="both"/>
              <w:rPr>
                <w:rFonts w:ascii="Calibri" w:hAnsi="Calibri" w:cs="Calibri"/>
              </w:rPr>
            </w:pPr>
            <w:r w:rsidRPr="009E7EB7">
              <w:rPr>
                <w:rFonts w:ascii="Calibri" w:hAnsi="Calibri" w:cs="Calibri"/>
              </w:rPr>
              <w:t>Termosetlerin ve kauçukların, polimerlerin üretiminde kimyasalların (çapraz bağlanan ajanlar, sertleştirici)  endüstriyel kullanımı. örneğin, polyester üretiminde stiren veya kauçuk üretiminde vulkanizasyon ajanlarının kullanımı.</w:t>
            </w:r>
          </w:p>
        </w:tc>
      </w:tr>
      <w:tr w:rsidR="004B19FE" w:rsidRPr="009E7EB7" w:rsidTr="004B19FE">
        <w:trPr>
          <w:trHeight w:val="145"/>
        </w:trPr>
        <w:tc>
          <w:tcPr>
            <w:tcW w:w="1150" w:type="dxa"/>
          </w:tcPr>
          <w:p w:rsidR="004B19FE" w:rsidRPr="009E7EB7" w:rsidRDefault="004B19FE" w:rsidP="004B19FE">
            <w:pPr>
              <w:spacing w:before="80" w:after="80"/>
              <w:rPr>
                <w:rFonts w:ascii="Calibri" w:hAnsi="Calibri" w:cs="Calibri"/>
              </w:rPr>
            </w:pPr>
            <w:r w:rsidRPr="009E7EB7">
              <w:rPr>
                <w:rFonts w:ascii="Calibri" w:hAnsi="Calibri" w:cs="Calibri"/>
              </w:rPr>
              <w:t>ERC 7</w:t>
            </w:r>
          </w:p>
        </w:tc>
        <w:tc>
          <w:tcPr>
            <w:tcW w:w="3386" w:type="dxa"/>
          </w:tcPr>
          <w:p w:rsidR="004B19FE" w:rsidRPr="009E7EB7" w:rsidRDefault="004B19FE" w:rsidP="004B19FE">
            <w:pPr>
              <w:spacing w:before="80" w:after="80"/>
              <w:rPr>
                <w:rFonts w:ascii="Calibri" w:hAnsi="Calibri" w:cs="Calibri"/>
              </w:rPr>
            </w:pPr>
            <w:r w:rsidRPr="009E7EB7">
              <w:rPr>
                <w:rFonts w:ascii="Calibri" w:hAnsi="Calibri" w:cs="Calibri"/>
              </w:rPr>
              <w:t>Kapalı sistemlerdeki maddelerin endüstriyel kullanımı</w:t>
            </w:r>
          </w:p>
        </w:tc>
        <w:tc>
          <w:tcPr>
            <w:tcW w:w="8635" w:type="dxa"/>
          </w:tcPr>
          <w:p w:rsidR="004B19FE" w:rsidRPr="009E7EB7" w:rsidRDefault="004B19FE" w:rsidP="004B19FE">
            <w:pPr>
              <w:spacing w:before="80" w:after="80"/>
              <w:jc w:val="both"/>
              <w:rPr>
                <w:rFonts w:ascii="Calibri" w:hAnsi="Calibri" w:cs="Calibri"/>
              </w:rPr>
            </w:pPr>
            <w:r w:rsidRPr="009E7EB7">
              <w:rPr>
                <w:rFonts w:ascii="Calibri" w:hAnsi="Calibri" w:cs="Calibri"/>
              </w:rPr>
              <w:t>Kapalı sistemlerdeki maddelerin endüstriyel kullanımı. hidrolik sistemlerde sıvıların , buzdolaplarında soğutucu sıvıların ve motorlarda kaydırıcıların, elektrik transformırlarında dielektrik sıvıların ve ısı değiştiricilerde yağ kullanımı gibi kapalı ekipmanda kullanım. İşlevsel sıvılarla ürünler arasında temas öngörülmez ve bu nedenle atık su ve atık hava yoluyla düşük emisyon beklenir.</w:t>
            </w:r>
          </w:p>
        </w:tc>
      </w:tr>
      <w:tr w:rsidR="004B19FE" w:rsidRPr="009E7EB7" w:rsidTr="004B19FE">
        <w:trPr>
          <w:trHeight w:val="145"/>
        </w:trPr>
        <w:tc>
          <w:tcPr>
            <w:tcW w:w="1150" w:type="dxa"/>
          </w:tcPr>
          <w:p w:rsidR="004B19FE" w:rsidRPr="009E7EB7" w:rsidRDefault="004B19FE" w:rsidP="004B19FE">
            <w:pPr>
              <w:spacing w:before="80" w:after="80"/>
              <w:rPr>
                <w:rFonts w:ascii="Calibri" w:hAnsi="Calibri" w:cs="Calibri"/>
              </w:rPr>
            </w:pPr>
            <w:r w:rsidRPr="009E7EB7">
              <w:rPr>
                <w:rFonts w:ascii="Calibri" w:hAnsi="Calibri" w:cs="Calibri"/>
              </w:rPr>
              <w:t>ERC 8A</w:t>
            </w:r>
          </w:p>
        </w:tc>
        <w:tc>
          <w:tcPr>
            <w:tcW w:w="3386" w:type="dxa"/>
          </w:tcPr>
          <w:p w:rsidR="004B19FE" w:rsidRPr="009E7EB7" w:rsidRDefault="004B19FE" w:rsidP="004B19FE">
            <w:pPr>
              <w:spacing w:before="80" w:after="80"/>
              <w:rPr>
                <w:rFonts w:ascii="Calibri" w:hAnsi="Calibri" w:cs="Calibri"/>
              </w:rPr>
            </w:pPr>
            <w:r w:rsidRPr="009E7EB7">
              <w:rPr>
                <w:rFonts w:ascii="Calibri" w:hAnsi="Calibri" w:cs="Calibri"/>
              </w:rPr>
              <w:t xml:space="preserve">Açık sistemlerde </w:t>
            </w:r>
            <w:r>
              <w:rPr>
                <w:rFonts w:ascii="Calibri" w:hAnsi="Calibri" w:cs="Calibri"/>
              </w:rPr>
              <w:t>proses</w:t>
            </w:r>
            <w:r w:rsidRPr="009E7EB7">
              <w:rPr>
                <w:rFonts w:ascii="Calibri" w:hAnsi="Calibri" w:cs="Calibri"/>
              </w:rPr>
              <w:t xml:space="preserve"> yardımcılarının geniş dağılımlı iç kullanımı</w:t>
            </w:r>
          </w:p>
        </w:tc>
        <w:tc>
          <w:tcPr>
            <w:tcW w:w="8635" w:type="dxa"/>
          </w:tcPr>
          <w:p w:rsidR="004B19FE" w:rsidRPr="009E7EB7" w:rsidRDefault="004B19FE" w:rsidP="004B19FE">
            <w:pPr>
              <w:spacing w:before="80" w:after="80"/>
              <w:jc w:val="both"/>
              <w:rPr>
                <w:rFonts w:ascii="Calibri" w:hAnsi="Calibri" w:cs="Calibri"/>
              </w:rPr>
            </w:pPr>
            <w:r w:rsidRPr="009E7EB7">
              <w:rPr>
                <w:rFonts w:ascii="Calibri" w:hAnsi="Calibri" w:cs="Calibri"/>
              </w:rPr>
              <w:t>İşleme yardımcılarının toplum tarafından geniş veya profesyonel iç kullanımı. Kullanım (genellikle) çevreye/ arıtma sistemine doğrudan salınımla sonuçlanır, örneğin kumaş yıkamada kullanılan deterjanlar, makinede yıkama sıvıları ve lavabo temizleyiciler, otomotiv ve bisiklet bakım ürünleri (cilalar, kaydırıcılar, buz çözücüler), boylardaki çözücüler ve hava temizleyicilerdeki adezivler veya kokular ve aerosol yakıtlar.</w:t>
            </w:r>
          </w:p>
        </w:tc>
      </w:tr>
      <w:tr w:rsidR="004B19FE" w:rsidRPr="009E7EB7" w:rsidTr="004B19FE">
        <w:trPr>
          <w:trHeight w:val="145"/>
        </w:trPr>
        <w:tc>
          <w:tcPr>
            <w:tcW w:w="1150" w:type="dxa"/>
          </w:tcPr>
          <w:p w:rsidR="004B19FE" w:rsidRPr="009E7EB7" w:rsidRDefault="004B19FE" w:rsidP="004B19FE">
            <w:pPr>
              <w:spacing w:before="80" w:after="80"/>
              <w:rPr>
                <w:rFonts w:ascii="Calibri" w:hAnsi="Calibri" w:cs="Calibri"/>
              </w:rPr>
            </w:pPr>
            <w:r w:rsidRPr="009E7EB7">
              <w:rPr>
                <w:rFonts w:ascii="Calibri" w:hAnsi="Calibri" w:cs="Calibri"/>
              </w:rPr>
              <w:t>ERC 8B</w:t>
            </w:r>
          </w:p>
        </w:tc>
        <w:tc>
          <w:tcPr>
            <w:tcW w:w="3386" w:type="dxa"/>
          </w:tcPr>
          <w:p w:rsidR="004B19FE" w:rsidRPr="009E7EB7" w:rsidRDefault="004B19FE" w:rsidP="004B19FE">
            <w:pPr>
              <w:spacing w:before="80" w:after="80"/>
              <w:rPr>
                <w:rFonts w:ascii="Calibri" w:hAnsi="Calibri" w:cs="Calibri"/>
              </w:rPr>
            </w:pPr>
            <w:r w:rsidRPr="009E7EB7">
              <w:rPr>
                <w:rFonts w:ascii="Calibri" w:hAnsi="Calibri" w:cs="Calibri"/>
              </w:rPr>
              <w:t>Açık sistemlerdeki reaktif maddelerin geniş dağılımlı iç kullanımı</w:t>
            </w:r>
          </w:p>
        </w:tc>
        <w:tc>
          <w:tcPr>
            <w:tcW w:w="8635" w:type="dxa"/>
          </w:tcPr>
          <w:p w:rsidR="004B19FE" w:rsidRPr="009E7EB7" w:rsidRDefault="004B19FE" w:rsidP="004B19FE">
            <w:pPr>
              <w:spacing w:before="80" w:after="80"/>
              <w:jc w:val="both"/>
              <w:rPr>
                <w:rFonts w:ascii="Calibri" w:hAnsi="Calibri" w:cs="Calibri"/>
              </w:rPr>
            </w:pPr>
            <w:r w:rsidRPr="009E7EB7">
              <w:rPr>
                <w:rFonts w:ascii="Calibri" w:hAnsi="Calibri" w:cs="Calibri"/>
              </w:rPr>
              <w:t>Reaktif maddelerin toplum tarafından geniş veya profesyonel iç kullanımı. kullanım (genellikle) çevreye doğrudan salınımla sonuçlanır, örneğin, lavabo temizleyicilerindeki sodyum hipoklorid, kumaş yıkama ürünlerindeki beyazlatıcılar, diş bakım ürünlerindeki hidrojen peroksit.</w:t>
            </w:r>
          </w:p>
        </w:tc>
      </w:tr>
      <w:tr w:rsidR="004B19FE" w:rsidRPr="009E7EB7" w:rsidTr="004B19FE">
        <w:trPr>
          <w:trHeight w:val="145"/>
        </w:trPr>
        <w:tc>
          <w:tcPr>
            <w:tcW w:w="1150" w:type="dxa"/>
          </w:tcPr>
          <w:p w:rsidR="004B19FE" w:rsidRPr="009E7EB7" w:rsidRDefault="004B19FE" w:rsidP="004B19FE">
            <w:pPr>
              <w:spacing w:before="80" w:after="80"/>
              <w:rPr>
                <w:rFonts w:ascii="Calibri" w:hAnsi="Calibri" w:cs="Calibri"/>
              </w:rPr>
            </w:pPr>
            <w:r w:rsidRPr="009E7EB7">
              <w:rPr>
                <w:rFonts w:ascii="Calibri" w:hAnsi="Calibri" w:cs="Calibri"/>
              </w:rPr>
              <w:t xml:space="preserve">ERC </w:t>
            </w:r>
            <w:smartTag w:uri="urn:schemas-microsoft-com:office:smarttags" w:element="metricconverter">
              <w:smartTagPr>
                <w:attr w:name="ProductID" w:val="8C"/>
              </w:smartTagPr>
              <w:r w:rsidRPr="009E7EB7">
                <w:rPr>
                  <w:rFonts w:ascii="Calibri" w:hAnsi="Calibri" w:cs="Calibri"/>
                </w:rPr>
                <w:t>8C</w:t>
              </w:r>
            </w:smartTag>
          </w:p>
        </w:tc>
        <w:tc>
          <w:tcPr>
            <w:tcW w:w="3386" w:type="dxa"/>
          </w:tcPr>
          <w:p w:rsidR="004B19FE" w:rsidRPr="009E7EB7" w:rsidRDefault="004B19FE" w:rsidP="004B19FE">
            <w:pPr>
              <w:spacing w:before="80" w:after="80"/>
              <w:rPr>
                <w:rFonts w:ascii="Calibri" w:hAnsi="Calibri" w:cs="Calibri"/>
              </w:rPr>
            </w:pPr>
            <w:r w:rsidRPr="009E7EB7">
              <w:rPr>
                <w:rFonts w:ascii="Calibri" w:hAnsi="Calibri" w:cs="Calibri"/>
              </w:rPr>
              <w:t>Bir matriksin içine veya üzerine dahil olma ile sonuçlanan geniş dağılımlı iç kullanım</w:t>
            </w:r>
          </w:p>
        </w:tc>
        <w:tc>
          <w:tcPr>
            <w:tcW w:w="8635" w:type="dxa"/>
          </w:tcPr>
          <w:p w:rsidR="004B19FE" w:rsidRPr="009E7EB7" w:rsidRDefault="004B19FE" w:rsidP="004B19FE">
            <w:pPr>
              <w:spacing w:before="80" w:after="80"/>
              <w:jc w:val="both"/>
              <w:rPr>
                <w:rFonts w:ascii="Calibri" w:hAnsi="Calibri" w:cs="Calibri"/>
              </w:rPr>
            </w:pPr>
            <w:r w:rsidRPr="009E7EB7">
              <w:rPr>
                <w:rFonts w:ascii="Calibri" w:hAnsi="Calibri" w:cs="Calibri"/>
              </w:rPr>
              <w:t>Boyalardaki, kaplamalardaki veya yapıştırıcılardaki bağlayıcı ajanlar, kumaşlardaki boyalar gibi bir matriksin içine veya üzerine bağlanacak olan maddelerin toplum tarafından geniş veya profesyonel iç kullanımı (</w:t>
            </w:r>
            <w:r>
              <w:rPr>
                <w:rFonts w:ascii="Calibri" w:hAnsi="Calibri" w:cs="Calibri"/>
              </w:rPr>
              <w:t>proses</w:t>
            </w:r>
            <w:r w:rsidRPr="009E7EB7">
              <w:rPr>
                <w:rFonts w:ascii="Calibri" w:hAnsi="Calibri" w:cs="Calibri"/>
              </w:rPr>
              <w:t>e olmayan yardımcı).</w:t>
            </w:r>
          </w:p>
        </w:tc>
      </w:tr>
      <w:tr w:rsidR="004B19FE" w:rsidRPr="009E7EB7" w:rsidTr="004B19FE">
        <w:trPr>
          <w:trHeight w:val="145"/>
        </w:trPr>
        <w:tc>
          <w:tcPr>
            <w:tcW w:w="1150" w:type="dxa"/>
          </w:tcPr>
          <w:p w:rsidR="004B19FE" w:rsidRPr="009E7EB7" w:rsidRDefault="004B19FE" w:rsidP="004B19FE">
            <w:pPr>
              <w:spacing w:before="80" w:after="80"/>
              <w:rPr>
                <w:rFonts w:ascii="Calibri" w:hAnsi="Calibri" w:cs="Calibri"/>
              </w:rPr>
            </w:pPr>
            <w:r w:rsidRPr="009E7EB7">
              <w:rPr>
                <w:rFonts w:ascii="Calibri" w:hAnsi="Calibri" w:cs="Calibri"/>
              </w:rPr>
              <w:t>ERC 8D</w:t>
            </w:r>
          </w:p>
        </w:tc>
        <w:tc>
          <w:tcPr>
            <w:tcW w:w="3386" w:type="dxa"/>
          </w:tcPr>
          <w:p w:rsidR="004B19FE" w:rsidRPr="009E7EB7" w:rsidRDefault="004B19FE" w:rsidP="004B19FE">
            <w:pPr>
              <w:spacing w:before="80" w:after="80"/>
              <w:rPr>
                <w:rFonts w:ascii="Calibri" w:hAnsi="Calibri" w:cs="Calibri"/>
              </w:rPr>
            </w:pPr>
            <w:r w:rsidRPr="009E7EB7">
              <w:rPr>
                <w:rFonts w:ascii="Calibri" w:hAnsi="Calibri" w:cs="Calibri"/>
              </w:rPr>
              <w:t xml:space="preserve">Açık sistemlerdeki </w:t>
            </w:r>
            <w:r>
              <w:rPr>
                <w:rFonts w:ascii="Calibri" w:hAnsi="Calibri" w:cs="Calibri"/>
              </w:rPr>
              <w:t>proses</w:t>
            </w:r>
            <w:r w:rsidRPr="009E7EB7">
              <w:rPr>
                <w:rFonts w:ascii="Calibri" w:hAnsi="Calibri" w:cs="Calibri"/>
              </w:rPr>
              <w:t xml:space="preserve"> yardımcılarının geniş dağılımlı dış kullanımı</w:t>
            </w:r>
          </w:p>
        </w:tc>
        <w:tc>
          <w:tcPr>
            <w:tcW w:w="8635" w:type="dxa"/>
          </w:tcPr>
          <w:p w:rsidR="004B19FE" w:rsidRPr="009E7EB7" w:rsidRDefault="004B19FE" w:rsidP="004B19FE">
            <w:pPr>
              <w:spacing w:before="80" w:after="80"/>
              <w:jc w:val="both"/>
              <w:rPr>
                <w:rFonts w:ascii="Calibri" w:hAnsi="Calibri" w:cs="Calibri"/>
              </w:rPr>
            </w:pPr>
            <w:r w:rsidRPr="009E7EB7">
              <w:rPr>
                <w:rFonts w:ascii="Calibri" w:hAnsi="Calibri" w:cs="Calibri"/>
              </w:rPr>
              <w:t>İşleme yardımcılarının toplum tarafından geniş veya profesyonel dış kullanımı.  Kullanım (genellikle) çevreye doğrudan salınımla sonuçlanır, örneğin, otomotiv ve bisiklet bakım ürünleri (cilalar, kaydırıcılar, buz çözdürücüler, deterjanlar), boyalardaki ve yapıştırıcılardaki çözücüler.</w:t>
            </w:r>
          </w:p>
        </w:tc>
      </w:tr>
      <w:tr w:rsidR="004B19FE" w:rsidRPr="009E7EB7" w:rsidTr="004B19FE">
        <w:trPr>
          <w:trHeight w:val="145"/>
        </w:trPr>
        <w:tc>
          <w:tcPr>
            <w:tcW w:w="1150" w:type="dxa"/>
          </w:tcPr>
          <w:p w:rsidR="004B19FE" w:rsidRPr="009E7EB7" w:rsidRDefault="004B19FE" w:rsidP="004B19FE">
            <w:pPr>
              <w:spacing w:before="80" w:after="80"/>
              <w:rPr>
                <w:rFonts w:ascii="Calibri" w:hAnsi="Calibri" w:cs="Calibri"/>
              </w:rPr>
            </w:pPr>
            <w:r w:rsidRPr="009E7EB7">
              <w:rPr>
                <w:rFonts w:ascii="Calibri" w:hAnsi="Calibri" w:cs="Calibri"/>
              </w:rPr>
              <w:t>ERC 8E</w:t>
            </w:r>
          </w:p>
        </w:tc>
        <w:tc>
          <w:tcPr>
            <w:tcW w:w="3386" w:type="dxa"/>
          </w:tcPr>
          <w:p w:rsidR="004B19FE" w:rsidRPr="009E7EB7" w:rsidRDefault="004B19FE" w:rsidP="004B19FE">
            <w:pPr>
              <w:spacing w:before="80" w:after="80"/>
              <w:rPr>
                <w:rFonts w:ascii="Calibri" w:hAnsi="Calibri" w:cs="Calibri"/>
              </w:rPr>
            </w:pPr>
            <w:r w:rsidRPr="009E7EB7">
              <w:rPr>
                <w:rFonts w:ascii="Calibri" w:hAnsi="Calibri" w:cs="Calibri"/>
              </w:rPr>
              <w:t>Açık sistemlerdeki reaktif maddelerin geniş dağılımlı dış kullanımı</w:t>
            </w:r>
          </w:p>
        </w:tc>
        <w:tc>
          <w:tcPr>
            <w:tcW w:w="8635" w:type="dxa"/>
          </w:tcPr>
          <w:p w:rsidR="004B19FE" w:rsidRPr="009E7EB7" w:rsidRDefault="004B19FE" w:rsidP="004B19FE">
            <w:pPr>
              <w:spacing w:before="80" w:after="80"/>
              <w:jc w:val="both"/>
              <w:rPr>
                <w:rFonts w:ascii="Calibri" w:hAnsi="Calibri" w:cs="Calibri"/>
              </w:rPr>
            </w:pPr>
            <w:r w:rsidRPr="009E7EB7">
              <w:rPr>
                <w:rFonts w:ascii="Calibri" w:hAnsi="Calibri" w:cs="Calibri"/>
              </w:rPr>
              <w:t>Reaktif maddelerin toplum tarafından geniş veya profesyonel dış kullanımı. Kullanım (genellikle) çevreye doğrudan salınımla sonuçlanır, örneğin, yüzey temizleyici (inşaat malzemesi) olarak sodyum hipokloid veya hidrojen peroksid kullanılması.</w:t>
            </w:r>
          </w:p>
        </w:tc>
      </w:tr>
      <w:tr w:rsidR="004B19FE" w:rsidRPr="009E7EB7" w:rsidTr="004B19FE">
        <w:trPr>
          <w:trHeight w:val="145"/>
        </w:trPr>
        <w:tc>
          <w:tcPr>
            <w:tcW w:w="1150" w:type="dxa"/>
          </w:tcPr>
          <w:p w:rsidR="004B19FE" w:rsidRPr="009E7EB7" w:rsidRDefault="004B19FE" w:rsidP="004B19FE">
            <w:pPr>
              <w:spacing w:before="80" w:after="80"/>
              <w:rPr>
                <w:rFonts w:ascii="Calibri" w:hAnsi="Calibri" w:cs="Calibri"/>
              </w:rPr>
            </w:pPr>
            <w:r w:rsidRPr="009E7EB7">
              <w:rPr>
                <w:rFonts w:ascii="Calibri" w:hAnsi="Calibri" w:cs="Calibri"/>
              </w:rPr>
              <w:lastRenderedPageBreak/>
              <w:t xml:space="preserve">ERC </w:t>
            </w:r>
            <w:smartTag w:uri="urn:schemas-microsoft-com:office:smarttags" w:element="metricconverter">
              <w:smartTagPr>
                <w:attr w:name="ProductID" w:val="8F"/>
              </w:smartTagPr>
              <w:r w:rsidRPr="009E7EB7">
                <w:rPr>
                  <w:rFonts w:ascii="Calibri" w:hAnsi="Calibri" w:cs="Calibri"/>
                </w:rPr>
                <w:t>8F</w:t>
              </w:r>
            </w:smartTag>
          </w:p>
        </w:tc>
        <w:tc>
          <w:tcPr>
            <w:tcW w:w="3386" w:type="dxa"/>
          </w:tcPr>
          <w:p w:rsidR="004B19FE" w:rsidRPr="009E7EB7" w:rsidRDefault="004B19FE" w:rsidP="004B19FE">
            <w:pPr>
              <w:spacing w:before="80" w:after="80"/>
              <w:rPr>
                <w:rFonts w:ascii="Calibri" w:hAnsi="Calibri" w:cs="Calibri"/>
              </w:rPr>
            </w:pPr>
            <w:r w:rsidRPr="009E7EB7">
              <w:rPr>
                <w:rFonts w:ascii="Calibri" w:hAnsi="Calibri" w:cs="Calibri"/>
              </w:rPr>
              <w:t>Bir matriksin içine veya üzerine dahil olma ile sonuçlanan geniş dağılımlı dış kullanım</w:t>
            </w:r>
          </w:p>
        </w:tc>
        <w:tc>
          <w:tcPr>
            <w:tcW w:w="8635" w:type="dxa"/>
          </w:tcPr>
          <w:p w:rsidR="004B19FE" w:rsidRPr="009E7EB7" w:rsidRDefault="004B19FE" w:rsidP="004B19FE">
            <w:pPr>
              <w:spacing w:before="80" w:after="80"/>
              <w:jc w:val="both"/>
              <w:rPr>
                <w:rFonts w:ascii="Calibri" w:hAnsi="Calibri" w:cs="Calibri"/>
              </w:rPr>
            </w:pPr>
            <w:r w:rsidRPr="009E7EB7">
              <w:rPr>
                <w:rFonts w:ascii="Calibri" w:hAnsi="Calibri" w:cs="Calibri"/>
              </w:rPr>
              <w:t>Boyalardaki ve kaplamalardaki veya yapıştırıcılardaki bir matriksin (materyal) içine veya üzerine fiziksel veya kimyasal olarak bağlanacak olan maddelerin (</w:t>
            </w:r>
            <w:r>
              <w:rPr>
                <w:rFonts w:ascii="Calibri" w:hAnsi="Calibri" w:cs="Calibri"/>
              </w:rPr>
              <w:t>proses</w:t>
            </w:r>
            <w:r w:rsidRPr="009E7EB7">
              <w:rPr>
                <w:rFonts w:ascii="Calibri" w:hAnsi="Calibri" w:cs="Calibri"/>
              </w:rPr>
              <w:t>e yardımcısı olmayan) toplum tarafından geniş veya profesyonel dış kullanımı.</w:t>
            </w:r>
          </w:p>
        </w:tc>
      </w:tr>
      <w:tr w:rsidR="004B19FE" w:rsidRPr="009E7EB7" w:rsidTr="004B19FE">
        <w:trPr>
          <w:trHeight w:val="145"/>
        </w:trPr>
        <w:tc>
          <w:tcPr>
            <w:tcW w:w="1150" w:type="dxa"/>
          </w:tcPr>
          <w:p w:rsidR="004B19FE" w:rsidRPr="009E7EB7" w:rsidRDefault="004B19FE" w:rsidP="004B19FE">
            <w:pPr>
              <w:spacing w:before="80" w:after="80"/>
              <w:rPr>
                <w:rFonts w:ascii="Calibri" w:hAnsi="Calibri" w:cs="Calibri"/>
              </w:rPr>
            </w:pPr>
            <w:r w:rsidRPr="009E7EB7">
              <w:rPr>
                <w:rFonts w:ascii="Calibri" w:hAnsi="Calibri" w:cs="Calibri"/>
              </w:rPr>
              <w:t>ERC 9A</w:t>
            </w:r>
          </w:p>
        </w:tc>
        <w:tc>
          <w:tcPr>
            <w:tcW w:w="3386" w:type="dxa"/>
          </w:tcPr>
          <w:p w:rsidR="004B19FE" w:rsidRPr="009E7EB7" w:rsidRDefault="004B19FE" w:rsidP="004B19FE">
            <w:pPr>
              <w:spacing w:before="80" w:after="80"/>
              <w:rPr>
                <w:rFonts w:ascii="Calibri" w:hAnsi="Calibri" w:cs="Calibri"/>
              </w:rPr>
            </w:pPr>
            <w:r w:rsidRPr="009E7EB7">
              <w:rPr>
                <w:rFonts w:ascii="Calibri" w:hAnsi="Calibri" w:cs="Calibri"/>
              </w:rPr>
              <w:t>Kapalı sistemlerdeki maddelerin geniş dağılımlı iç kullanımı</w:t>
            </w:r>
          </w:p>
        </w:tc>
        <w:tc>
          <w:tcPr>
            <w:tcW w:w="8635" w:type="dxa"/>
          </w:tcPr>
          <w:p w:rsidR="004B19FE" w:rsidRPr="009E7EB7" w:rsidRDefault="004B19FE" w:rsidP="004B19FE">
            <w:pPr>
              <w:spacing w:before="80" w:after="80"/>
              <w:jc w:val="both"/>
              <w:rPr>
                <w:rFonts w:ascii="Calibri" w:hAnsi="Calibri" w:cs="Calibri"/>
              </w:rPr>
            </w:pPr>
            <w:r w:rsidRPr="009E7EB7">
              <w:rPr>
                <w:rFonts w:ascii="Calibri" w:hAnsi="Calibri" w:cs="Calibri"/>
              </w:rPr>
              <w:t>Maddelerin toplum tarafından geniş veya profesyonel (küçük ölçek) olarak kapalı sistemlerde iç kullanımı. Buzdolaplarındaki soğutma sıvılarının, yağ bazlı elektrik ısıtıcılarının kullanımı gibi kapalı ekipmanda kullanım.</w:t>
            </w:r>
          </w:p>
        </w:tc>
      </w:tr>
      <w:tr w:rsidR="004B19FE" w:rsidRPr="009E7EB7" w:rsidTr="004B19FE">
        <w:trPr>
          <w:trHeight w:val="145"/>
        </w:trPr>
        <w:tc>
          <w:tcPr>
            <w:tcW w:w="1150" w:type="dxa"/>
          </w:tcPr>
          <w:p w:rsidR="004B19FE" w:rsidRPr="009E7EB7" w:rsidRDefault="004B19FE" w:rsidP="004B19FE">
            <w:pPr>
              <w:spacing w:before="80" w:after="80"/>
              <w:rPr>
                <w:rFonts w:ascii="Calibri" w:hAnsi="Calibri" w:cs="Calibri"/>
              </w:rPr>
            </w:pPr>
            <w:r w:rsidRPr="009E7EB7">
              <w:rPr>
                <w:rFonts w:ascii="Calibri" w:hAnsi="Calibri" w:cs="Calibri"/>
              </w:rPr>
              <w:t>ERC 9B</w:t>
            </w:r>
          </w:p>
        </w:tc>
        <w:tc>
          <w:tcPr>
            <w:tcW w:w="3386" w:type="dxa"/>
          </w:tcPr>
          <w:p w:rsidR="004B19FE" w:rsidRPr="009E7EB7" w:rsidRDefault="004B19FE" w:rsidP="004B19FE">
            <w:pPr>
              <w:spacing w:before="80" w:after="80"/>
              <w:rPr>
                <w:rFonts w:ascii="Calibri" w:hAnsi="Calibri" w:cs="Calibri"/>
              </w:rPr>
            </w:pPr>
            <w:r w:rsidRPr="009E7EB7">
              <w:rPr>
                <w:rFonts w:ascii="Calibri" w:hAnsi="Calibri" w:cs="Calibri"/>
              </w:rPr>
              <w:t>Kapalı sistemlerdeki maddelerin geniş dağılımlı dış kullanımı</w:t>
            </w:r>
          </w:p>
        </w:tc>
        <w:tc>
          <w:tcPr>
            <w:tcW w:w="8635" w:type="dxa"/>
          </w:tcPr>
          <w:p w:rsidR="004B19FE" w:rsidRPr="009E7EB7" w:rsidRDefault="004B19FE" w:rsidP="004B19FE">
            <w:pPr>
              <w:spacing w:before="80" w:after="80"/>
              <w:jc w:val="both"/>
              <w:rPr>
                <w:rFonts w:ascii="Calibri" w:hAnsi="Calibri" w:cs="Calibri"/>
              </w:rPr>
            </w:pPr>
            <w:r w:rsidRPr="009E7EB7">
              <w:rPr>
                <w:rFonts w:ascii="Calibri" w:hAnsi="Calibri" w:cs="Calibri"/>
              </w:rPr>
              <w:t>Maddelerin toplum tarafından geniş veya profesyonel (küçük ölçek) olarak kapalı sistemlerde dış kullanımı. Otomotiv süspansiyonlarındaki hidrolik sıvıların, motor yağındaki kaydırıcılar ve otomotiv fren sistemlerindeki fren sıvılarının kullanımı gibi kapalı ekipmanda kullanım.</w:t>
            </w:r>
          </w:p>
        </w:tc>
      </w:tr>
      <w:tr w:rsidR="004B19FE" w:rsidRPr="009E7EB7" w:rsidTr="004B19FE">
        <w:trPr>
          <w:trHeight w:val="145"/>
        </w:trPr>
        <w:tc>
          <w:tcPr>
            <w:tcW w:w="1150" w:type="dxa"/>
          </w:tcPr>
          <w:p w:rsidR="004B19FE" w:rsidRPr="009E7EB7" w:rsidRDefault="004B19FE" w:rsidP="004B19FE">
            <w:pPr>
              <w:spacing w:before="80" w:after="80"/>
              <w:rPr>
                <w:rFonts w:ascii="Calibri" w:hAnsi="Calibri" w:cs="Calibri"/>
              </w:rPr>
            </w:pPr>
            <w:r w:rsidRPr="009E7EB7">
              <w:rPr>
                <w:rFonts w:ascii="Calibri" w:hAnsi="Calibri" w:cs="Calibri"/>
              </w:rPr>
              <w:t xml:space="preserve">ERC </w:t>
            </w:r>
            <w:smartTag w:uri="urn:schemas-microsoft-com:office:smarttags" w:element="metricconverter">
              <w:smartTagPr>
                <w:attr w:name="ProductID" w:val="10 A"/>
              </w:smartTagPr>
              <w:r w:rsidRPr="009E7EB7">
                <w:rPr>
                  <w:rFonts w:ascii="Calibri" w:hAnsi="Calibri" w:cs="Calibri"/>
                </w:rPr>
                <w:t>10 A</w:t>
              </w:r>
            </w:smartTag>
          </w:p>
        </w:tc>
        <w:tc>
          <w:tcPr>
            <w:tcW w:w="3386" w:type="dxa"/>
          </w:tcPr>
          <w:p w:rsidR="004B19FE" w:rsidRPr="009E7EB7" w:rsidRDefault="004B19FE" w:rsidP="004B19FE">
            <w:pPr>
              <w:spacing w:before="80" w:after="80"/>
              <w:rPr>
                <w:rFonts w:ascii="Calibri" w:hAnsi="Calibri" w:cs="Calibri"/>
              </w:rPr>
            </w:pPr>
            <w:r w:rsidRPr="009E7EB7">
              <w:rPr>
                <w:rFonts w:ascii="Calibri" w:hAnsi="Calibri" w:cs="Calibri"/>
              </w:rPr>
              <w:t>Uzun ömürlü eşyaların ve düşük salınımlı materyallerin geniş dağılımlı kullanımı</w:t>
            </w:r>
          </w:p>
        </w:tc>
        <w:tc>
          <w:tcPr>
            <w:tcW w:w="8635" w:type="dxa"/>
          </w:tcPr>
          <w:p w:rsidR="004B19FE" w:rsidRPr="009E7EB7" w:rsidRDefault="004B19FE" w:rsidP="004B19FE">
            <w:pPr>
              <w:spacing w:before="80" w:after="80"/>
              <w:jc w:val="both"/>
              <w:rPr>
                <w:rFonts w:ascii="Calibri" w:hAnsi="Calibri" w:cs="Calibri"/>
              </w:rPr>
            </w:pPr>
            <w:r w:rsidRPr="009E7EB7">
              <w:rPr>
                <w:rFonts w:ascii="Calibri" w:hAnsi="Calibri" w:cs="Calibri"/>
              </w:rPr>
              <w:t xml:space="preserve">Metal, tahta ve plastik konstrüksiyon ve yapı malzemeleri (oluk, dren, çerçeve gibi) gibi dış kullanımdaki dayanma süresi boyunca eşyaların ve materyallerin içinde veya üzerinde bulunan maddelerin </w:t>
            </w:r>
            <w:r w:rsidRPr="004B19FE">
              <w:rPr>
                <w:rFonts w:ascii="Calibri" w:hAnsi="Calibri" w:cs="Calibri"/>
              </w:rPr>
              <w:t>(eşyaların)</w:t>
            </w:r>
            <w:r w:rsidRPr="009E7EB7">
              <w:rPr>
                <w:rFonts w:ascii="Calibri" w:hAnsi="Calibri" w:cs="Calibri"/>
              </w:rPr>
              <w:t>düşük salınımı.</w:t>
            </w:r>
          </w:p>
        </w:tc>
      </w:tr>
      <w:tr w:rsidR="004B19FE" w:rsidRPr="009E7EB7" w:rsidTr="004B19FE">
        <w:trPr>
          <w:trHeight w:val="145"/>
        </w:trPr>
        <w:tc>
          <w:tcPr>
            <w:tcW w:w="1150" w:type="dxa"/>
          </w:tcPr>
          <w:p w:rsidR="004B19FE" w:rsidRPr="009E7EB7" w:rsidRDefault="004B19FE" w:rsidP="004B19FE">
            <w:pPr>
              <w:spacing w:before="80" w:after="80"/>
              <w:rPr>
                <w:rFonts w:ascii="Calibri" w:hAnsi="Calibri" w:cs="Calibri"/>
              </w:rPr>
            </w:pPr>
            <w:r w:rsidRPr="009E7EB7">
              <w:rPr>
                <w:rFonts w:ascii="Calibri" w:hAnsi="Calibri" w:cs="Calibri"/>
              </w:rPr>
              <w:t>ERC 10B</w:t>
            </w:r>
          </w:p>
        </w:tc>
        <w:tc>
          <w:tcPr>
            <w:tcW w:w="3386" w:type="dxa"/>
          </w:tcPr>
          <w:p w:rsidR="004B19FE" w:rsidRPr="009E7EB7" w:rsidRDefault="004B19FE" w:rsidP="004B19FE">
            <w:pPr>
              <w:spacing w:before="80" w:after="80"/>
              <w:rPr>
                <w:rFonts w:ascii="Calibri" w:hAnsi="Calibri" w:cs="Calibri"/>
              </w:rPr>
            </w:pPr>
            <w:r w:rsidRPr="009E7EB7">
              <w:rPr>
                <w:rFonts w:ascii="Calibri" w:hAnsi="Calibri" w:cs="Calibri"/>
              </w:rPr>
              <w:t xml:space="preserve">Yüksek veya amaçlanan salınımı olan uzun ömürlü eşyaların ve materyallerin geniş dağılımlı dış kullanımı (abraziv </w:t>
            </w:r>
            <w:r>
              <w:rPr>
                <w:rFonts w:ascii="Calibri" w:hAnsi="Calibri" w:cs="Calibri"/>
              </w:rPr>
              <w:t>proses</w:t>
            </w:r>
            <w:r w:rsidRPr="009E7EB7">
              <w:rPr>
                <w:rFonts w:ascii="Calibri" w:hAnsi="Calibri" w:cs="Calibri"/>
              </w:rPr>
              <w:t xml:space="preserve"> dahil)</w:t>
            </w:r>
          </w:p>
        </w:tc>
        <w:tc>
          <w:tcPr>
            <w:tcW w:w="8635" w:type="dxa"/>
          </w:tcPr>
          <w:p w:rsidR="004B19FE" w:rsidRPr="009E7EB7" w:rsidRDefault="004B19FE" w:rsidP="004B19FE">
            <w:pPr>
              <w:spacing w:before="80" w:after="80"/>
              <w:jc w:val="both"/>
              <w:rPr>
                <w:rFonts w:ascii="Calibri" w:hAnsi="Calibri" w:cs="Calibri"/>
              </w:rPr>
            </w:pPr>
            <w:r w:rsidRPr="009E7EB7">
              <w:rPr>
                <w:rFonts w:ascii="Calibri" w:hAnsi="Calibri" w:cs="Calibri"/>
              </w:rPr>
              <w:t xml:space="preserve">Dayanma süresi boyunca yüksek veya amaçlanan salınımlı eşyaların veya materyallerin içinde veya üzerinde bulunan maddeler. Lastikler, işlenmiş tahta ürünler, güneşlik ve parasol ve mobilya gibi işlenmiş tekstil ve kumaş, ticari nakliye gemilerindeki ve gezi teknelerindeki çinko anotlar, kamyon veya arabalardaki fren balatası gibi. Bu aynı zamanda işçiler tarafından </w:t>
            </w:r>
            <w:r>
              <w:rPr>
                <w:rFonts w:ascii="Calibri" w:hAnsi="Calibri" w:cs="Calibri"/>
              </w:rPr>
              <w:t>proses</w:t>
            </w:r>
            <w:r w:rsidRPr="009E7EB7">
              <w:rPr>
                <w:rFonts w:ascii="Calibri" w:hAnsi="Calibri" w:cs="Calibri"/>
              </w:rPr>
              <w:t xml:space="preserve">enin sonucu olarak eşya matriksinden salınımları da kapsar. Bunlar tipik olarak PROC 21, 24, 25 ile ilişkili </w:t>
            </w:r>
            <w:r>
              <w:rPr>
                <w:rFonts w:ascii="Calibri" w:hAnsi="Calibri" w:cs="Calibri"/>
              </w:rPr>
              <w:t>proses</w:t>
            </w:r>
            <w:r w:rsidRPr="009E7EB7">
              <w:rPr>
                <w:rFonts w:ascii="Calibri" w:hAnsi="Calibri" w:cs="Calibri"/>
              </w:rPr>
              <w:t>lerdir, örneğin: binaların (köprü, cephe) veya araçların (gemi) zımparalanması.</w:t>
            </w:r>
          </w:p>
        </w:tc>
      </w:tr>
      <w:tr w:rsidR="004B19FE" w:rsidRPr="009E7EB7" w:rsidTr="004B19FE">
        <w:trPr>
          <w:trHeight w:val="145"/>
        </w:trPr>
        <w:tc>
          <w:tcPr>
            <w:tcW w:w="1150" w:type="dxa"/>
          </w:tcPr>
          <w:p w:rsidR="004B19FE" w:rsidRPr="009E7EB7" w:rsidRDefault="004B19FE" w:rsidP="004B19FE">
            <w:pPr>
              <w:spacing w:before="80" w:after="80"/>
              <w:rPr>
                <w:rFonts w:ascii="Calibri" w:hAnsi="Calibri" w:cs="Calibri"/>
              </w:rPr>
            </w:pPr>
            <w:r w:rsidRPr="009E7EB7">
              <w:rPr>
                <w:rFonts w:ascii="Calibri" w:hAnsi="Calibri" w:cs="Calibri"/>
              </w:rPr>
              <w:t>ERC 11A</w:t>
            </w:r>
          </w:p>
        </w:tc>
        <w:tc>
          <w:tcPr>
            <w:tcW w:w="3386" w:type="dxa"/>
          </w:tcPr>
          <w:p w:rsidR="004B19FE" w:rsidRPr="009E7EB7" w:rsidRDefault="004B19FE" w:rsidP="004B19FE">
            <w:pPr>
              <w:spacing w:before="80" w:after="80"/>
              <w:rPr>
                <w:rFonts w:ascii="Calibri" w:hAnsi="Calibri" w:cs="Calibri"/>
              </w:rPr>
            </w:pPr>
            <w:r w:rsidRPr="009E7EB7">
              <w:rPr>
                <w:rFonts w:ascii="Calibri" w:hAnsi="Calibri" w:cs="Calibri"/>
              </w:rPr>
              <w:t>Uzun ömürlü eşyaların ve düşük salınımlı materyallerin geniş dağılımlı iç kullanımı</w:t>
            </w:r>
          </w:p>
        </w:tc>
        <w:tc>
          <w:tcPr>
            <w:tcW w:w="8635" w:type="dxa"/>
          </w:tcPr>
          <w:p w:rsidR="004B19FE" w:rsidRPr="009E7EB7" w:rsidRDefault="004B19FE" w:rsidP="004B19FE">
            <w:pPr>
              <w:spacing w:before="80" w:after="80"/>
              <w:jc w:val="both"/>
              <w:rPr>
                <w:rFonts w:ascii="Calibri" w:hAnsi="Calibri" w:cs="Calibri"/>
              </w:rPr>
            </w:pPr>
            <w:r w:rsidRPr="009E7EB7">
              <w:rPr>
                <w:rFonts w:ascii="Calibri" w:hAnsi="Calibri" w:cs="Calibri"/>
              </w:rPr>
              <w:t>Dayanma süreleri boyunca eşyaların ve materyallerin  içinde veya üzerinde bulunan maddelerim düşük salınımı. Örneğin, yer kaplaması, mobilya, oyuncak, konstrüksiyon materyali, perde, ayakkabı, deri ürünler, kağıt ve  karton ürünler (dergi, kitap, gazete ve ambalaj kağıdı), elektronik ekipman (kasa).</w:t>
            </w:r>
          </w:p>
        </w:tc>
      </w:tr>
      <w:tr w:rsidR="004B19FE" w:rsidRPr="009E7EB7" w:rsidTr="004B19FE">
        <w:trPr>
          <w:trHeight w:val="145"/>
        </w:trPr>
        <w:tc>
          <w:tcPr>
            <w:tcW w:w="1150" w:type="dxa"/>
          </w:tcPr>
          <w:p w:rsidR="004B19FE" w:rsidRPr="009E7EB7" w:rsidRDefault="004B19FE" w:rsidP="004B19FE">
            <w:pPr>
              <w:spacing w:before="80" w:after="80"/>
              <w:rPr>
                <w:rFonts w:ascii="Calibri" w:hAnsi="Calibri" w:cs="Calibri"/>
              </w:rPr>
            </w:pPr>
            <w:r w:rsidRPr="009E7EB7">
              <w:rPr>
                <w:rFonts w:ascii="Calibri" w:hAnsi="Calibri" w:cs="Calibri"/>
              </w:rPr>
              <w:t>ERC 11B</w:t>
            </w:r>
          </w:p>
        </w:tc>
        <w:tc>
          <w:tcPr>
            <w:tcW w:w="3386" w:type="dxa"/>
          </w:tcPr>
          <w:p w:rsidR="004B19FE" w:rsidRPr="009E7EB7" w:rsidRDefault="004B19FE" w:rsidP="004B19FE">
            <w:pPr>
              <w:spacing w:before="80" w:after="80"/>
              <w:rPr>
                <w:rFonts w:ascii="Calibri" w:hAnsi="Calibri" w:cs="Calibri"/>
              </w:rPr>
            </w:pPr>
            <w:r w:rsidRPr="009E7EB7">
              <w:rPr>
                <w:rFonts w:ascii="Calibri" w:hAnsi="Calibri" w:cs="Calibri"/>
              </w:rPr>
              <w:t xml:space="preserve">Uzun ömürlü eşyaların ve yüksek veya amaçlanan  salınımlı materyallerin geniş dağılımlı iç kullanımı (abraziv </w:t>
            </w:r>
            <w:r>
              <w:rPr>
                <w:rFonts w:ascii="Calibri" w:hAnsi="Calibri" w:cs="Calibri"/>
              </w:rPr>
              <w:t>proses</w:t>
            </w:r>
            <w:r w:rsidRPr="009E7EB7">
              <w:rPr>
                <w:rFonts w:ascii="Calibri" w:hAnsi="Calibri" w:cs="Calibri"/>
              </w:rPr>
              <w:t>e dahil)</w:t>
            </w:r>
          </w:p>
        </w:tc>
        <w:tc>
          <w:tcPr>
            <w:tcW w:w="8635" w:type="dxa"/>
          </w:tcPr>
          <w:p w:rsidR="004B19FE" w:rsidRPr="009E7EB7" w:rsidRDefault="004B19FE" w:rsidP="004B19FE">
            <w:pPr>
              <w:spacing w:before="80" w:after="80"/>
              <w:jc w:val="both"/>
              <w:rPr>
                <w:rFonts w:ascii="Calibri" w:hAnsi="Calibri" w:cs="Calibri"/>
              </w:rPr>
            </w:pPr>
            <w:r w:rsidRPr="009E7EB7">
              <w:rPr>
                <w:rFonts w:ascii="Calibri" w:hAnsi="Calibri" w:cs="Calibri"/>
              </w:rPr>
              <w:t xml:space="preserve">Dayanma süreleri boyunca yüksek veya amaçlanan salınımlı eşyaların ve materyallerin içinde veya üzerinde bulunan maddeler. Örneğin, kumaşlardan, tekstilden (giysi, halı) yıkama sırasında salınım. Bu aynı zamanda işçiler tarafından </w:t>
            </w:r>
            <w:r>
              <w:rPr>
                <w:rFonts w:ascii="Calibri" w:hAnsi="Calibri" w:cs="Calibri"/>
              </w:rPr>
              <w:t>proses</w:t>
            </w:r>
            <w:r w:rsidRPr="009E7EB7">
              <w:rPr>
                <w:rFonts w:ascii="Calibri" w:hAnsi="Calibri" w:cs="Calibri"/>
              </w:rPr>
              <w:t xml:space="preserve">e sonucunda eşya matriksinden salınımları da kapsar. Bunlar tipik olarak PROC 21,24,25 ile ilişkili </w:t>
            </w:r>
            <w:r>
              <w:rPr>
                <w:rFonts w:ascii="Calibri" w:hAnsi="Calibri" w:cs="Calibri"/>
              </w:rPr>
              <w:t>proses</w:t>
            </w:r>
            <w:r w:rsidRPr="009E7EB7">
              <w:rPr>
                <w:rFonts w:ascii="Calibri" w:hAnsi="Calibri" w:cs="Calibri"/>
              </w:rPr>
              <w:t>lerdir. Örneğin iç ortam boyalarından çıkma.</w:t>
            </w:r>
          </w:p>
        </w:tc>
      </w:tr>
      <w:tr w:rsidR="004B19FE" w:rsidRPr="009E7EB7" w:rsidTr="004B19FE">
        <w:trPr>
          <w:trHeight w:val="145"/>
        </w:trPr>
        <w:tc>
          <w:tcPr>
            <w:tcW w:w="1150" w:type="dxa"/>
          </w:tcPr>
          <w:p w:rsidR="004B19FE" w:rsidRPr="009E7EB7" w:rsidRDefault="004B19FE" w:rsidP="004B19FE">
            <w:pPr>
              <w:spacing w:before="80" w:after="80"/>
              <w:rPr>
                <w:rFonts w:ascii="Calibri" w:hAnsi="Calibri" w:cs="Calibri"/>
              </w:rPr>
            </w:pPr>
            <w:r w:rsidRPr="009E7EB7">
              <w:rPr>
                <w:rFonts w:ascii="Calibri" w:hAnsi="Calibri" w:cs="Calibri"/>
              </w:rPr>
              <w:t xml:space="preserve">ERC 12A </w:t>
            </w:r>
          </w:p>
        </w:tc>
        <w:tc>
          <w:tcPr>
            <w:tcW w:w="3386" w:type="dxa"/>
          </w:tcPr>
          <w:p w:rsidR="004B19FE" w:rsidRPr="009E7EB7" w:rsidRDefault="004B19FE" w:rsidP="004B19FE">
            <w:pPr>
              <w:spacing w:before="80" w:after="80"/>
              <w:rPr>
                <w:rFonts w:ascii="Calibri" w:hAnsi="Calibri" w:cs="Calibri"/>
              </w:rPr>
            </w:pPr>
            <w:r w:rsidRPr="009E7EB7">
              <w:rPr>
                <w:rFonts w:ascii="Calibri" w:hAnsi="Calibri" w:cs="Calibri"/>
              </w:rPr>
              <w:t>Eşyaların abraziv tekniklerle endüstriyel işlenmesi (düşük salınım)</w:t>
            </w:r>
          </w:p>
        </w:tc>
        <w:tc>
          <w:tcPr>
            <w:tcW w:w="8635" w:type="dxa"/>
          </w:tcPr>
          <w:p w:rsidR="004B19FE" w:rsidRPr="009E7EB7" w:rsidRDefault="004B19FE" w:rsidP="004B19FE">
            <w:pPr>
              <w:spacing w:before="80" w:after="80"/>
              <w:jc w:val="both"/>
              <w:rPr>
                <w:rFonts w:ascii="Calibri" w:hAnsi="Calibri" w:cs="Calibri"/>
              </w:rPr>
            </w:pPr>
            <w:r w:rsidRPr="009E7EB7">
              <w:rPr>
                <w:rFonts w:ascii="Calibri" w:hAnsi="Calibri" w:cs="Calibri"/>
              </w:rPr>
              <w:t xml:space="preserve">Eşyaların ve materyallerin içinde veya üzerinde bulunan maddeler işçiler tarafından işlenmenin sonucu olarak eşyanın matriksinden (amaçlı veya amaçsız) salınır. Bunlar tipik olarak PROC 21,24,25 ile ilişkili </w:t>
            </w:r>
            <w:r>
              <w:rPr>
                <w:rFonts w:ascii="Calibri" w:hAnsi="Calibri" w:cs="Calibri"/>
              </w:rPr>
              <w:t>proses</w:t>
            </w:r>
            <w:r w:rsidRPr="009E7EB7">
              <w:rPr>
                <w:rFonts w:ascii="Calibri" w:hAnsi="Calibri" w:cs="Calibri"/>
              </w:rPr>
              <w:t xml:space="preserve">lerdir. Materyalin çıkarılmasının amaçlı olduğu, fakat beklenen salınımın düşük kaldığı </w:t>
            </w:r>
            <w:r>
              <w:rPr>
                <w:rFonts w:ascii="Calibri" w:hAnsi="Calibri" w:cs="Calibri"/>
              </w:rPr>
              <w:t>proses</w:t>
            </w:r>
            <w:r w:rsidRPr="009E7EB7">
              <w:rPr>
                <w:rFonts w:ascii="Calibri" w:hAnsi="Calibri" w:cs="Calibri"/>
              </w:rPr>
              <w:t xml:space="preserve">ler kumaş kesilmesi,mühendislik endüstrisindeki metal veya polimerlerin  kesme, </w:t>
            </w:r>
            <w:r>
              <w:rPr>
                <w:rFonts w:ascii="Calibri" w:hAnsi="Calibri" w:cs="Calibri"/>
              </w:rPr>
              <w:t>proses</w:t>
            </w:r>
            <w:r w:rsidRPr="009E7EB7">
              <w:rPr>
                <w:rFonts w:ascii="Calibri" w:hAnsi="Calibri" w:cs="Calibri"/>
              </w:rPr>
              <w:t>e veya bilenmesi</w:t>
            </w:r>
          </w:p>
        </w:tc>
      </w:tr>
      <w:tr w:rsidR="004B19FE" w:rsidRPr="009E7EB7" w:rsidTr="004B19FE">
        <w:trPr>
          <w:trHeight w:val="1650"/>
        </w:trPr>
        <w:tc>
          <w:tcPr>
            <w:tcW w:w="1150" w:type="dxa"/>
          </w:tcPr>
          <w:p w:rsidR="004B19FE" w:rsidRPr="009E7EB7" w:rsidRDefault="004B19FE" w:rsidP="004B19FE">
            <w:pPr>
              <w:spacing w:before="80" w:after="80"/>
              <w:rPr>
                <w:rFonts w:ascii="Calibri" w:hAnsi="Calibri" w:cs="Calibri"/>
              </w:rPr>
            </w:pPr>
            <w:r w:rsidRPr="009E7EB7">
              <w:rPr>
                <w:rFonts w:ascii="Calibri" w:hAnsi="Calibri" w:cs="Calibri"/>
              </w:rPr>
              <w:lastRenderedPageBreak/>
              <w:t>ERC 12B</w:t>
            </w:r>
          </w:p>
        </w:tc>
        <w:tc>
          <w:tcPr>
            <w:tcW w:w="3386" w:type="dxa"/>
          </w:tcPr>
          <w:p w:rsidR="004B19FE" w:rsidRPr="009E7EB7" w:rsidRDefault="004B19FE" w:rsidP="004B19FE">
            <w:pPr>
              <w:spacing w:before="80" w:after="80"/>
              <w:rPr>
                <w:rFonts w:ascii="Calibri" w:hAnsi="Calibri" w:cs="Calibri"/>
              </w:rPr>
            </w:pPr>
            <w:r w:rsidRPr="009E7EB7">
              <w:rPr>
                <w:rFonts w:ascii="Calibri" w:hAnsi="Calibri" w:cs="Calibri"/>
              </w:rPr>
              <w:t>Eşyaların abraziv tekniklerle endüstriyel işlenmesi (yüksek salınım)</w:t>
            </w:r>
          </w:p>
        </w:tc>
        <w:tc>
          <w:tcPr>
            <w:tcW w:w="8635" w:type="dxa"/>
          </w:tcPr>
          <w:p w:rsidR="004B19FE" w:rsidRPr="009E7EB7" w:rsidRDefault="004B19FE" w:rsidP="004B19FE">
            <w:pPr>
              <w:spacing w:before="80" w:after="80"/>
              <w:jc w:val="both"/>
              <w:rPr>
                <w:rFonts w:ascii="Calibri" w:hAnsi="Calibri" w:cs="Calibri"/>
              </w:rPr>
            </w:pPr>
            <w:r w:rsidRPr="009E7EB7">
              <w:rPr>
                <w:rFonts w:ascii="Calibri" w:hAnsi="Calibri" w:cs="Calibri"/>
              </w:rPr>
              <w:t xml:space="preserve">Eşyaların ve materyallerin içinde veya üzerinde bulunan maddeler işçiler tarafından işlenmenin sonucu olarak eşyanın matriksinden/matriksiyle (amaçlı veya amaçsız) salınır. Bunlar tipik olarak PROC 21, 24, 25 ile ilişkili </w:t>
            </w:r>
            <w:r>
              <w:rPr>
                <w:rFonts w:ascii="Calibri" w:hAnsi="Calibri" w:cs="Calibri"/>
              </w:rPr>
              <w:t>proses</w:t>
            </w:r>
            <w:r w:rsidRPr="009E7EB7">
              <w:rPr>
                <w:rFonts w:ascii="Calibri" w:hAnsi="Calibri" w:cs="Calibri"/>
              </w:rPr>
              <w:t xml:space="preserve">lerdir. Materyalin çıkarılmasının amaçlandığı ve fazla miktarda tozun beklenebileceği </w:t>
            </w:r>
            <w:r>
              <w:rPr>
                <w:rFonts w:ascii="Calibri" w:hAnsi="Calibri" w:cs="Calibri"/>
              </w:rPr>
              <w:t>proses</w:t>
            </w:r>
            <w:r w:rsidRPr="009E7EB7">
              <w:rPr>
                <w:rFonts w:ascii="Calibri" w:hAnsi="Calibri" w:cs="Calibri"/>
              </w:rPr>
              <w:t xml:space="preserve">ler zımparalama </w:t>
            </w:r>
            <w:r>
              <w:rPr>
                <w:rFonts w:ascii="Calibri" w:hAnsi="Calibri" w:cs="Calibri"/>
              </w:rPr>
              <w:t>proses</w:t>
            </w:r>
            <w:r w:rsidRPr="009E7EB7">
              <w:rPr>
                <w:rFonts w:ascii="Calibri" w:hAnsi="Calibri" w:cs="Calibri"/>
              </w:rPr>
              <w:t>leri veya kumlama ile sıyırma boyadır.</w:t>
            </w:r>
          </w:p>
        </w:tc>
      </w:tr>
    </w:tbl>
    <w:p w:rsidR="004B19FE" w:rsidRDefault="004B19FE" w:rsidP="004B19FE">
      <w:pPr>
        <w:jc w:val="both"/>
        <w:rPr>
          <w:rFonts w:ascii="Calibri" w:hAnsi="Calibri" w:cs="Calibri"/>
          <w:b/>
          <w:bCs/>
        </w:rPr>
      </w:pPr>
    </w:p>
    <w:p w:rsidR="004B19FE" w:rsidRDefault="004B19FE" w:rsidP="004B19FE">
      <w:pPr>
        <w:jc w:val="both"/>
        <w:rPr>
          <w:rFonts w:ascii="Calibri" w:hAnsi="Calibri" w:cs="Calibri"/>
          <w:b/>
          <w:bCs/>
        </w:rPr>
      </w:pPr>
    </w:p>
    <w:p w:rsidR="004B19FE" w:rsidRPr="009E7EB7" w:rsidRDefault="004B19FE" w:rsidP="004B19FE">
      <w:pPr>
        <w:jc w:val="both"/>
        <w:rPr>
          <w:rFonts w:ascii="Calibri" w:hAnsi="Calibri" w:cs="Calibri"/>
        </w:rPr>
      </w:pPr>
    </w:p>
    <w:p w:rsidR="004B19FE" w:rsidRPr="004B19FE" w:rsidRDefault="004B19FE" w:rsidP="004B19FE">
      <w:pPr>
        <w:pStyle w:val="ResimYazs"/>
        <w:rPr>
          <w:b w:val="0"/>
        </w:rPr>
      </w:pPr>
      <w:bookmarkStart w:id="128" w:name="_Toc438199469"/>
      <w:r>
        <w:t xml:space="preserve">Tablo R.16- </w:t>
      </w:r>
      <w:r>
        <w:fldChar w:fldCharType="begin"/>
      </w:r>
      <w:r>
        <w:instrText xml:space="preserve"> SEQ Tablo_R.16- \* ARABIC </w:instrText>
      </w:r>
      <w:r>
        <w:fldChar w:fldCharType="separate"/>
      </w:r>
      <w:r w:rsidR="00CC67CB">
        <w:rPr>
          <w:noProof/>
        </w:rPr>
        <w:t>22</w:t>
      </w:r>
      <w:r>
        <w:fldChar w:fldCharType="end"/>
      </w:r>
      <w:r>
        <w:t xml:space="preserve">: </w:t>
      </w:r>
      <w:r w:rsidRPr="004B19FE">
        <w:rPr>
          <w:b w:val="0"/>
        </w:rPr>
        <w:t>Çevresel kullanım kategorilerinde yansıtılan kullanım koşullarının belirlenmesi</w:t>
      </w:r>
      <w:bookmarkEnd w:id="128"/>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
        <w:gridCol w:w="1891"/>
        <w:gridCol w:w="1832"/>
        <w:gridCol w:w="3581"/>
        <w:gridCol w:w="2180"/>
        <w:gridCol w:w="1450"/>
        <w:gridCol w:w="2358"/>
      </w:tblGrid>
      <w:tr w:rsidR="004B19FE" w:rsidRPr="009E7EB7" w:rsidTr="009F4804">
        <w:trPr>
          <w:tblHeader/>
        </w:trPr>
        <w:tc>
          <w:tcPr>
            <w:tcW w:w="305" w:type="pct"/>
            <w:shd w:val="clear" w:color="auto" w:fill="FF0000"/>
          </w:tcPr>
          <w:p w:rsidR="004B19FE" w:rsidRPr="009E7EB7" w:rsidRDefault="004B19FE" w:rsidP="00A45D6B">
            <w:pPr>
              <w:spacing w:before="20" w:after="20"/>
              <w:rPr>
                <w:rFonts w:ascii="Calibri" w:hAnsi="Calibri" w:cs="Calibri"/>
                <w:b/>
                <w:color w:val="FFFFFF"/>
              </w:rPr>
            </w:pPr>
            <w:r w:rsidRPr="009E7EB7">
              <w:rPr>
                <w:rFonts w:ascii="Calibri" w:hAnsi="Calibri" w:cs="Calibri"/>
                <w:b/>
                <w:color w:val="FFFFFF"/>
              </w:rPr>
              <w:t>ERC</w:t>
            </w:r>
          </w:p>
        </w:tc>
        <w:tc>
          <w:tcPr>
            <w:tcW w:w="668" w:type="pct"/>
            <w:shd w:val="clear" w:color="auto" w:fill="FF0000"/>
          </w:tcPr>
          <w:p w:rsidR="004B19FE" w:rsidRPr="009E7EB7" w:rsidRDefault="004B19FE" w:rsidP="00A45D6B">
            <w:pPr>
              <w:spacing w:before="20" w:after="20"/>
              <w:rPr>
                <w:rFonts w:ascii="Calibri" w:hAnsi="Calibri" w:cs="Calibri"/>
                <w:b/>
                <w:color w:val="FFFFFF"/>
              </w:rPr>
            </w:pPr>
            <w:r w:rsidRPr="009E7EB7">
              <w:rPr>
                <w:rFonts w:ascii="Calibri" w:hAnsi="Calibri" w:cs="Calibri"/>
                <w:b/>
                <w:color w:val="FFFFFF"/>
              </w:rPr>
              <w:t>Yaşam döngüsü evresi</w:t>
            </w:r>
          </w:p>
        </w:tc>
        <w:tc>
          <w:tcPr>
            <w:tcW w:w="647" w:type="pct"/>
            <w:shd w:val="clear" w:color="auto" w:fill="FF0000"/>
          </w:tcPr>
          <w:p w:rsidR="004B19FE" w:rsidRPr="009E7EB7" w:rsidRDefault="004B19FE" w:rsidP="00A45D6B">
            <w:pPr>
              <w:spacing w:before="20" w:after="20"/>
              <w:rPr>
                <w:rFonts w:ascii="Calibri" w:hAnsi="Calibri" w:cs="Calibri"/>
                <w:b/>
                <w:color w:val="FFFFFF"/>
              </w:rPr>
            </w:pPr>
            <w:r w:rsidRPr="009E7EB7">
              <w:rPr>
                <w:rFonts w:ascii="Calibri" w:hAnsi="Calibri" w:cs="Calibri"/>
                <w:b/>
                <w:color w:val="FFFFFF"/>
              </w:rPr>
              <w:t>Kapsama düzeyi</w:t>
            </w:r>
          </w:p>
        </w:tc>
        <w:tc>
          <w:tcPr>
            <w:tcW w:w="1265" w:type="pct"/>
            <w:shd w:val="clear" w:color="auto" w:fill="FF0000"/>
          </w:tcPr>
          <w:p w:rsidR="004B19FE" w:rsidRPr="009E7EB7" w:rsidRDefault="004B19FE" w:rsidP="00A45D6B">
            <w:pPr>
              <w:spacing w:before="20" w:after="20"/>
              <w:rPr>
                <w:rFonts w:ascii="Calibri" w:hAnsi="Calibri" w:cs="Calibri"/>
                <w:b/>
                <w:color w:val="FFFFFF"/>
              </w:rPr>
            </w:pPr>
            <w:r w:rsidRPr="009E7EB7">
              <w:rPr>
                <w:rFonts w:ascii="Calibri" w:hAnsi="Calibri" w:cs="Calibri"/>
                <w:b/>
                <w:color w:val="FFFFFF"/>
              </w:rPr>
              <w:t>Maddenin amaçlanan teknik akıbeti</w:t>
            </w:r>
          </w:p>
        </w:tc>
        <w:tc>
          <w:tcPr>
            <w:tcW w:w="770" w:type="pct"/>
            <w:shd w:val="clear" w:color="auto" w:fill="FF0000"/>
          </w:tcPr>
          <w:p w:rsidR="004B19FE" w:rsidRPr="009E7EB7" w:rsidRDefault="004B19FE" w:rsidP="00A45D6B">
            <w:pPr>
              <w:spacing w:before="20" w:after="20"/>
              <w:rPr>
                <w:rFonts w:ascii="Calibri" w:hAnsi="Calibri" w:cs="Calibri"/>
                <w:b/>
                <w:color w:val="FFFFFF"/>
              </w:rPr>
            </w:pPr>
            <w:r w:rsidRPr="009E7EB7">
              <w:rPr>
                <w:rFonts w:ascii="Calibri" w:hAnsi="Calibri" w:cs="Calibri"/>
                <w:b/>
                <w:color w:val="FFFFFF"/>
              </w:rPr>
              <w:t>Salınım kaynaklarının dağılımı</w:t>
            </w:r>
          </w:p>
        </w:tc>
        <w:tc>
          <w:tcPr>
            <w:tcW w:w="512" w:type="pct"/>
            <w:shd w:val="clear" w:color="auto" w:fill="FF0000"/>
          </w:tcPr>
          <w:p w:rsidR="004B19FE" w:rsidRPr="009E7EB7" w:rsidRDefault="004B19FE" w:rsidP="00A45D6B">
            <w:pPr>
              <w:spacing w:before="20" w:after="20"/>
              <w:rPr>
                <w:rFonts w:ascii="Calibri" w:hAnsi="Calibri" w:cs="Calibri"/>
                <w:b/>
                <w:color w:val="FFFFFF"/>
              </w:rPr>
            </w:pPr>
            <w:r w:rsidRPr="009E7EB7">
              <w:rPr>
                <w:rFonts w:ascii="Calibri" w:hAnsi="Calibri" w:cs="Calibri"/>
                <w:b/>
                <w:color w:val="FFFFFF"/>
              </w:rPr>
              <w:t>İç/dış</w:t>
            </w:r>
          </w:p>
        </w:tc>
        <w:tc>
          <w:tcPr>
            <w:tcW w:w="833" w:type="pct"/>
            <w:shd w:val="clear" w:color="auto" w:fill="FF0000"/>
          </w:tcPr>
          <w:p w:rsidR="004B19FE" w:rsidRPr="009E7EB7" w:rsidRDefault="004B19FE" w:rsidP="00A45D6B">
            <w:pPr>
              <w:spacing w:before="20" w:after="20"/>
              <w:rPr>
                <w:rFonts w:ascii="Calibri" w:hAnsi="Calibri" w:cs="Calibri"/>
                <w:b/>
                <w:color w:val="FFFFFF"/>
              </w:rPr>
            </w:pPr>
            <w:r w:rsidRPr="009E7EB7">
              <w:rPr>
                <w:rFonts w:ascii="Calibri" w:hAnsi="Calibri" w:cs="Calibri"/>
                <w:b/>
                <w:color w:val="FFFFFF"/>
              </w:rPr>
              <w:t>Dayanma süresiboyunca salınım tanıtımı</w:t>
            </w:r>
          </w:p>
        </w:tc>
      </w:tr>
      <w:tr w:rsidR="004B19FE" w:rsidRPr="009E7EB7" w:rsidTr="00A45D6B">
        <w:tc>
          <w:tcPr>
            <w:tcW w:w="305" w:type="pct"/>
          </w:tcPr>
          <w:p w:rsidR="004B19FE" w:rsidRPr="009E7EB7" w:rsidRDefault="004B19FE" w:rsidP="00A45D6B">
            <w:pPr>
              <w:spacing w:before="20" w:after="20"/>
              <w:rPr>
                <w:rFonts w:ascii="Calibri" w:hAnsi="Calibri" w:cs="Calibri"/>
              </w:rPr>
            </w:pPr>
            <w:r w:rsidRPr="009E7EB7">
              <w:rPr>
                <w:rFonts w:ascii="Calibri" w:hAnsi="Calibri" w:cs="Calibri"/>
              </w:rPr>
              <w:t>1</w:t>
            </w:r>
          </w:p>
        </w:tc>
        <w:tc>
          <w:tcPr>
            <w:tcW w:w="668" w:type="pct"/>
          </w:tcPr>
          <w:p w:rsidR="004B19FE" w:rsidRPr="009E7EB7" w:rsidRDefault="009F4804" w:rsidP="00A45D6B">
            <w:pPr>
              <w:spacing w:before="20" w:after="20"/>
              <w:rPr>
                <w:rFonts w:ascii="Calibri" w:hAnsi="Calibri" w:cs="Calibri"/>
              </w:rPr>
            </w:pPr>
            <w:r>
              <w:rPr>
                <w:rFonts w:ascii="Calibri" w:hAnsi="Calibri" w:cs="Calibri"/>
              </w:rPr>
              <w:t>İmalat</w:t>
            </w:r>
          </w:p>
        </w:tc>
        <w:tc>
          <w:tcPr>
            <w:tcW w:w="647" w:type="pct"/>
          </w:tcPr>
          <w:p w:rsidR="004B19FE" w:rsidRPr="009E7EB7" w:rsidRDefault="004B19FE" w:rsidP="00A45D6B">
            <w:pPr>
              <w:spacing w:before="20" w:after="20"/>
              <w:rPr>
                <w:rFonts w:ascii="Calibri" w:hAnsi="Calibri" w:cs="Calibri"/>
              </w:rPr>
            </w:pPr>
            <w:r w:rsidRPr="009E7EB7">
              <w:rPr>
                <w:rFonts w:ascii="Calibri" w:hAnsi="Calibri" w:cs="Calibri"/>
              </w:rPr>
              <w:t>Açık-kapalı</w:t>
            </w:r>
          </w:p>
        </w:tc>
        <w:tc>
          <w:tcPr>
            <w:tcW w:w="1265" w:type="pct"/>
          </w:tcPr>
          <w:p w:rsidR="004B19FE" w:rsidRPr="009E7EB7" w:rsidRDefault="004B19FE" w:rsidP="00A45D6B">
            <w:pPr>
              <w:spacing w:before="20" w:after="20"/>
              <w:rPr>
                <w:rFonts w:ascii="Calibri" w:hAnsi="Calibri" w:cs="Calibri"/>
              </w:rPr>
            </w:pPr>
          </w:p>
        </w:tc>
        <w:tc>
          <w:tcPr>
            <w:tcW w:w="770" w:type="pct"/>
          </w:tcPr>
          <w:p w:rsidR="004B19FE" w:rsidRPr="009E7EB7" w:rsidRDefault="004B19FE" w:rsidP="00A45D6B">
            <w:pPr>
              <w:spacing w:before="20" w:after="20"/>
              <w:rPr>
                <w:rFonts w:ascii="Calibri" w:hAnsi="Calibri" w:cs="Calibri"/>
              </w:rPr>
            </w:pPr>
            <w:r w:rsidRPr="009E7EB7">
              <w:rPr>
                <w:rFonts w:ascii="Calibri" w:hAnsi="Calibri" w:cs="Calibri"/>
              </w:rPr>
              <w:t>Endüstriyel</w:t>
            </w:r>
          </w:p>
        </w:tc>
        <w:tc>
          <w:tcPr>
            <w:tcW w:w="512" w:type="pct"/>
          </w:tcPr>
          <w:p w:rsidR="004B19FE" w:rsidRPr="009E7EB7" w:rsidRDefault="004B19FE" w:rsidP="00A45D6B">
            <w:pPr>
              <w:spacing w:before="20" w:after="20"/>
              <w:rPr>
                <w:rFonts w:ascii="Calibri" w:hAnsi="Calibri" w:cs="Calibri"/>
              </w:rPr>
            </w:pPr>
            <w:r w:rsidRPr="009E7EB7">
              <w:rPr>
                <w:rFonts w:ascii="Calibri" w:hAnsi="Calibri" w:cs="Calibri"/>
              </w:rPr>
              <w:t>İç</w:t>
            </w:r>
          </w:p>
        </w:tc>
        <w:tc>
          <w:tcPr>
            <w:tcW w:w="833" w:type="pct"/>
          </w:tcPr>
          <w:p w:rsidR="004B19FE" w:rsidRPr="009E7EB7" w:rsidRDefault="009F4804" w:rsidP="00A45D6B">
            <w:pPr>
              <w:spacing w:before="20" w:after="20"/>
              <w:rPr>
                <w:rFonts w:ascii="Calibri" w:hAnsi="Calibri" w:cs="Calibri"/>
              </w:rPr>
            </w:pPr>
            <w:r>
              <w:rPr>
                <w:rFonts w:ascii="Calibri" w:hAnsi="Calibri" w:cs="Calibri"/>
              </w:rPr>
              <w:t>Uygulanabilir değil</w:t>
            </w:r>
          </w:p>
        </w:tc>
      </w:tr>
      <w:tr w:rsidR="009F4804" w:rsidRPr="009E7EB7" w:rsidTr="00A45D6B">
        <w:tc>
          <w:tcPr>
            <w:tcW w:w="305" w:type="pct"/>
          </w:tcPr>
          <w:p w:rsidR="009F4804" w:rsidRPr="009E7EB7" w:rsidRDefault="009F4804" w:rsidP="00A45D6B">
            <w:pPr>
              <w:spacing w:before="20" w:after="20"/>
              <w:rPr>
                <w:rFonts w:ascii="Calibri" w:hAnsi="Calibri" w:cs="Calibri"/>
              </w:rPr>
            </w:pPr>
            <w:r w:rsidRPr="009E7EB7">
              <w:rPr>
                <w:rFonts w:ascii="Calibri" w:hAnsi="Calibri" w:cs="Calibri"/>
              </w:rPr>
              <w:t>2</w:t>
            </w:r>
          </w:p>
        </w:tc>
        <w:tc>
          <w:tcPr>
            <w:tcW w:w="668" w:type="pct"/>
          </w:tcPr>
          <w:p w:rsidR="009F4804" w:rsidRPr="009E7EB7" w:rsidRDefault="009F4804" w:rsidP="00A45D6B">
            <w:pPr>
              <w:spacing w:before="20" w:after="20"/>
              <w:rPr>
                <w:rFonts w:ascii="Calibri" w:hAnsi="Calibri" w:cs="Calibri"/>
              </w:rPr>
            </w:pPr>
            <w:r w:rsidRPr="009E7EB7">
              <w:rPr>
                <w:rFonts w:ascii="Calibri" w:hAnsi="Calibri" w:cs="Calibri"/>
              </w:rPr>
              <w:t>Formulasyon</w:t>
            </w:r>
          </w:p>
        </w:tc>
        <w:tc>
          <w:tcPr>
            <w:tcW w:w="647" w:type="pct"/>
          </w:tcPr>
          <w:p w:rsidR="009F4804" w:rsidRPr="009E7EB7" w:rsidRDefault="009F4804" w:rsidP="00A45D6B">
            <w:pPr>
              <w:spacing w:before="20" w:after="20"/>
              <w:rPr>
                <w:rFonts w:ascii="Calibri" w:hAnsi="Calibri" w:cs="Calibri"/>
              </w:rPr>
            </w:pPr>
            <w:r w:rsidRPr="009E7EB7">
              <w:rPr>
                <w:rFonts w:ascii="Calibri" w:hAnsi="Calibri" w:cs="Calibri"/>
              </w:rPr>
              <w:t>Açık-kapalı</w:t>
            </w:r>
          </w:p>
        </w:tc>
        <w:tc>
          <w:tcPr>
            <w:tcW w:w="1265" w:type="pct"/>
          </w:tcPr>
          <w:p w:rsidR="009F4804" w:rsidRPr="009E7EB7" w:rsidRDefault="009F4804" w:rsidP="00A45D6B">
            <w:pPr>
              <w:spacing w:before="20" w:after="20"/>
              <w:rPr>
                <w:rFonts w:ascii="Calibri" w:hAnsi="Calibri" w:cs="Calibri"/>
              </w:rPr>
            </w:pPr>
            <w:r w:rsidRPr="009E7EB7">
              <w:rPr>
                <w:rFonts w:ascii="Calibri" w:hAnsi="Calibri" w:cs="Calibri"/>
              </w:rPr>
              <w:t>Matriks içine dahil olmuyor</w:t>
            </w:r>
          </w:p>
        </w:tc>
        <w:tc>
          <w:tcPr>
            <w:tcW w:w="770" w:type="pct"/>
          </w:tcPr>
          <w:p w:rsidR="009F4804" w:rsidRPr="009E7EB7" w:rsidRDefault="009F4804" w:rsidP="00A45D6B">
            <w:pPr>
              <w:spacing w:before="20" w:after="20"/>
              <w:rPr>
                <w:rFonts w:ascii="Calibri" w:hAnsi="Calibri" w:cs="Calibri"/>
              </w:rPr>
            </w:pPr>
            <w:r w:rsidRPr="009E7EB7">
              <w:rPr>
                <w:rFonts w:ascii="Calibri" w:hAnsi="Calibri" w:cs="Calibri"/>
              </w:rPr>
              <w:t>Endüstriyel</w:t>
            </w:r>
          </w:p>
        </w:tc>
        <w:tc>
          <w:tcPr>
            <w:tcW w:w="512" w:type="pct"/>
          </w:tcPr>
          <w:p w:rsidR="009F4804" w:rsidRPr="009E7EB7" w:rsidRDefault="009F4804" w:rsidP="00A45D6B">
            <w:pPr>
              <w:spacing w:before="20" w:after="20"/>
              <w:rPr>
                <w:rFonts w:ascii="Calibri" w:hAnsi="Calibri" w:cs="Calibri"/>
              </w:rPr>
            </w:pPr>
            <w:r w:rsidRPr="009E7EB7">
              <w:rPr>
                <w:rFonts w:ascii="Calibri" w:hAnsi="Calibri" w:cs="Calibri"/>
              </w:rPr>
              <w:t>İç</w:t>
            </w:r>
          </w:p>
        </w:tc>
        <w:tc>
          <w:tcPr>
            <w:tcW w:w="833" w:type="pct"/>
          </w:tcPr>
          <w:p w:rsidR="009F4804" w:rsidRDefault="009F4804">
            <w:r w:rsidRPr="00EE2420">
              <w:rPr>
                <w:rFonts w:ascii="Calibri" w:hAnsi="Calibri" w:cs="Calibri"/>
              </w:rPr>
              <w:t>Uygulanabilir değil</w:t>
            </w:r>
          </w:p>
        </w:tc>
      </w:tr>
      <w:tr w:rsidR="009F4804" w:rsidRPr="009E7EB7" w:rsidTr="00A45D6B">
        <w:tc>
          <w:tcPr>
            <w:tcW w:w="305" w:type="pct"/>
          </w:tcPr>
          <w:p w:rsidR="009F4804" w:rsidRPr="009E7EB7" w:rsidRDefault="009F4804" w:rsidP="00A45D6B">
            <w:pPr>
              <w:spacing w:before="20" w:after="20"/>
              <w:rPr>
                <w:rFonts w:ascii="Calibri" w:hAnsi="Calibri" w:cs="Calibri"/>
              </w:rPr>
            </w:pPr>
            <w:r w:rsidRPr="009E7EB7">
              <w:rPr>
                <w:rFonts w:ascii="Calibri" w:hAnsi="Calibri" w:cs="Calibri"/>
              </w:rPr>
              <w:t>3</w:t>
            </w:r>
          </w:p>
        </w:tc>
        <w:tc>
          <w:tcPr>
            <w:tcW w:w="668" w:type="pct"/>
          </w:tcPr>
          <w:p w:rsidR="009F4804" w:rsidRPr="009E7EB7" w:rsidRDefault="009F4804" w:rsidP="00A45D6B">
            <w:pPr>
              <w:spacing w:before="20" w:after="20"/>
              <w:rPr>
                <w:rFonts w:ascii="Calibri" w:hAnsi="Calibri" w:cs="Calibri"/>
              </w:rPr>
            </w:pPr>
            <w:r w:rsidRPr="009E7EB7">
              <w:rPr>
                <w:rFonts w:ascii="Calibri" w:hAnsi="Calibri" w:cs="Calibri"/>
              </w:rPr>
              <w:t>Formulasyon</w:t>
            </w:r>
          </w:p>
        </w:tc>
        <w:tc>
          <w:tcPr>
            <w:tcW w:w="647" w:type="pct"/>
          </w:tcPr>
          <w:p w:rsidR="009F4804" w:rsidRPr="009E7EB7" w:rsidRDefault="009F4804" w:rsidP="00A45D6B">
            <w:pPr>
              <w:spacing w:before="20" w:after="20"/>
              <w:rPr>
                <w:rFonts w:ascii="Calibri" w:hAnsi="Calibri" w:cs="Calibri"/>
              </w:rPr>
            </w:pPr>
            <w:r w:rsidRPr="009E7EB7">
              <w:rPr>
                <w:rFonts w:ascii="Calibri" w:hAnsi="Calibri" w:cs="Calibri"/>
              </w:rPr>
              <w:t>Açık-kapalı</w:t>
            </w:r>
          </w:p>
        </w:tc>
        <w:tc>
          <w:tcPr>
            <w:tcW w:w="1265" w:type="pct"/>
          </w:tcPr>
          <w:p w:rsidR="009F4804" w:rsidRPr="009E7EB7" w:rsidRDefault="009F4804" w:rsidP="00A45D6B">
            <w:pPr>
              <w:spacing w:before="20" w:after="20"/>
              <w:rPr>
                <w:rFonts w:ascii="Calibri" w:hAnsi="Calibri" w:cs="Calibri"/>
              </w:rPr>
            </w:pPr>
            <w:r w:rsidRPr="009E7EB7">
              <w:rPr>
                <w:rFonts w:ascii="Calibri" w:hAnsi="Calibri" w:cs="Calibri"/>
              </w:rPr>
              <w:t>Matriksin içine/üzerine dahil olma</w:t>
            </w:r>
          </w:p>
        </w:tc>
        <w:tc>
          <w:tcPr>
            <w:tcW w:w="770" w:type="pct"/>
          </w:tcPr>
          <w:p w:rsidR="009F4804" w:rsidRPr="009E7EB7" w:rsidRDefault="009F4804" w:rsidP="00A45D6B">
            <w:pPr>
              <w:spacing w:before="20" w:after="20"/>
              <w:rPr>
                <w:rFonts w:ascii="Calibri" w:hAnsi="Calibri" w:cs="Calibri"/>
              </w:rPr>
            </w:pPr>
            <w:r w:rsidRPr="009E7EB7">
              <w:rPr>
                <w:rFonts w:ascii="Calibri" w:hAnsi="Calibri" w:cs="Calibri"/>
              </w:rPr>
              <w:t>Endüstriyel</w:t>
            </w:r>
          </w:p>
        </w:tc>
        <w:tc>
          <w:tcPr>
            <w:tcW w:w="512" w:type="pct"/>
          </w:tcPr>
          <w:p w:rsidR="009F4804" w:rsidRPr="009E7EB7" w:rsidRDefault="009F4804" w:rsidP="00A45D6B">
            <w:pPr>
              <w:spacing w:before="20" w:after="20"/>
              <w:rPr>
                <w:rFonts w:ascii="Calibri" w:hAnsi="Calibri" w:cs="Calibri"/>
              </w:rPr>
            </w:pPr>
            <w:r w:rsidRPr="009E7EB7">
              <w:rPr>
                <w:rFonts w:ascii="Calibri" w:hAnsi="Calibri" w:cs="Calibri"/>
              </w:rPr>
              <w:t>İç</w:t>
            </w:r>
          </w:p>
        </w:tc>
        <w:tc>
          <w:tcPr>
            <w:tcW w:w="833" w:type="pct"/>
          </w:tcPr>
          <w:p w:rsidR="009F4804" w:rsidRDefault="009F4804">
            <w:r w:rsidRPr="00EE2420">
              <w:rPr>
                <w:rFonts w:ascii="Calibri" w:hAnsi="Calibri" w:cs="Calibri"/>
              </w:rPr>
              <w:t>Uygulanabilir değil</w:t>
            </w:r>
          </w:p>
        </w:tc>
      </w:tr>
      <w:tr w:rsidR="009F4804" w:rsidRPr="009E7EB7" w:rsidTr="00A45D6B">
        <w:tc>
          <w:tcPr>
            <w:tcW w:w="305" w:type="pct"/>
          </w:tcPr>
          <w:p w:rsidR="009F4804" w:rsidRPr="009E7EB7" w:rsidRDefault="009F4804" w:rsidP="00A45D6B">
            <w:pPr>
              <w:spacing w:before="20" w:after="20"/>
              <w:rPr>
                <w:rFonts w:ascii="Calibri" w:hAnsi="Calibri" w:cs="Calibri"/>
              </w:rPr>
            </w:pPr>
            <w:r w:rsidRPr="009E7EB7">
              <w:rPr>
                <w:rFonts w:ascii="Calibri" w:hAnsi="Calibri" w:cs="Calibri"/>
              </w:rPr>
              <w:t>4</w:t>
            </w:r>
          </w:p>
        </w:tc>
        <w:tc>
          <w:tcPr>
            <w:tcW w:w="668" w:type="pct"/>
          </w:tcPr>
          <w:p w:rsidR="009F4804" w:rsidRPr="009E7EB7" w:rsidRDefault="009F4804" w:rsidP="00A45D6B">
            <w:pPr>
              <w:spacing w:before="20" w:after="20"/>
              <w:rPr>
                <w:rFonts w:ascii="Calibri" w:hAnsi="Calibri" w:cs="Calibri"/>
              </w:rPr>
            </w:pPr>
            <w:r w:rsidRPr="009E7EB7">
              <w:rPr>
                <w:rFonts w:ascii="Calibri" w:hAnsi="Calibri" w:cs="Calibri"/>
              </w:rPr>
              <w:t>Kullanım</w:t>
            </w:r>
          </w:p>
        </w:tc>
        <w:tc>
          <w:tcPr>
            <w:tcW w:w="647" w:type="pct"/>
          </w:tcPr>
          <w:p w:rsidR="009F4804" w:rsidRPr="009E7EB7" w:rsidRDefault="009F4804" w:rsidP="00A45D6B">
            <w:pPr>
              <w:spacing w:before="20" w:after="20"/>
              <w:rPr>
                <w:rFonts w:ascii="Calibri" w:hAnsi="Calibri" w:cs="Calibri"/>
              </w:rPr>
            </w:pPr>
            <w:r w:rsidRPr="009E7EB7">
              <w:rPr>
                <w:rFonts w:ascii="Calibri" w:hAnsi="Calibri" w:cs="Calibri"/>
              </w:rPr>
              <w:t>Açık-kapalı</w:t>
            </w:r>
          </w:p>
        </w:tc>
        <w:tc>
          <w:tcPr>
            <w:tcW w:w="1265" w:type="pct"/>
          </w:tcPr>
          <w:p w:rsidR="009F4804" w:rsidRPr="009E7EB7" w:rsidRDefault="009F4804" w:rsidP="00A45D6B">
            <w:pPr>
              <w:spacing w:before="20" w:after="20"/>
              <w:rPr>
                <w:rFonts w:ascii="Calibri" w:hAnsi="Calibri" w:cs="Calibri"/>
              </w:rPr>
            </w:pPr>
            <w:r w:rsidRPr="009E7EB7">
              <w:rPr>
                <w:rFonts w:ascii="Calibri" w:hAnsi="Calibri" w:cs="Calibri"/>
              </w:rPr>
              <w:t>İşleme yardımı</w:t>
            </w:r>
          </w:p>
        </w:tc>
        <w:tc>
          <w:tcPr>
            <w:tcW w:w="770" w:type="pct"/>
          </w:tcPr>
          <w:p w:rsidR="009F4804" w:rsidRPr="009E7EB7" w:rsidRDefault="009F4804" w:rsidP="00A45D6B">
            <w:pPr>
              <w:spacing w:before="20" w:after="20"/>
              <w:rPr>
                <w:rFonts w:ascii="Calibri" w:hAnsi="Calibri" w:cs="Calibri"/>
              </w:rPr>
            </w:pPr>
            <w:r w:rsidRPr="009E7EB7">
              <w:rPr>
                <w:rFonts w:ascii="Calibri" w:hAnsi="Calibri" w:cs="Calibri"/>
              </w:rPr>
              <w:t>Endüstriyel</w:t>
            </w:r>
          </w:p>
        </w:tc>
        <w:tc>
          <w:tcPr>
            <w:tcW w:w="512" w:type="pct"/>
          </w:tcPr>
          <w:p w:rsidR="009F4804" w:rsidRPr="009E7EB7" w:rsidRDefault="009F4804" w:rsidP="00A45D6B">
            <w:pPr>
              <w:spacing w:before="20" w:after="20"/>
              <w:rPr>
                <w:rFonts w:ascii="Calibri" w:hAnsi="Calibri" w:cs="Calibri"/>
              </w:rPr>
            </w:pPr>
            <w:r w:rsidRPr="009E7EB7">
              <w:rPr>
                <w:rFonts w:ascii="Calibri" w:hAnsi="Calibri" w:cs="Calibri"/>
              </w:rPr>
              <w:t>İç</w:t>
            </w:r>
          </w:p>
        </w:tc>
        <w:tc>
          <w:tcPr>
            <w:tcW w:w="833" w:type="pct"/>
          </w:tcPr>
          <w:p w:rsidR="009F4804" w:rsidRDefault="009F4804">
            <w:r w:rsidRPr="00EE2420">
              <w:rPr>
                <w:rFonts w:ascii="Calibri" w:hAnsi="Calibri" w:cs="Calibri"/>
              </w:rPr>
              <w:t>Uygulanabilir değil</w:t>
            </w:r>
          </w:p>
        </w:tc>
      </w:tr>
      <w:tr w:rsidR="009F4804" w:rsidRPr="009E7EB7" w:rsidTr="00A45D6B">
        <w:tc>
          <w:tcPr>
            <w:tcW w:w="305" w:type="pct"/>
          </w:tcPr>
          <w:p w:rsidR="009F4804" w:rsidRPr="009E7EB7" w:rsidRDefault="009F4804" w:rsidP="00A45D6B">
            <w:pPr>
              <w:spacing w:before="20" w:after="20"/>
              <w:rPr>
                <w:rFonts w:ascii="Calibri" w:hAnsi="Calibri" w:cs="Calibri"/>
              </w:rPr>
            </w:pPr>
            <w:r w:rsidRPr="009E7EB7">
              <w:rPr>
                <w:rFonts w:ascii="Calibri" w:hAnsi="Calibri" w:cs="Calibri"/>
              </w:rPr>
              <w:t>5</w:t>
            </w:r>
          </w:p>
        </w:tc>
        <w:tc>
          <w:tcPr>
            <w:tcW w:w="668" w:type="pct"/>
          </w:tcPr>
          <w:p w:rsidR="009F4804" w:rsidRPr="009E7EB7" w:rsidRDefault="009F4804" w:rsidP="00A45D6B">
            <w:pPr>
              <w:spacing w:before="20" w:after="20"/>
              <w:rPr>
                <w:rFonts w:ascii="Calibri" w:hAnsi="Calibri" w:cs="Calibri"/>
              </w:rPr>
            </w:pPr>
            <w:r w:rsidRPr="009E7EB7">
              <w:rPr>
                <w:rFonts w:ascii="Calibri" w:hAnsi="Calibri" w:cs="Calibri"/>
              </w:rPr>
              <w:t>Kullanım</w:t>
            </w:r>
          </w:p>
        </w:tc>
        <w:tc>
          <w:tcPr>
            <w:tcW w:w="647" w:type="pct"/>
          </w:tcPr>
          <w:p w:rsidR="009F4804" w:rsidRPr="009E7EB7" w:rsidRDefault="009F4804" w:rsidP="00A45D6B">
            <w:pPr>
              <w:spacing w:before="20" w:after="20"/>
              <w:rPr>
                <w:rFonts w:ascii="Calibri" w:hAnsi="Calibri" w:cs="Calibri"/>
              </w:rPr>
            </w:pPr>
            <w:r w:rsidRPr="009E7EB7">
              <w:rPr>
                <w:rFonts w:ascii="Calibri" w:hAnsi="Calibri" w:cs="Calibri"/>
              </w:rPr>
              <w:t>Açık-kapalı</w:t>
            </w:r>
          </w:p>
        </w:tc>
        <w:tc>
          <w:tcPr>
            <w:tcW w:w="1265" w:type="pct"/>
          </w:tcPr>
          <w:p w:rsidR="009F4804" w:rsidRPr="009E7EB7" w:rsidRDefault="009F4804" w:rsidP="00A45D6B">
            <w:pPr>
              <w:spacing w:before="20" w:after="20"/>
              <w:rPr>
                <w:rFonts w:ascii="Calibri" w:hAnsi="Calibri" w:cs="Calibri"/>
              </w:rPr>
            </w:pPr>
            <w:r w:rsidRPr="009E7EB7">
              <w:rPr>
                <w:rFonts w:ascii="Calibri" w:hAnsi="Calibri" w:cs="Calibri"/>
              </w:rPr>
              <w:t>Matriksin içine/üzerine dahil olma</w:t>
            </w:r>
          </w:p>
        </w:tc>
        <w:tc>
          <w:tcPr>
            <w:tcW w:w="770" w:type="pct"/>
          </w:tcPr>
          <w:p w:rsidR="009F4804" w:rsidRPr="009E7EB7" w:rsidRDefault="009F4804" w:rsidP="00A45D6B">
            <w:pPr>
              <w:spacing w:before="20" w:after="20"/>
              <w:rPr>
                <w:rFonts w:ascii="Calibri" w:hAnsi="Calibri" w:cs="Calibri"/>
              </w:rPr>
            </w:pPr>
            <w:r w:rsidRPr="009E7EB7">
              <w:rPr>
                <w:rFonts w:ascii="Calibri" w:hAnsi="Calibri" w:cs="Calibri"/>
              </w:rPr>
              <w:t>Endüstriyel</w:t>
            </w:r>
          </w:p>
        </w:tc>
        <w:tc>
          <w:tcPr>
            <w:tcW w:w="512" w:type="pct"/>
          </w:tcPr>
          <w:p w:rsidR="009F4804" w:rsidRPr="009E7EB7" w:rsidRDefault="009F4804" w:rsidP="00A45D6B">
            <w:pPr>
              <w:spacing w:before="20" w:after="20"/>
              <w:rPr>
                <w:rFonts w:ascii="Calibri" w:hAnsi="Calibri" w:cs="Calibri"/>
              </w:rPr>
            </w:pPr>
            <w:r w:rsidRPr="009E7EB7">
              <w:rPr>
                <w:rFonts w:ascii="Calibri" w:hAnsi="Calibri" w:cs="Calibri"/>
              </w:rPr>
              <w:t>İç</w:t>
            </w:r>
          </w:p>
        </w:tc>
        <w:tc>
          <w:tcPr>
            <w:tcW w:w="833" w:type="pct"/>
          </w:tcPr>
          <w:p w:rsidR="009F4804" w:rsidRDefault="009F4804">
            <w:r w:rsidRPr="00EE2420">
              <w:rPr>
                <w:rFonts w:ascii="Calibri" w:hAnsi="Calibri" w:cs="Calibri"/>
              </w:rPr>
              <w:t>Uygulanabilir değil</w:t>
            </w:r>
          </w:p>
        </w:tc>
      </w:tr>
      <w:tr w:rsidR="009F4804" w:rsidRPr="009E7EB7" w:rsidTr="00A45D6B">
        <w:tc>
          <w:tcPr>
            <w:tcW w:w="305" w:type="pct"/>
          </w:tcPr>
          <w:p w:rsidR="009F4804" w:rsidRPr="009E7EB7" w:rsidRDefault="009F4804" w:rsidP="00A45D6B">
            <w:pPr>
              <w:spacing w:before="20" w:after="20"/>
              <w:rPr>
                <w:rFonts w:ascii="Calibri" w:hAnsi="Calibri" w:cs="Calibri"/>
              </w:rPr>
            </w:pPr>
            <w:r w:rsidRPr="009E7EB7">
              <w:rPr>
                <w:rFonts w:ascii="Calibri" w:hAnsi="Calibri" w:cs="Calibri"/>
              </w:rPr>
              <w:t>6a</w:t>
            </w:r>
          </w:p>
        </w:tc>
        <w:tc>
          <w:tcPr>
            <w:tcW w:w="668" w:type="pct"/>
          </w:tcPr>
          <w:p w:rsidR="009F4804" w:rsidRPr="009E7EB7" w:rsidRDefault="009F4804" w:rsidP="00A45D6B">
            <w:pPr>
              <w:spacing w:before="20" w:after="20"/>
              <w:rPr>
                <w:rFonts w:ascii="Calibri" w:hAnsi="Calibri" w:cs="Calibri"/>
              </w:rPr>
            </w:pPr>
            <w:r w:rsidRPr="009E7EB7">
              <w:rPr>
                <w:rFonts w:ascii="Calibri" w:hAnsi="Calibri" w:cs="Calibri"/>
              </w:rPr>
              <w:t>Kullanım</w:t>
            </w:r>
          </w:p>
        </w:tc>
        <w:tc>
          <w:tcPr>
            <w:tcW w:w="647" w:type="pct"/>
          </w:tcPr>
          <w:p w:rsidR="009F4804" w:rsidRPr="009E7EB7" w:rsidRDefault="009F4804" w:rsidP="00A45D6B">
            <w:pPr>
              <w:spacing w:before="20" w:after="20"/>
              <w:rPr>
                <w:rFonts w:ascii="Calibri" w:hAnsi="Calibri" w:cs="Calibri"/>
              </w:rPr>
            </w:pPr>
            <w:r w:rsidRPr="009E7EB7">
              <w:rPr>
                <w:rFonts w:ascii="Calibri" w:hAnsi="Calibri" w:cs="Calibri"/>
              </w:rPr>
              <w:t>Açık-kapalı</w:t>
            </w:r>
          </w:p>
        </w:tc>
        <w:tc>
          <w:tcPr>
            <w:tcW w:w="1265" w:type="pct"/>
          </w:tcPr>
          <w:p w:rsidR="009F4804" w:rsidRPr="009E7EB7" w:rsidRDefault="009F4804" w:rsidP="00A45D6B">
            <w:pPr>
              <w:spacing w:before="20" w:after="20"/>
              <w:rPr>
                <w:rFonts w:ascii="Calibri" w:hAnsi="Calibri" w:cs="Calibri"/>
              </w:rPr>
            </w:pPr>
            <w:r w:rsidRPr="009E7EB7">
              <w:rPr>
                <w:rFonts w:ascii="Calibri" w:hAnsi="Calibri" w:cs="Calibri"/>
              </w:rPr>
              <w:t>Ara ürün</w:t>
            </w:r>
          </w:p>
        </w:tc>
        <w:tc>
          <w:tcPr>
            <w:tcW w:w="770" w:type="pct"/>
          </w:tcPr>
          <w:p w:rsidR="009F4804" w:rsidRPr="009E7EB7" w:rsidRDefault="009F4804" w:rsidP="00A45D6B">
            <w:pPr>
              <w:spacing w:before="20" w:after="20"/>
              <w:rPr>
                <w:rFonts w:ascii="Calibri" w:hAnsi="Calibri" w:cs="Calibri"/>
              </w:rPr>
            </w:pPr>
            <w:r w:rsidRPr="009E7EB7">
              <w:rPr>
                <w:rFonts w:ascii="Calibri" w:hAnsi="Calibri" w:cs="Calibri"/>
              </w:rPr>
              <w:t>Endüstriyel</w:t>
            </w:r>
          </w:p>
        </w:tc>
        <w:tc>
          <w:tcPr>
            <w:tcW w:w="512" w:type="pct"/>
          </w:tcPr>
          <w:p w:rsidR="009F4804" w:rsidRPr="009E7EB7" w:rsidRDefault="009F4804" w:rsidP="00A45D6B">
            <w:pPr>
              <w:spacing w:before="20" w:after="20"/>
              <w:rPr>
                <w:rFonts w:ascii="Calibri" w:hAnsi="Calibri" w:cs="Calibri"/>
              </w:rPr>
            </w:pPr>
            <w:r w:rsidRPr="009E7EB7">
              <w:rPr>
                <w:rFonts w:ascii="Calibri" w:hAnsi="Calibri" w:cs="Calibri"/>
              </w:rPr>
              <w:t>İç</w:t>
            </w:r>
          </w:p>
        </w:tc>
        <w:tc>
          <w:tcPr>
            <w:tcW w:w="833" w:type="pct"/>
          </w:tcPr>
          <w:p w:rsidR="009F4804" w:rsidRDefault="009F4804">
            <w:r w:rsidRPr="00EE2420">
              <w:rPr>
                <w:rFonts w:ascii="Calibri" w:hAnsi="Calibri" w:cs="Calibri"/>
              </w:rPr>
              <w:t>Uygulanabilir değil</w:t>
            </w:r>
          </w:p>
        </w:tc>
      </w:tr>
      <w:tr w:rsidR="009F4804" w:rsidRPr="009E7EB7" w:rsidTr="00A45D6B">
        <w:tc>
          <w:tcPr>
            <w:tcW w:w="305" w:type="pct"/>
          </w:tcPr>
          <w:p w:rsidR="009F4804" w:rsidRPr="009E7EB7" w:rsidRDefault="009F4804" w:rsidP="00A45D6B">
            <w:pPr>
              <w:spacing w:before="20" w:after="20"/>
              <w:rPr>
                <w:rFonts w:ascii="Calibri" w:hAnsi="Calibri" w:cs="Calibri"/>
              </w:rPr>
            </w:pPr>
            <w:r w:rsidRPr="009E7EB7">
              <w:rPr>
                <w:rFonts w:ascii="Calibri" w:hAnsi="Calibri" w:cs="Calibri"/>
              </w:rPr>
              <w:t>6b</w:t>
            </w:r>
          </w:p>
        </w:tc>
        <w:tc>
          <w:tcPr>
            <w:tcW w:w="668" w:type="pct"/>
          </w:tcPr>
          <w:p w:rsidR="009F4804" w:rsidRPr="009E7EB7" w:rsidRDefault="009F4804" w:rsidP="00A45D6B">
            <w:pPr>
              <w:spacing w:before="20" w:after="20"/>
              <w:rPr>
                <w:rFonts w:ascii="Calibri" w:hAnsi="Calibri" w:cs="Calibri"/>
              </w:rPr>
            </w:pPr>
            <w:r w:rsidRPr="009E7EB7">
              <w:rPr>
                <w:rFonts w:ascii="Calibri" w:hAnsi="Calibri" w:cs="Calibri"/>
              </w:rPr>
              <w:t>Kullanım</w:t>
            </w:r>
          </w:p>
        </w:tc>
        <w:tc>
          <w:tcPr>
            <w:tcW w:w="647" w:type="pct"/>
          </w:tcPr>
          <w:p w:rsidR="009F4804" w:rsidRPr="009E7EB7" w:rsidRDefault="009F4804" w:rsidP="00A45D6B">
            <w:pPr>
              <w:spacing w:before="20" w:after="20"/>
              <w:rPr>
                <w:rFonts w:ascii="Calibri" w:hAnsi="Calibri" w:cs="Calibri"/>
              </w:rPr>
            </w:pPr>
            <w:r w:rsidRPr="009E7EB7">
              <w:rPr>
                <w:rFonts w:ascii="Calibri" w:hAnsi="Calibri" w:cs="Calibri"/>
              </w:rPr>
              <w:t>Açık-kapalı</w:t>
            </w:r>
          </w:p>
        </w:tc>
        <w:tc>
          <w:tcPr>
            <w:tcW w:w="1265" w:type="pct"/>
          </w:tcPr>
          <w:p w:rsidR="009F4804" w:rsidRPr="009E7EB7" w:rsidRDefault="009F4804" w:rsidP="00A45D6B">
            <w:pPr>
              <w:spacing w:before="20" w:after="20"/>
              <w:rPr>
                <w:rFonts w:ascii="Calibri" w:hAnsi="Calibri" w:cs="Calibri"/>
              </w:rPr>
            </w:pPr>
            <w:r w:rsidRPr="009E7EB7">
              <w:rPr>
                <w:rFonts w:ascii="Calibri" w:hAnsi="Calibri" w:cs="Calibri"/>
              </w:rPr>
              <w:t xml:space="preserve">Reaktif </w:t>
            </w:r>
            <w:r>
              <w:rPr>
                <w:rFonts w:ascii="Calibri" w:hAnsi="Calibri" w:cs="Calibri"/>
              </w:rPr>
              <w:t>proses</w:t>
            </w:r>
            <w:r w:rsidRPr="009E7EB7">
              <w:rPr>
                <w:rFonts w:ascii="Calibri" w:hAnsi="Calibri" w:cs="Calibri"/>
              </w:rPr>
              <w:t>e yardımı</w:t>
            </w:r>
          </w:p>
        </w:tc>
        <w:tc>
          <w:tcPr>
            <w:tcW w:w="770" w:type="pct"/>
          </w:tcPr>
          <w:p w:rsidR="009F4804" w:rsidRPr="009E7EB7" w:rsidRDefault="009F4804" w:rsidP="00A45D6B">
            <w:pPr>
              <w:spacing w:before="20" w:after="20"/>
              <w:rPr>
                <w:rFonts w:ascii="Calibri" w:hAnsi="Calibri" w:cs="Calibri"/>
              </w:rPr>
            </w:pPr>
            <w:r w:rsidRPr="009E7EB7">
              <w:rPr>
                <w:rFonts w:ascii="Calibri" w:hAnsi="Calibri" w:cs="Calibri"/>
              </w:rPr>
              <w:t>Endüstriyel</w:t>
            </w:r>
          </w:p>
        </w:tc>
        <w:tc>
          <w:tcPr>
            <w:tcW w:w="512" w:type="pct"/>
          </w:tcPr>
          <w:p w:rsidR="009F4804" w:rsidRPr="009E7EB7" w:rsidRDefault="009F4804" w:rsidP="00A45D6B">
            <w:pPr>
              <w:spacing w:before="20" w:after="20"/>
              <w:rPr>
                <w:rFonts w:ascii="Calibri" w:hAnsi="Calibri" w:cs="Calibri"/>
              </w:rPr>
            </w:pPr>
            <w:r w:rsidRPr="009E7EB7">
              <w:rPr>
                <w:rFonts w:ascii="Calibri" w:hAnsi="Calibri" w:cs="Calibri"/>
              </w:rPr>
              <w:t>İç</w:t>
            </w:r>
          </w:p>
        </w:tc>
        <w:tc>
          <w:tcPr>
            <w:tcW w:w="833" w:type="pct"/>
          </w:tcPr>
          <w:p w:rsidR="009F4804" w:rsidRDefault="009F4804">
            <w:r w:rsidRPr="00EE2420">
              <w:rPr>
                <w:rFonts w:ascii="Calibri" w:hAnsi="Calibri" w:cs="Calibri"/>
              </w:rPr>
              <w:t>Uygulanabilir değil</w:t>
            </w:r>
          </w:p>
        </w:tc>
      </w:tr>
      <w:tr w:rsidR="009F4804" w:rsidRPr="009E7EB7" w:rsidTr="00A45D6B">
        <w:tc>
          <w:tcPr>
            <w:tcW w:w="305" w:type="pct"/>
          </w:tcPr>
          <w:p w:rsidR="009F4804" w:rsidRPr="009E7EB7" w:rsidRDefault="009F4804" w:rsidP="00A45D6B">
            <w:pPr>
              <w:spacing w:before="20" w:after="20"/>
              <w:rPr>
                <w:rFonts w:ascii="Calibri" w:hAnsi="Calibri" w:cs="Calibri"/>
              </w:rPr>
            </w:pPr>
            <w:r w:rsidRPr="009E7EB7">
              <w:rPr>
                <w:rFonts w:ascii="Calibri" w:hAnsi="Calibri" w:cs="Calibri"/>
              </w:rPr>
              <w:t>6c</w:t>
            </w:r>
          </w:p>
        </w:tc>
        <w:tc>
          <w:tcPr>
            <w:tcW w:w="668" w:type="pct"/>
          </w:tcPr>
          <w:p w:rsidR="009F4804" w:rsidRPr="009E7EB7" w:rsidRDefault="009F4804" w:rsidP="00A45D6B">
            <w:pPr>
              <w:spacing w:before="20" w:after="20"/>
              <w:rPr>
                <w:rFonts w:ascii="Calibri" w:hAnsi="Calibri" w:cs="Calibri"/>
              </w:rPr>
            </w:pPr>
            <w:r w:rsidRPr="009E7EB7">
              <w:rPr>
                <w:rFonts w:ascii="Calibri" w:hAnsi="Calibri" w:cs="Calibri"/>
              </w:rPr>
              <w:t>Kullanım</w:t>
            </w:r>
          </w:p>
        </w:tc>
        <w:tc>
          <w:tcPr>
            <w:tcW w:w="647" w:type="pct"/>
          </w:tcPr>
          <w:p w:rsidR="009F4804" w:rsidRPr="009E7EB7" w:rsidRDefault="009F4804" w:rsidP="00A45D6B">
            <w:pPr>
              <w:spacing w:before="20" w:after="20"/>
              <w:rPr>
                <w:rFonts w:ascii="Calibri" w:hAnsi="Calibri" w:cs="Calibri"/>
              </w:rPr>
            </w:pPr>
            <w:r w:rsidRPr="009E7EB7">
              <w:rPr>
                <w:rFonts w:ascii="Calibri" w:hAnsi="Calibri" w:cs="Calibri"/>
              </w:rPr>
              <w:t>Açık-kapalı</w:t>
            </w:r>
          </w:p>
        </w:tc>
        <w:tc>
          <w:tcPr>
            <w:tcW w:w="1265" w:type="pct"/>
          </w:tcPr>
          <w:p w:rsidR="009F4804" w:rsidRPr="009E7EB7" w:rsidRDefault="009F4804" w:rsidP="00A45D6B">
            <w:pPr>
              <w:spacing w:before="20" w:after="20"/>
              <w:rPr>
                <w:rFonts w:ascii="Calibri" w:hAnsi="Calibri" w:cs="Calibri"/>
              </w:rPr>
            </w:pPr>
            <w:r w:rsidRPr="009E7EB7">
              <w:rPr>
                <w:rFonts w:ascii="Calibri" w:hAnsi="Calibri" w:cs="Calibri"/>
              </w:rPr>
              <w:t>Polimerler içi monomerler</w:t>
            </w:r>
          </w:p>
        </w:tc>
        <w:tc>
          <w:tcPr>
            <w:tcW w:w="770" w:type="pct"/>
          </w:tcPr>
          <w:p w:rsidR="009F4804" w:rsidRPr="009E7EB7" w:rsidRDefault="009F4804" w:rsidP="00A45D6B">
            <w:pPr>
              <w:spacing w:before="20" w:after="20"/>
              <w:rPr>
                <w:rFonts w:ascii="Calibri" w:hAnsi="Calibri" w:cs="Calibri"/>
              </w:rPr>
            </w:pPr>
            <w:r w:rsidRPr="009E7EB7">
              <w:rPr>
                <w:rFonts w:ascii="Calibri" w:hAnsi="Calibri" w:cs="Calibri"/>
              </w:rPr>
              <w:t>Endüstriyel</w:t>
            </w:r>
          </w:p>
        </w:tc>
        <w:tc>
          <w:tcPr>
            <w:tcW w:w="512" w:type="pct"/>
          </w:tcPr>
          <w:p w:rsidR="009F4804" w:rsidRPr="009E7EB7" w:rsidRDefault="009F4804" w:rsidP="00A45D6B">
            <w:pPr>
              <w:spacing w:before="20" w:after="20"/>
              <w:rPr>
                <w:rFonts w:ascii="Calibri" w:hAnsi="Calibri" w:cs="Calibri"/>
              </w:rPr>
            </w:pPr>
            <w:r w:rsidRPr="009E7EB7">
              <w:rPr>
                <w:rFonts w:ascii="Calibri" w:hAnsi="Calibri" w:cs="Calibri"/>
              </w:rPr>
              <w:t>İç</w:t>
            </w:r>
          </w:p>
        </w:tc>
        <w:tc>
          <w:tcPr>
            <w:tcW w:w="833" w:type="pct"/>
          </w:tcPr>
          <w:p w:rsidR="009F4804" w:rsidRDefault="009F4804">
            <w:r w:rsidRPr="00EE2420">
              <w:rPr>
                <w:rFonts w:ascii="Calibri" w:hAnsi="Calibri" w:cs="Calibri"/>
              </w:rPr>
              <w:t>Uygulanabilir değil</w:t>
            </w:r>
          </w:p>
        </w:tc>
      </w:tr>
      <w:tr w:rsidR="009F4804" w:rsidRPr="009E7EB7" w:rsidTr="00A45D6B">
        <w:tc>
          <w:tcPr>
            <w:tcW w:w="305" w:type="pct"/>
          </w:tcPr>
          <w:p w:rsidR="009F4804" w:rsidRPr="009E7EB7" w:rsidRDefault="009F4804" w:rsidP="00A45D6B">
            <w:pPr>
              <w:spacing w:before="20" w:after="20"/>
              <w:rPr>
                <w:rFonts w:ascii="Calibri" w:hAnsi="Calibri" w:cs="Calibri"/>
              </w:rPr>
            </w:pPr>
            <w:r w:rsidRPr="009E7EB7">
              <w:rPr>
                <w:rFonts w:ascii="Calibri" w:hAnsi="Calibri" w:cs="Calibri"/>
              </w:rPr>
              <w:t>6d</w:t>
            </w:r>
          </w:p>
        </w:tc>
        <w:tc>
          <w:tcPr>
            <w:tcW w:w="668" w:type="pct"/>
          </w:tcPr>
          <w:p w:rsidR="009F4804" w:rsidRPr="009E7EB7" w:rsidRDefault="009F4804" w:rsidP="00A45D6B">
            <w:pPr>
              <w:spacing w:before="20" w:after="20"/>
              <w:rPr>
                <w:rFonts w:ascii="Calibri" w:hAnsi="Calibri" w:cs="Calibri"/>
              </w:rPr>
            </w:pPr>
            <w:r w:rsidRPr="009E7EB7">
              <w:rPr>
                <w:rFonts w:ascii="Calibri" w:hAnsi="Calibri" w:cs="Calibri"/>
              </w:rPr>
              <w:t>Kullanım</w:t>
            </w:r>
          </w:p>
        </w:tc>
        <w:tc>
          <w:tcPr>
            <w:tcW w:w="647" w:type="pct"/>
          </w:tcPr>
          <w:p w:rsidR="009F4804" w:rsidRPr="009E7EB7" w:rsidRDefault="009F4804" w:rsidP="00A45D6B">
            <w:pPr>
              <w:spacing w:before="20" w:after="20"/>
              <w:rPr>
                <w:rFonts w:ascii="Calibri" w:hAnsi="Calibri" w:cs="Calibri"/>
              </w:rPr>
            </w:pPr>
            <w:r w:rsidRPr="009E7EB7">
              <w:rPr>
                <w:rFonts w:ascii="Calibri" w:hAnsi="Calibri" w:cs="Calibri"/>
              </w:rPr>
              <w:t>Açık-kapalı</w:t>
            </w:r>
          </w:p>
        </w:tc>
        <w:tc>
          <w:tcPr>
            <w:tcW w:w="1265" w:type="pct"/>
          </w:tcPr>
          <w:p w:rsidR="009F4804" w:rsidRPr="009E7EB7" w:rsidRDefault="009F4804" w:rsidP="00A45D6B">
            <w:pPr>
              <w:spacing w:before="20" w:after="20"/>
              <w:rPr>
                <w:rFonts w:ascii="Calibri" w:hAnsi="Calibri" w:cs="Calibri"/>
              </w:rPr>
            </w:pPr>
            <w:r w:rsidRPr="009E7EB7">
              <w:rPr>
                <w:rFonts w:ascii="Calibri" w:hAnsi="Calibri" w:cs="Calibri"/>
              </w:rPr>
              <w:t xml:space="preserve">Termosetler/kauçuklar için </w:t>
            </w:r>
            <w:r>
              <w:rPr>
                <w:rFonts w:ascii="Calibri" w:hAnsi="Calibri" w:cs="Calibri"/>
              </w:rPr>
              <w:t>proses</w:t>
            </w:r>
            <w:r w:rsidRPr="009E7EB7">
              <w:rPr>
                <w:rFonts w:ascii="Calibri" w:hAnsi="Calibri" w:cs="Calibri"/>
              </w:rPr>
              <w:t>e düzenleyiciler</w:t>
            </w:r>
          </w:p>
        </w:tc>
        <w:tc>
          <w:tcPr>
            <w:tcW w:w="770" w:type="pct"/>
          </w:tcPr>
          <w:p w:rsidR="009F4804" w:rsidRPr="009E7EB7" w:rsidRDefault="009F4804" w:rsidP="00A45D6B">
            <w:pPr>
              <w:spacing w:before="20" w:after="20"/>
              <w:rPr>
                <w:rFonts w:ascii="Calibri" w:hAnsi="Calibri" w:cs="Calibri"/>
              </w:rPr>
            </w:pPr>
            <w:r w:rsidRPr="009E7EB7">
              <w:rPr>
                <w:rFonts w:ascii="Calibri" w:hAnsi="Calibri" w:cs="Calibri"/>
              </w:rPr>
              <w:t>Endüstriyel</w:t>
            </w:r>
          </w:p>
        </w:tc>
        <w:tc>
          <w:tcPr>
            <w:tcW w:w="512" w:type="pct"/>
          </w:tcPr>
          <w:p w:rsidR="009F4804" w:rsidRPr="009E7EB7" w:rsidRDefault="009F4804" w:rsidP="00A45D6B">
            <w:pPr>
              <w:spacing w:before="20" w:after="20"/>
              <w:rPr>
                <w:rFonts w:ascii="Calibri" w:hAnsi="Calibri" w:cs="Calibri"/>
              </w:rPr>
            </w:pPr>
            <w:r w:rsidRPr="009E7EB7">
              <w:rPr>
                <w:rFonts w:ascii="Calibri" w:hAnsi="Calibri" w:cs="Calibri"/>
              </w:rPr>
              <w:t>İç</w:t>
            </w:r>
          </w:p>
        </w:tc>
        <w:tc>
          <w:tcPr>
            <w:tcW w:w="833" w:type="pct"/>
          </w:tcPr>
          <w:p w:rsidR="009F4804" w:rsidRDefault="009F4804">
            <w:r w:rsidRPr="00EE2420">
              <w:rPr>
                <w:rFonts w:ascii="Calibri" w:hAnsi="Calibri" w:cs="Calibri"/>
              </w:rPr>
              <w:t>Uygulanabilir değil</w:t>
            </w:r>
          </w:p>
        </w:tc>
      </w:tr>
      <w:tr w:rsidR="009F4804" w:rsidRPr="009E7EB7" w:rsidTr="00A45D6B">
        <w:tc>
          <w:tcPr>
            <w:tcW w:w="305" w:type="pct"/>
          </w:tcPr>
          <w:p w:rsidR="009F4804" w:rsidRPr="009E7EB7" w:rsidRDefault="009F4804" w:rsidP="00A45D6B">
            <w:pPr>
              <w:spacing w:before="20" w:after="20"/>
              <w:rPr>
                <w:rFonts w:ascii="Calibri" w:hAnsi="Calibri" w:cs="Calibri"/>
              </w:rPr>
            </w:pPr>
            <w:r w:rsidRPr="009E7EB7">
              <w:rPr>
                <w:rFonts w:ascii="Calibri" w:hAnsi="Calibri" w:cs="Calibri"/>
              </w:rPr>
              <w:t>7</w:t>
            </w:r>
          </w:p>
        </w:tc>
        <w:tc>
          <w:tcPr>
            <w:tcW w:w="668" w:type="pct"/>
          </w:tcPr>
          <w:p w:rsidR="009F4804" w:rsidRPr="009E7EB7" w:rsidRDefault="009F4804" w:rsidP="00A45D6B">
            <w:pPr>
              <w:spacing w:before="20" w:after="20"/>
              <w:rPr>
                <w:rFonts w:ascii="Calibri" w:hAnsi="Calibri" w:cs="Calibri"/>
              </w:rPr>
            </w:pPr>
            <w:r w:rsidRPr="009E7EB7">
              <w:rPr>
                <w:rFonts w:ascii="Calibri" w:hAnsi="Calibri" w:cs="Calibri"/>
              </w:rPr>
              <w:t>Kullanım</w:t>
            </w:r>
          </w:p>
        </w:tc>
        <w:tc>
          <w:tcPr>
            <w:tcW w:w="647" w:type="pct"/>
          </w:tcPr>
          <w:p w:rsidR="009F4804" w:rsidRPr="009E7EB7" w:rsidRDefault="009F4804" w:rsidP="00A45D6B">
            <w:pPr>
              <w:spacing w:before="20" w:after="20"/>
              <w:rPr>
                <w:rFonts w:ascii="Calibri" w:hAnsi="Calibri" w:cs="Calibri"/>
              </w:rPr>
            </w:pPr>
            <w:r w:rsidRPr="009E7EB7">
              <w:rPr>
                <w:rFonts w:ascii="Calibri" w:hAnsi="Calibri" w:cs="Calibri"/>
              </w:rPr>
              <w:t>Kapalı sistem</w:t>
            </w:r>
          </w:p>
        </w:tc>
        <w:tc>
          <w:tcPr>
            <w:tcW w:w="1265" w:type="pct"/>
          </w:tcPr>
          <w:p w:rsidR="009F4804" w:rsidRPr="009E7EB7" w:rsidRDefault="009F4804" w:rsidP="00A45D6B">
            <w:pPr>
              <w:spacing w:before="20" w:after="20"/>
              <w:rPr>
                <w:rFonts w:ascii="Calibri" w:hAnsi="Calibri" w:cs="Calibri"/>
              </w:rPr>
            </w:pPr>
            <w:r w:rsidRPr="009E7EB7">
              <w:rPr>
                <w:rFonts w:ascii="Calibri" w:hAnsi="Calibri" w:cs="Calibri"/>
              </w:rPr>
              <w:t>İşleme yardımı</w:t>
            </w:r>
          </w:p>
        </w:tc>
        <w:tc>
          <w:tcPr>
            <w:tcW w:w="770" w:type="pct"/>
          </w:tcPr>
          <w:p w:rsidR="009F4804" w:rsidRPr="009E7EB7" w:rsidRDefault="009F4804" w:rsidP="00A45D6B">
            <w:pPr>
              <w:spacing w:before="20" w:after="20"/>
              <w:rPr>
                <w:rFonts w:ascii="Calibri" w:hAnsi="Calibri" w:cs="Calibri"/>
              </w:rPr>
            </w:pPr>
            <w:r w:rsidRPr="009E7EB7">
              <w:rPr>
                <w:rFonts w:ascii="Calibri" w:hAnsi="Calibri" w:cs="Calibri"/>
              </w:rPr>
              <w:t>Endüstriyel</w:t>
            </w:r>
          </w:p>
        </w:tc>
        <w:tc>
          <w:tcPr>
            <w:tcW w:w="512" w:type="pct"/>
          </w:tcPr>
          <w:p w:rsidR="009F4804" w:rsidRPr="009E7EB7" w:rsidRDefault="009F4804" w:rsidP="00A45D6B">
            <w:pPr>
              <w:spacing w:before="20" w:after="20"/>
              <w:rPr>
                <w:rFonts w:ascii="Calibri" w:hAnsi="Calibri" w:cs="Calibri"/>
              </w:rPr>
            </w:pPr>
            <w:r w:rsidRPr="009E7EB7">
              <w:rPr>
                <w:rFonts w:ascii="Calibri" w:hAnsi="Calibri" w:cs="Calibri"/>
              </w:rPr>
              <w:t>İç</w:t>
            </w:r>
          </w:p>
        </w:tc>
        <w:tc>
          <w:tcPr>
            <w:tcW w:w="833" w:type="pct"/>
          </w:tcPr>
          <w:p w:rsidR="009F4804" w:rsidRDefault="009F4804">
            <w:r w:rsidRPr="00EE2420">
              <w:rPr>
                <w:rFonts w:ascii="Calibri" w:hAnsi="Calibri" w:cs="Calibri"/>
              </w:rPr>
              <w:t>Uygulanabilir değil</w:t>
            </w:r>
          </w:p>
        </w:tc>
      </w:tr>
      <w:tr w:rsidR="009F4804" w:rsidRPr="009E7EB7" w:rsidTr="00A45D6B">
        <w:tc>
          <w:tcPr>
            <w:tcW w:w="305" w:type="pct"/>
          </w:tcPr>
          <w:p w:rsidR="009F4804" w:rsidRPr="009E7EB7" w:rsidRDefault="009F4804" w:rsidP="00A45D6B">
            <w:pPr>
              <w:spacing w:before="20" w:after="20"/>
              <w:rPr>
                <w:rFonts w:ascii="Calibri" w:hAnsi="Calibri" w:cs="Calibri"/>
              </w:rPr>
            </w:pPr>
            <w:r w:rsidRPr="009E7EB7">
              <w:rPr>
                <w:rFonts w:ascii="Calibri" w:hAnsi="Calibri" w:cs="Calibri"/>
              </w:rPr>
              <w:t>8a</w:t>
            </w:r>
          </w:p>
        </w:tc>
        <w:tc>
          <w:tcPr>
            <w:tcW w:w="668" w:type="pct"/>
          </w:tcPr>
          <w:p w:rsidR="009F4804" w:rsidRPr="009E7EB7" w:rsidRDefault="009F4804" w:rsidP="00A45D6B">
            <w:pPr>
              <w:spacing w:before="20" w:after="20"/>
              <w:rPr>
                <w:rFonts w:ascii="Calibri" w:hAnsi="Calibri" w:cs="Calibri"/>
              </w:rPr>
            </w:pPr>
            <w:r w:rsidRPr="009E7EB7">
              <w:rPr>
                <w:rFonts w:ascii="Calibri" w:hAnsi="Calibri" w:cs="Calibri"/>
              </w:rPr>
              <w:t>Kullanım</w:t>
            </w:r>
          </w:p>
        </w:tc>
        <w:tc>
          <w:tcPr>
            <w:tcW w:w="647" w:type="pct"/>
          </w:tcPr>
          <w:p w:rsidR="009F4804" w:rsidRPr="009E7EB7" w:rsidRDefault="009F4804" w:rsidP="00A45D6B">
            <w:pPr>
              <w:spacing w:before="20" w:after="20"/>
              <w:rPr>
                <w:rFonts w:ascii="Calibri" w:hAnsi="Calibri" w:cs="Calibri"/>
              </w:rPr>
            </w:pPr>
            <w:r w:rsidRPr="009E7EB7">
              <w:rPr>
                <w:rFonts w:ascii="Calibri" w:hAnsi="Calibri" w:cs="Calibri"/>
              </w:rPr>
              <w:t>Açık-kapalı</w:t>
            </w:r>
          </w:p>
        </w:tc>
        <w:tc>
          <w:tcPr>
            <w:tcW w:w="1265" w:type="pct"/>
          </w:tcPr>
          <w:p w:rsidR="009F4804" w:rsidRPr="009E7EB7" w:rsidRDefault="009F4804" w:rsidP="00A45D6B">
            <w:pPr>
              <w:spacing w:before="20" w:after="20"/>
              <w:rPr>
                <w:rFonts w:ascii="Calibri" w:hAnsi="Calibri" w:cs="Calibri"/>
              </w:rPr>
            </w:pPr>
            <w:r w:rsidRPr="009E7EB7">
              <w:rPr>
                <w:rFonts w:ascii="Calibri" w:hAnsi="Calibri" w:cs="Calibri"/>
              </w:rPr>
              <w:t>İşleme yardımı</w:t>
            </w:r>
          </w:p>
        </w:tc>
        <w:tc>
          <w:tcPr>
            <w:tcW w:w="770" w:type="pct"/>
          </w:tcPr>
          <w:p w:rsidR="009F4804" w:rsidRPr="009E7EB7" w:rsidRDefault="009F4804" w:rsidP="00A45D6B">
            <w:pPr>
              <w:spacing w:before="20" w:after="20"/>
              <w:rPr>
                <w:rFonts w:ascii="Calibri" w:hAnsi="Calibri" w:cs="Calibri"/>
              </w:rPr>
            </w:pPr>
            <w:r w:rsidRPr="009E7EB7">
              <w:rPr>
                <w:rFonts w:ascii="Calibri" w:hAnsi="Calibri" w:cs="Calibri"/>
              </w:rPr>
              <w:t>Geniş dağılım</w:t>
            </w:r>
          </w:p>
        </w:tc>
        <w:tc>
          <w:tcPr>
            <w:tcW w:w="512" w:type="pct"/>
          </w:tcPr>
          <w:p w:rsidR="009F4804" w:rsidRPr="009E7EB7" w:rsidRDefault="009F4804" w:rsidP="00A45D6B">
            <w:pPr>
              <w:spacing w:before="20" w:after="20"/>
              <w:rPr>
                <w:rFonts w:ascii="Calibri" w:hAnsi="Calibri" w:cs="Calibri"/>
              </w:rPr>
            </w:pPr>
            <w:r w:rsidRPr="009E7EB7">
              <w:rPr>
                <w:rFonts w:ascii="Calibri" w:hAnsi="Calibri" w:cs="Calibri"/>
              </w:rPr>
              <w:t>İç</w:t>
            </w:r>
          </w:p>
        </w:tc>
        <w:tc>
          <w:tcPr>
            <w:tcW w:w="833" w:type="pct"/>
          </w:tcPr>
          <w:p w:rsidR="009F4804" w:rsidRDefault="009F4804">
            <w:r w:rsidRPr="00EE2420">
              <w:rPr>
                <w:rFonts w:ascii="Calibri" w:hAnsi="Calibri" w:cs="Calibri"/>
              </w:rPr>
              <w:t>Uygulanabilir değil</w:t>
            </w:r>
          </w:p>
        </w:tc>
      </w:tr>
      <w:tr w:rsidR="009F4804" w:rsidRPr="009E7EB7" w:rsidTr="00A45D6B">
        <w:tc>
          <w:tcPr>
            <w:tcW w:w="305" w:type="pct"/>
          </w:tcPr>
          <w:p w:rsidR="009F4804" w:rsidRPr="009E7EB7" w:rsidRDefault="009F4804" w:rsidP="00A45D6B">
            <w:pPr>
              <w:spacing w:before="20" w:after="20"/>
              <w:rPr>
                <w:rFonts w:ascii="Calibri" w:hAnsi="Calibri" w:cs="Calibri"/>
              </w:rPr>
            </w:pPr>
            <w:r w:rsidRPr="009E7EB7">
              <w:rPr>
                <w:rFonts w:ascii="Calibri" w:hAnsi="Calibri" w:cs="Calibri"/>
              </w:rPr>
              <w:t>8b</w:t>
            </w:r>
          </w:p>
        </w:tc>
        <w:tc>
          <w:tcPr>
            <w:tcW w:w="668" w:type="pct"/>
          </w:tcPr>
          <w:p w:rsidR="009F4804" w:rsidRPr="009E7EB7" w:rsidRDefault="009F4804" w:rsidP="00A45D6B">
            <w:pPr>
              <w:spacing w:before="20" w:after="20"/>
              <w:rPr>
                <w:rFonts w:ascii="Calibri" w:hAnsi="Calibri" w:cs="Calibri"/>
              </w:rPr>
            </w:pPr>
            <w:r w:rsidRPr="009E7EB7">
              <w:rPr>
                <w:rFonts w:ascii="Calibri" w:hAnsi="Calibri" w:cs="Calibri"/>
              </w:rPr>
              <w:t>Kullanım</w:t>
            </w:r>
          </w:p>
        </w:tc>
        <w:tc>
          <w:tcPr>
            <w:tcW w:w="647" w:type="pct"/>
          </w:tcPr>
          <w:p w:rsidR="009F4804" w:rsidRPr="009E7EB7" w:rsidRDefault="009F4804" w:rsidP="00A45D6B">
            <w:pPr>
              <w:spacing w:before="20" w:after="20"/>
              <w:rPr>
                <w:rFonts w:ascii="Calibri" w:hAnsi="Calibri" w:cs="Calibri"/>
              </w:rPr>
            </w:pPr>
            <w:r w:rsidRPr="009E7EB7">
              <w:rPr>
                <w:rFonts w:ascii="Calibri" w:hAnsi="Calibri" w:cs="Calibri"/>
              </w:rPr>
              <w:t>Açık-kapalı</w:t>
            </w:r>
          </w:p>
        </w:tc>
        <w:tc>
          <w:tcPr>
            <w:tcW w:w="1265" w:type="pct"/>
          </w:tcPr>
          <w:p w:rsidR="009F4804" w:rsidRPr="009E7EB7" w:rsidRDefault="009F4804" w:rsidP="00A45D6B">
            <w:pPr>
              <w:spacing w:before="20" w:after="20"/>
              <w:rPr>
                <w:rFonts w:ascii="Calibri" w:hAnsi="Calibri" w:cs="Calibri"/>
              </w:rPr>
            </w:pPr>
            <w:r w:rsidRPr="009E7EB7">
              <w:rPr>
                <w:rFonts w:ascii="Calibri" w:hAnsi="Calibri" w:cs="Calibri"/>
              </w:rPr>
              <w:t>Kullanımda reaksiyon</w:t>
            </w:r>
          </w:p>
        </w:tc>
        <w:tc>
          <w:tcPr>
            <w:tcW w:w="770" w:type="pct"/>
          </w:tcPr>
          <w:p w:rsidR="009F4804" w:rsidRPr="009E7EB7" w:rsidRDefault="009F4804" w:rsidP="00A45D6B">
            <w:pPr>
              <w:spacing w:before="20" w:after="20"/>
              <w:rPr>
                <w:rFonts w:ascii="Calibri" w:hAnsi="Calibri" w:cs="Calibri"/>
              </w:rPr>
            </w:pPr>
            <w:r w:rsidRPr="009E7EB7">
              <w:rPr>
                <w:rFonts w:ascii="Calibri" w:hAnsi="Calibri" w:cs="Calibri"/>
              </w:rPr>
              <w:t>Geniş dağılım</w:t>
            </w:r>
          </w:p>
        </w:tc>
        <w:tc>
          <w:tcPr>
            <w:tcW w:w="512" w:type="pct"/>
          </w:tcPr>
          <w:p w:rsidR="009F4804" w:rsidRPr="009E7EB7" w:rsidRDefault="009F4804" w:rsidP="00A45D6B">
            <w:pPr>
              <w:spacing w:before="20" w:after="20"/>
              <w:rPr>
                <w:rFonts w:ascii="Calibri" w:hAnsi="Calibri" w:cs="Calibri"/>
              </w:rPr>
            </w:pPr>
            <w:r w:rsidRPr="009E7EB7">
              <w:rPr>
                <w:rFonts w:ascii="Calibri" w:hAnsi="Calibri" w:cs="Calibri"/>
              </w:rPr>
              <w:t>İç</w:t>
            </w:r>
          </w:p>
        </w:tc>
        <w:tc>
          <w:tcPr>
            <w:tcW w:w="833" w:type="pct"/>
          </w:tcPr>
          <w:p w:rsidR="009F4804" w:rsidRDefault="009F4804">
            <w:r w:rsidRPr="00EE2420">
              <w:rPr>
                <w:rFonts w:ascii="Calibri" w:hAnsi="Calibri" w:cs="Calibri"/>
              </w:rPr>
              <w:t>Uygulanabilir değil</w:t>
            </w:r>
          </w:p>
        </w:tc>
      </w:tr>
      <w:tr w:rsidR="009F4804" w:rsidRPr="009E7EB7" w:rsidTr="00A45D6B">
        <w:tc>
          <w:tcPr>
            <w:tcW w:w="305" w:type="pct"/>
          </w:tcPr>
          <w:p w:rsidR="009F4804" w:rsidRPr="009E7EB7" w:rsidRDefault="009F4804" w:rsidP="00A45D6B">
            <w:pPr>
              <w:spacing w:before="20" w:after="20"/>
              <w:rPr>
                <w:rFonts w:ascii="Calibri" w:hAnsi="Calibri" w:cs="Calibri"/>
              </w:rPr>
            </w:pPr>
            <w:r w:rsidRPr="009E7EB7">
              <w:rPr>
                <w:rFonts w:ascii="Calibri" w:hAnsi="Calibri" w:cs="Calibri"/>
              </w:rPr>
              <w:t>8c</w:t>
            </w:r>
          </w:p>
        </w:tc>
        <w:tc>
          <w:tcPr>
            <w:tcW w:w="668" w:type="pct"/>
          </w:tcPr>
          <w:p w:rsidR="009F4804" w:rsidRPr="009E7EB7" w:rsidRDefault="009F4804" w:rsidP="00A45D6B">
            <w:pPr>
              <w:spacing w:before="20" w:after="20"/>
              <w:rPr>
                <w:rFonts w:ascii="Calibri" w:hAnsi="Calibri" w:cs="Calibri"/>
              </w:rPr>
            </w:pPr>
            <w:r w:rsidRPr="009E7EB7">
              <w:rPr>
                <w:rFonts w:ascii="Calibri" w:hAnsi="Calibri" w:cs="Calibri"/>
              </w:rPr>
              <w:t>Kullanım</w:t>
            </w:r>
          </w:p>
        </w:tc>
        <w:tc>
          <w:tcPr>
            <w:tcW w:w="647" w:type="pct"/>
          </w:tcPr>
          <w:p w:rsidR="009F4804" w:rsidRPr="009E7EB7" w:rsidRDefault="009F4804" w:rsidP="00A45D6B">
            <w:pPr>
              <w:spacing w:before="20" w:after="20"/>
              <w:rPr>
                <w:rFonts w:ascii="Calibri" w:hAnsi="Calibri" w:cs="Calibri"/>
              </w:rPr>
            </w:pPr>
            <w:r w:rsidRPr="009E7EB7">
              <w:rPr>
                <w:rFonts w:ascii="Calibri" w:hAnsi="Calibri" w:cs="Calibri"/>
              </w:rPr>
              <w:t>Açık-kapalı</w:t>
            </w:r>
          </w:p>
        </w:tc>
        <w:tc>
          <w:tcPr>
            <w:tcW w:w="1265" w:type="pct"/>
          </w:tcPr>
          <w:p w:rsidR="009F4804" w:rsidRPr="009E7EB7" w:rsidRDefault="009F4804" w:rsidP="00A45D6B">
            <w:pPr>
              <w:spacing w:before="20" w:after="20"/>
              <w:rPr>
                <w:rFonts w:ascii="Calibri" w:hAnsi="Calibri" w:cs="Calibri"/>
              </w:rPr>
            </w:pPr>
            <w:r w:rsidRPr="009E7EB7">
              <w:rPr>
                <w:rFonts w:ascii="Calibri" w:hAnsi="Calibri" w:cs="Calibri"/>
              </w:rPr>
              <w:t>Matriksin içine/üzerine dahil olma</w:t>
            </w:r>
          </w:p>
        </w:tc>
        <w:tc>
          <w:tcPr>
            <w:tcW w:w="770" w:type="pct"/>
          </w:tcPr>
          <w:p w:rsidR="009F4804" w:rsidRPr="009E7EB7" w:rsidRDefault="009F4804" w:rsidP="00A45D6B">
            <w:pPr>
              <w:spacing w:before="20" w:after="20"/>
              <w:rPr>
                <w:rFonts w:ascii="Calibri" w:hAnsi="Calibri" w:cs="Calibri"/>
              </w:rPr>
            </w:pPr>
            <w:r w:rsidRPr="009E7EB7">
              <w:rPr>
                <w:rFonts w:ascii="Calibri" w:hAnsi="Calibri" w:cs="Calibri"/>
              </w:rPr>
              <w:t>Geniş dağılım</w:t>
            </w:r>
          </w:p>
        </w:tc>
        <w:tc>
          <w:tcPr>
            <w:tcW w:w="512" w:type="pct"/>
          </w:tcPr>
          <w:p w:rsidR="009F4804" w:rsidRPr="009E7EB7" w:rsidRDefault="009F4804" w:rsidP="00A45D6B">
            <w:pPr>
              <w:spacing w:before="20" w:after="20"/>
              <w:rPr>
                <w:rFonts w:ascii="Calibri" w:hAnsi="Calibri" w:cs="Calibri"/>
              </w:rPr>
            </w:pPr>
            <w:r w:rsidRPr="009E7EB7">
              <w:rPr>
                <w:rFonts w:ascii="Calibri" w:hAnsi="Calibri" w:cs="Calibri"/>
              </w:rPr>
              <w:t>İç</w:t>
            </w:r>
          </w:p>
        </w:tc>
        <w:tc>
          <w:tcPr>
            <w:tcW w:w="833" w:type="pct"/>
          </w:tcPr>
          <w:p w:rsidR="009F4804" w:rsidRDefault="009F4804">
            <w:r w:rsidRPr="00EE2420">
              <w:rPr>
                <w:rFonts w:ascii="Calibri" w:hAnsi="Calibri" w:cs="Calibri"/>
              </w:rPr>
              <w:t>Uygulanabilir değil</w:t>
            </w:r>
          </w:p>
        </w:tc>
      </w:tr>
      <w:tr w:rsidR="009F4804" w:rsidRPr="009E7EB7" w:rsidTr="00A45D6B">
        <w:tc>
          <w:tcPr>
            <w:tcW w:w="305" w:type="pct"/>
          </w:tcPr>
          <w:p w:rsidR="009F4804" w:rsidRPr="009E7EB7" w:rsidRDefault="009F4804" w:rsidP="00A45D6B">
            <w:pPr>
              <w:spacing w:before="20" w:after="20"/>
              <w:rPr>
                <w:rFonts w:ascii="Calibri" w:hAnsi="Calibri" w:cs="Calibri"/>
              </w:rPr>
            </w:pPr>
            <w:r w:rsidRPr="009E7EB7">
              <w:rPr>
                <w:rFonts w:ascii="Calibri" w:hAnsi="Calibri" w:cs="Calibri"/>
              </w:rPr>
              <w:t>8d</w:t>
            </w:r>
          </w:p>
        </w:tc>
        <w:tc>
          <w:tcPr>
            <w:tcW w:w="668" w:type="pct"/>
          </w:tcPr>
          <w:p w:rsidR="009F4804" w:rsidRPr="009E7EB7" w:rsidRDefault="009F4804" w:rsidP="00A45D6B">
            <w:pPr>
              <w:spacing w:before="20" w:after="20"/>
              <w:rPr>
                <w:rFonts w:ascii="Calibri" w:hAnsi="Calibri" w:cs="Calibri"/>
              </w:rPr>
            </w:pPr>
            <w:r w:rsidRPr="009E7EB7">
              <w:rPr>
                <w:rFonts w:ascii="Calibri" w:hAnsi="Calibri" w:cs="Calibri"/>
              </w:rPr>
              <w:t>Kullanım</w:t>
            </w:r>
          </w:p>
        </w:tc>
        <w:tc>
          <w:tcPr>
            <w:tcW w:w="647" w:type="pct"/>
          </w:tcPr>
          <w:p w:rsidR="009F4804" w:rsidRPr="009E7EB7" w:rsidRDefault="009F4804" w:rsidP="00A45D6B">
            <w:pPr>
              <w:spacing w:before="20" w:after="20"/>
              <w:rPr>
                <w:rFonts w:ascii="Calibri" w:hAnsi="Calibri" w:cs="Calibri"/>
              </w:rPr>
            </w:pPr>
            <w:r w:rsidRPr="009E7EB7">
              <w:rPr>
                <w:rFonts w:ascii="Calibri" w:hAnsi="Calibri" w:cs="Calibri"/>
              </w:rPr>
              <w:t>Açık-kapalı</w:t>
            </w:r>
          </w:p>
        </w:tc>
        <w:tc>
          <w:tcPr>
            <w:tcW w:w="1265" w:type="pct"/>
          </w:tcPr>
          <w:p w:rsidR="009F4804" w:rsidRPr="009E7EB7" w:rsidRDefault="009F4804" w:rsidP="00A45D6B">
            <w:pPr>
              <w:spacing w:before="20" w:after="20"/>
              <w:rPr>
                <w:rFonts w:ascii="Calibri" w:hAnsi="Calibri" w:cs="Calibri"/>
              </w:rPr>
            </w:pPr>
            <w:r w:rsidRPr="009E7EB7">
              <w:rPr>
                <w:rFonts w:ascii="Calibri" w:hAnsi="Calibri" w:cs="Calibri"/>
              </w:rPr>
              <w:t>İşleme yardımı</w:t>
            </w:r>
          </w:p>
        </w:tc>
        <w:tc>
          <w:tcPr>
            <w:tcW w:w="770" w:type="pct"/>
          </w:tcPr>
          <w:p w:rsidR="009F4804" w:rsidRPr="009E7EB7" w:rsidRDefault="009F4804" w:rsidP="00A45D6B">
            <w:pPr>
              <w:spacing w:before="20" w:after="20"/>
              <w:rPr>
                <w:rFonts w:ascii="Calibri" w:hAnsi="Calibri" w:cs="Calibri"/>
              </w:rPr>
            </w:pPr>
            <w:r w:rsidRPr="009E7EB7">
              <w:rPr>
                <w:rFonts w:ascii="Calibri" w:hAnsi="Calibri" w:cs="Calibri"/>
              </w:rPr>
              <w:t>Geniş dağılım</w:t>
            </w:r>
          </w:p>
        </w:tc>
        <w:tc>
          <w:tcPr>
            <w:tcW w:w="512" w:type="pct"/>
          </w:tcPr>
          <w:p w:rsidR="009F4804" w:rsidRPr="009E7EB7" w:rsidRDefault="009F4804" w:rsidP="00A45D6B">
            <w:pPr>
              <w:spacing w:before="20" w:after="20"/>
              <w:rPr>
                <w:rFonts w:ascii="Calibri" w:hAnsi="Calibri" w:cs="Calibri"/>
              </w:rPr>
            </w:pPr>
            <w:r w:rsidRPr="009E7EB7">
              <w:rPr>
                <w:rFonts w:ascii="Calibri" w:hAnsi="Calibri" w:cs="Calibri"/>
              </w:rPr>
              <w:t>Dış</w:t>
            </w:r>
          </w:p>
        </w:tc>
        <w:tc>
          <w:tcPr>
            <w:tcW w:w="833" w:type="pct"/>
          </w:tcPr>
          <w:p w:rsidR="009F4804" w:rsidRDefault="009F4804">
            <w:r w:rsidRPr="00EE2420">
              <w:rPr>
                <w:rFonts w:ascii="Calibri" w:hAnsi="Calibri" w:cs="Calibri"/>
              </w:rPr>
              <w:t>Uygulanabilir değil</w:t>
            </w:r>
          </w:p>
        </w:tc>
      </w:tr>
      <w:tr w:rsidR="009F4804" w:rsidRPr="009E7EB7" w:rsidTr="00A45D6B">
        <w:tc>
          <w:tcPr>
            <w:tcW w:w="305" w:type="pct"/>
          </w:tcPr>
          <w:p w:rsidR="009F4804" w:rsidRPr="009E7EB7" w:rsidRDefault="009F4804" w:rsidP="00A45D6B">
            <w:pPr>
              <w:spacing w:before="20" w:after="20"/>
              <w:rPr>
                <w:rFonts w:ascii="Calibri" w:hAnsi="Calibri" w:cs="Calibri"/>
              </w:rPr>
            </w:pPr>
            <w:r w:rsidRPr="009E7EB7">
              <w:rPr>
                <w:rFonts w:ascii="Calibri" w:hAnsi="Calibri" w:cs="Calibri"/>
              </w:rPr>
              <w:t>8e</w:t>
            </w:r>
          </w:p>
        </w:tc>
        <w:tc>
          <w:tcPr>
            <w:tcW w:w="668" w:type="pct"/>
          </w:tcPr>
          <w:p w:rsidR="009F4804" w:rsidRPr="009E7EB7" w:rsidRDefault="009F4804" w:rsidP="00A45D6B">
            <w:pPr>
              <w:spacing w:before="20" w:after="20"/>
              <w:rPr>
                <w:rFonts w:ascii="Calibri" w:hAnsi="Calibri" w:cs="Calibri"/>
              </w:rPr>
            </w:pPr>
            <w:r w:rsidRPr="009E7EB7">
              <w:rPr>
                <w:rFonts w:ascii="Calibri" w:hAnsi="Calibri" w:cs="Calibri"/>
              </w:rPr>
              <w:t>Kullanım</w:t>
            </w:r>
          </w:p>
        </w:tc>
        <w:tc>
          <w:tcPr>
            <w:tcW w:w="647" w:type="pct"/>
          </w:tcPr>
          <w:p w:rsidR="009F4804" w:rsidRPr="009E7EB7" w:rsidRDefault="009F4804" w:rsidP="00A45D6B">
            <w:pPr>
              <w:spacing w:before="20" w:after="20"/>
              <w:rPr>
                <w:rFonts w:ascii="Calibri" w:hAnsi="Calibri" w:cs="Calibri"/>
              </w:rPr>
            </w:pPr>
            <w:r w:rsidRPr="009E7EB7">
              <w:rPr>
                <w:rFonts w:ascii="Calibri" w:hAnsi="Calibri" w:cs="Calibri"/>
              </w:rPr>
              <w:t>Açık-kapalı</w:t>
            </w:r>
          </w:p>
        </w:tc>
        <w:tc>
          <w:tcPr>
            <w:tcW w:w="1265" w:type="pct"/>
          </w:tcPr>
          <w:p w:rsidR="009F4804" w:rsidRPr="009E7EB7" w:rsidRDefault="009F4804" w:rsidP="00A45D6B">
            <w:pPr>
              <w:spacing w:before="20" w:after="20"/>
              <w:rPr>
                <w:rFonts w:ascii="Calibri" w:hAnsi="Calibri" w:cs="Calibri"/>
              </w:rPr>
            </w:pPr>
            <w:r w:rsidRPr="009E7EB7">
              <w:rPr>
                <w:rFonts w:ascii="Calibri" w:hAnsi="Calibri" w:cs="Calibri"/>
              </w:rPr>
              <w:t>Kullanımda reaksiyon</w:t>
            </w:r>
          </w:p>
        </w:tc>
        <w:tc>
          <w:tcPr>
            <w:tcW w:w="770" w:type="pct"/>
          </w:tcPr>
          <w:p w:rsidR="009F4804" w:rsidRPr="009E7EB7" w:rsidRDefault="009F4804" w:rsidP="00A45D6B">
            <w:pPr>
              <w:spacing w:before="20" w:after="20"/>
              <w:rPr>
                <w:rFonts w:ascii="Calibri" w:hAnsi="Calibri" w:cs="Calibri"/>
              </w:rPr>
            </w:pPr>
            <w:r w:rsidRPr="009E7EB7">
              <w:rPr>
                <w:rFonts w:ascii="Calibri" w:hAnsi="Calibri" w:cs="Calibri"/>
              </w:rPr>
              <w:t>Geniş dağılım</w:t>
            </w:r>
          </w:p>
        </w:tc>
        <w:tc>
          <w:tcPr>
            <w:tcW w:w="512" w:type="pct"/>
          </w:tcPr>
          <w:p w:rsidR="009F4804" w:rsidRPr="009E7EB7" w:rsidRDefault="009F4804" w:rsidP="00A45D6B">
            <w:pPr>
              <w:spacing w:before="20" w:after="20"/>
              <w:rPr>
                <w:rFonts w:ascii="Calibri" w:hAnsi="Calibri" w:cs="Calibri"/>
              </w:rPr>
            </w:pPr>
            <w:r w:rsidRPr="009E7EB7">
              <w:rPr>
                <w:rFonts w:ascii="Calibri" w:hAnsi="Calibri" w:cs="Calibri"/>
              </w:rPr>
              <w:t>Dış</w:t>
            </w:r>
          </w:p>
        </w:tc>
        <w:tc>
          <w:tcPr>
            <w:tcW w:w="833" w:type="pct"/>
          </w:tcPr>
          <w:p w:rsidR="009F4804" w:rsidRDefault="009F4804">
            <w:r w:rsidRPr="00EE2420">
              <w:rPr>
                <w:rFonts w:ascii="Calibri" w:hAnsi="Calibri" w:cs="Calibri"/>
              </w:rPr>
              <w:t>Uygulanabilir değil</w:t>
            </w:r>
          </w:p>
        </w:tc>
      </w:tr>
      <w:tr w:rsidR="009F4804" w:rsidRPr="009E7EB7" w:rsidTr="00A45D6B">
        <w:tc>
          <w:tcPr>
            <w:tcW w:w="305" w:type="pct"/>
          </w:tcPr>
          <w:p w:rsidR="009F4804" w:rsidRPr="009E7EB7" w:rsidRDefault="009F4804" w:rsidP="00A45D6B">
            <w:pPr>
              <w:spacing w:before="20" w:after="20"/>
              <w:rPr>
                <w:rFonts w:ascii="Calibri" w:hAnsi="Calibri" w:cs="Calibri"/>
              </w:rPr>
            </w:pPr>
            <w:smartTag w:uri="urn:schemas-microsoft-com:office:smarttags" w:element="metricconverter">
              <w:smartTagPr>
                <w:attr w:name="ProductID" w:val="8F"/>
              </w:smartTagPr>
              <w:r w:rsidRPr="009E7EB7">
                <w:rPr>
                  <w:rFonts w:ascii="Calibri" w:hAnsi="Calibri" w:cs="Calibri"/>
                </w:rPr>
                <w:t>8f</w:t>
              </w:r>
            </w:smartTag>
          </w:p>
        </w:tc>
        <w:tc>
          <w:tcPr>
            <w:tcW w:w="668" w:type="pct"/>
          </w:tcPr>
          <w:p w:rsidR="009F4804" w:rsidRPr="009E7EB7" w:rsidRDefault="009F4804" w:rsidP="00A45D6B">
            <w:pPr>
              <w:spacing w:before="20" w:after="20"/>
              <w:rPr>
                <w:rFonts w:ascii="Calibri" w:hAnsi="Calibri" w:cs="Calibri"/>
              </w:rPr>
            </w:pPr>
            <w:r w:rsidRPr="009E7EB7">
              <w:rPr>
                <w:rFonts w:ascii="Calibri" w:hAnsi="Calibri" w:cs="Calibri"/>
              </w:rPr>
              <w:t>Kullanım</w:t>
            </w:r>
          </w:p>
        </w:tc>
        <w:tc>
          <w:tcPr>
            <w:tcW w:w="647" w:type="pct"/>
          </w:tcPr>
          <w:p w:rsidR="009F4804" w:rsidRPr="009E7EB7" w:rsidRDefault="009F4804" w:rsidP="00A45D6B">
            <w:pPr>
              <w:spacing w:before="20" w:after="20"/>
              <w:rPr>
                <w:rFonts w:ascii="Calibri" w:hAnsi="Calibri" w:cs="Calibri"/>
              </w:rPr>
            </w:pPr>
            <w:r w:rsidRPr="009E7EB7">
              <w:rPr>
                <w:rFonts w:ascii="Calibri" w:hAnsi="Calibri" w:cs="Calibri"/>
              </w:rPr>
              <w:t>Açık-kapalı</w:t>
            </w:r>
          </w:p>
        </w:tc>
        <w:tc>
          <w:tcPr>
            <w:tcW w:w="1265" w:type="pct"/>
          </w:tcPr>
          <w:p w:rsidR="009F4804" w:rsidRPr="009E7EB7" w:rsidRDefault="009F4804" w:rsidP="00A45D6B">
            <w:pPr>
              <w:spacing w:before="20" w:after="20"/>
              <w:rPr>
                <w:rFonts w:ascii="Calibri" w:hAnsi="Calibri" w:cs="Calibri"/>
              </w:rPr>
            </w:pPr>
            <w:r w:rsidRPr="009E7EB7">
              <w:rPr>
                <w:rFonts w:ascii="Calibri" w:hAnsi="Calibri" w:cs="Calibri"/>
              </w:rPr>
              <w:t>Matriksin içine/üzerine dahil olma</w:t>
            </w:r>
          </w:p>
        </w:tc>
        <w:tc>
          <w:tcPr>
            <w:tcW w:w="770" w:type="pct"/>
          </w:tcPr>
          <w:p w:rsidR="009F4804" w:rsidRPr="009E7EB7" w:rsidRDefault="009F4804" w:rsidP="00A45D6B">
            <w:pPr>
              <w:spacing w:before="20" w:after="20"/>
              <w:rPr>
                <w:rFonts w:ascii="Calibri" w:hAnsi="Calibri" w:cs="Calibri"/>
              </w:rPr>
            </w:pPr>
            <w:r w:rsidRPr="009E7EB7">
              <w:rPr>
                <w:rFonts w:ascii="Calibri" w:hAnsi="Calibri" w:cs="Calibri"/>
              </w:rPr>
              <w:t>Geniş dağılım</w:t>
            </w:r>
          </w:p>
        </w:tc>
        <w:tc>
          <w:tcPr>
            <w:tcW w:w="512" w:type="pct"/>
          </w:tcPr>
          <w:p w:rsidR="009F4804" w:rsidRPr="009E7EB7" w:rsidRDefault="009F4804" w:rsidP="00A45D6B">
            <w:pPr>
              <w:spacing w:before="20" w:after="20"/>
              <w:rPr>
                <w:rFonts w:ascii="Calibri" w:hAnsi="Calibri" w:cs="Calibri"/>
              </w:rPr>
            </w:pPr>
            <w:r w:rsidRPr="009E7EB7">
              <w:rPr>
                <w:rFonts w:ascii="Calibri" w:hAnsi="Calibri" w:cs="Calibri"/>
              </w:rPr>
              <w:t>Dış</w:t>
            </w:r>
          </w:p>
        </w:tc>
        <w:tc>
          <w:tcPr>
            <w:tcW w:w="833" w:type="pct"/>
          </w:tcPr>
          <w:p w:rsidR="009F4804" w:rsidRDefault="009F4804">
            <w:r w:rsidRPr="00EE2420">
              <w:rPr>
                <w:rFonts w:ascii="Calibri" w:hAnsi="Calibri" w:cs="Calibri"/>
              </w:rPr>
              <w:t>Uygulanabilir değil</w:t>
            </w:r>
          </w:p>
        </w:tc>
      </w:tr>
      <w:tr w:rsidR="009F4804" w:rsidRPr="009E7EB7" w:rsidTr="00A45D6B">
        <w:tc>
          <w:tcPr>
            <w:tcW w:w="305" w:type="pct"/>
          </w:tcPr>
          <w:p w:rsidR="009F4804" w:rsidRPr="009E7EB7" w:rsidRDefault="009F4804" w:rsidP="00A45D6B">
            <w:pPr>
              <w:spacing w:before="20" w:after="20"/>
              <w:rPr>
                <w:rFonts w:ascii="Calibri" w:hAnsi="Calibri" w:cs="Calibri"/>
              </w:rPr>
            </w:pPr>
            <w:r w:rsidRPr="009E7EB7">
              <w:rPr>
                <w:rFonts w:ascii="Calibri" w:hAnsi="Calibri" w:cs="Calibri"/>
              </w:rPr>
              <w:t>9a</w:t>
            </w:r>
          </w:p>
        </w:tc>
        <w:tc>
          <w:tcPr>
            <w:tcW w:w="668" w:type="pct"/>
          </w:tcPr>
          <w:p w:rsidR="009F4804" w:rsidRPr="009E7EB7" w:rsidRDefault="009F4804" w:rsidP="00A45D6B">
            <w:pPr>
              <w:spacing w:before="20" w:after="20"/>
              <w:rPr>
                <w:rFonts w:ascii="Calibri" w:hAnsi="Calibri" w:cs="Calibri"/>
              </w:rPr>
            </w:pPr>
            <w:r w:rsidRPr="009E7EB7">
              <w:rPr>
                <w:rFonts w:ascii="Calibri" w:hAnsi="Calibri" w:cs="Calibri"/>
              </w:rPr>
              <w:t>Kullanım</w:t>
            </w:r>
          </w:p>
        </w:tc>
        <w:tc>
          <w:tcPr>
            <w:tcW w:w="647" w:type="pct"/>
          </w:tcPr>
          <w:p w:rsidR="009F4804" w:rsidRPr="009E7EB7" w:rsidRDefault="009F4804" w:rsidP="00A45D6B">
            <w:pPr>
              <w:spacing w:before="20" w:after="20"/>
              <w:rPr>
                <w:rFonts w:ascii="Calibri" w:hAnsi="Calibri" w:cs="Calibri"/>
              </w:rPr>
            </w:pPr>
            <w:r w:rsidRPr="009E7EB7">
              <w:rPr>
                <w:rFonts w:ascii="Calibri" w:hAnsi="Calibri" w:cs="Calibri"/>
              </w:rPr>
              <w:t>Kapalı sistemler</w:t>
            </w:r>
          </w:p>
        </w:tc>
        <w:tc>
          <w:tcPr>
            <w:tcW w:w="1265" w:type="pct"/>
          </w:tcPr>
          <w:p w:rsidR="009F4804" w:rsidRPr="009E7EB7" w:rsidRDefault="009F4804" w:rsidP="00A45D6B">
            <w:pPr>
              <w:spacing w:before="20" w:after="20"/>
              <w:rPr>
                <w:rFonts w:ascii="Calibri" w:hAnsi="Calibri" w:cs="Calibri"/>
              </w:rPr>
            </w:pPr>
            <w:r w:rsidRPr="009E7EB7">
              <w:rPr>
                <w:rFonts w:ascii="Calibri" w:hAnsi="Calibri" w:cs="Calibri"/>
              </w:rPr>
              <w:t>İşleme yardımı</w:t>
            </w:r>
          </w:p>
        </w:tc>
        <w:tc>
          <w:tcPr>
            <w:tcW w:w="770" w:type="pct"/>
          </w:tcPr>
          <w:p w:rsidR="009F4804" w:rsidRPr="009E7EB7" w:rsidRDefault="009F4804" w:rsidP="00A45D6B">
            <w:pPr>
              <w:spacing w:before="20" w:after="20"/>
              <w:rPr>
                <w:rFonts w:ascii="Calibri" w:hAnsi="Calibri" w:cs="Calibri"/>
              </w:rPr>
            </w:pPr>
            <w:r w:rsidRPr="009E7EB7">
              <w:rPr>
                <w:rFonts w:ascii="Calibri" w:hAnsi="Calibri" w:cs="Calibri"/>
              </w:rPr>
              <w:t>Geniş dağılım</w:t>
            </w:r>
          </w:p>
        </w:tc>
        <w:tc>
          <w:tcPr>
            <w:tcW w:w="512" w:type="pct"/>
          </w:tcPr>
          <w:p w:rsidR="009F4804" w:rsidRPr="009E7EB7" w:rsidRDefault="009F4804" w:rsidP="00A45D6B">
            <w:pPr>
              <w:spacing w:before="20" w:after="20"/>
              <w:rPr>
                <w:rFonts w:ascii="Calibri" w:hAnsi="Calibri" w:cs="Calibri"/>
              </w:rPr>
            </w:pPr>
            <w:r w:rsidRPr="009E7EB7">
              <w:rPr>
                <w:rFonts w:ascii="Calibri" w:hAnsi="Calibri" w:cs="Calibri"/>
              </w:rPr>
              <w:t>İç</w:t>
            </w:r>
          </w:p>
        </w:tc>
        <w:tc>
          <w:tcPr>
            <w:tcW w:w="833" w:type="pct"/>
          </w:tcPr>
          <w:p w:rsidR="009F4804" w:rsidRDefault="009F4804">
            <w:r w:rsidRPr="00EE2420">
              <w:rPr>
                <w:rFonts w:ascii="Calibri" w:hAnsi="Calibri" w:cs="Calibri"/>
              </w:rPr>
              <w:t>Uygulanabilir değil</w:t>
            </w:r>
          </w:p>
        </w:tc>
      </w:tr>
      <w:tr w:rsidR="009F4804" w:rsidRPr="009E7EB7" w:rsidTr="00A45D6B">
        <w:tc>
          <w:tcPr>
            <w:tcW w:w="305" w:type="pct"/>
          </w:tcPr>
          <w:p w:rsidR="009F4804" w:rsidRPr="009E7EB7" w:rsidRDefault="009F4804" w:rsidP="00A45D6B">
            <w:pPr>
              <w:spacing w:before="20" w:after="20"/>
              <w:rPr>
                <w:rFonts w:ascii="Calibri" w:hAnsi="Calibri" w:cs="Calibri"/>
              </w:rPr>
            </w:pPr>
            <w:r w:rsidRPr="009E7EB7">
              <w:rPr>
                <w:rFonts w:ascii="Calibri" w:hAnsi="Calibri" w:cs="Calibri"/>
              </w:rPr>
              <w:t>9b</w:t>
            </w:r>
          </w:p>
        </w:tc>
        <w:tc>
          <w:tcPr>
            <w:tcW w:w="668" w:type="pct"/>
          </w:tcPr>
          <w:p w:rsidR="009F4804" w:rsidRPr="009E7EB7" w:rsidRDefault="009F4804" w:rsidP="00A45D6B">
            <w:pPr>
              <w:spacing w:before="20" w:after="20"/>
              <w:rPr>
                <w:rFonts w:ascii="Calibri" w:hAnsi="Calibri" w:cs="Calibri"/>
              </w:rPr>
            </w:pPr>
            <w:r w:rsidRPr="009E7EB7">
              <w:rPr>
                <w:rFonts w:ascii="Calibri" w:hAnsi="Calibri" w:cs="Calibri"/>
              </w:rPr>
              <w:t>Kullanım</w:t>
            </w:r>
          </w:p>
        </w:tc>
        <w:tc>
          <w:tcPr>
            <w:tcW w:w="647" w:type="pct"/>
          </w:tcPr>
          <w:p w:rsidR="009F4804" w:rsidRPr="009E7EB7" w:rsidRDefault="009F4804" w:rsidP="00A45D6B">
            <w:pPr>
              <w:spacing w:before="20" w:after="20"/>
              <w:rPr>
                <w:rFonts w:ascii="Calibri" w:hAnsi="Calibri" w:cs="Calibri"/>
              </w:rPr>
            </w:pPr>
            <w:r w:rsidRPr="009E7EB7">
              <w:rPr>
                <w:rFonts w:ascii="Calibri" w:hAnsi="Calibri" w:cs="Calibri"/>
              </w:rPr>
              <w:t>Kapalı sistemler</w:t>
            </w:r>
          </w:p>
        </w:tc>
        <w:tc>
          <w:tcPr>
            <w:tcW w:w="1265" w:type="pct"/>
          </w:tcPr>
          <w:p w:rsidR="009F4804" w:rsidRPr="009E7EB7" w:rsidRDefault="009F4804" w:rsidP="00A45D6B">
            <w:pPr>
              <w:spacing w:before="20" w:after="20"/>
              <w:rPr>
                <w:rFonts w:ascii="Calibri" w:hAnsi="Calibri" w:cs="Calibri"/>
              </w:rPr>
            </w:pPr>
            <w:r w:rsidRPr="009E7EB7">
              <w:rPr>
                <w:rFonts w:ascii="Calibri" w:hAnsi="Calibri" w:cs="Calibri"/>
              </w:rPr>
              <w:t>İşleme yardımı</w:t>
            </w:r>
          </w:p>
        </w:tc>
        <w:tc>
          <w:tcPr>
            <w:tcW w:w="770" w:type="pct"/>
          </w:tcPr>
          <w:p w:rsidR="009F4804" w:rsidRPr="009E7EB7" w:rsidRDefault="009F4804" w:rsidP="00A45D6B">
            <w:pPr>
              <w:spacing w:before="20" w:after="20"/>
              <w:rPr>
                <w:rFonts w:ascii="Calibri" w:hAnsi="Calibri" w:cs="Calibri"/>
              </w:rPr>
            </w:pPr>
            <w:r w:rsidRPr="009E7EB7">
              <w:rPr>
                <w:rFonts w:ascii="Calibri" w:hAnsi="Calibri" w:cs="Calibri"/>
              </w:rPr>
              <w:t>Geniş dağılım</w:t>
            </w:r>
          </w:p>
        </w:tc>
        <w:tc>
          <w:tcPr>
            <w:tcW w:w="512" w:type="pct"/>
          </w:tcPr>
          <w:p w:rsidR="009F4804" w:rsidRPr="009E7EB7" w:rsidRDefault="009F4804" w:rsidP="00A45D6B">
            <w:pPr>
              <w:spacing w:before="20" w:after="20"/>
              <w:rPr>
                <w:rFonts w:ascii="Calibri" w:hAnsi="Calibri" w:cs="Calibri"/>
              </w:rPr>
            </w:pPr>
            <w:r w:rsidRPr="009E7EB7">
              <w:rPr>
                <w:rFonts w:ascii="Calibri" w:hAnsi="Calibri" w:cs="Calibri"/>
              </w:rPr>
              <w:t>Dış</w:t>
            </w:r>
          </w:p>
        </w:tc>
        <w:tc>
          <w:tcPr>
            <w:tcW w:w="833" w:type="pct"/>
          </w:tcPr>
          <w:p w:rsidR="009F4804" w:rsidRDefault="009F4804">
            <w:r w:rsidRPr="00EE2420">
              <w:rPr>
                <w:rFonts w:ascii="Calibri" w:hAnsi="Calibri" w:cs="Calibri"/>
              </w:rPr>
              <w:t>Uygulanabilir değil</w:t>
            </w:r>
          </w:p>
        </w:tc>
      </w:tr>
      <w:tr w:rsidR="004B19FE" w:rsidRPr="009E7EB7" w:rsidTr="00A45D6B">
        <w:tc>
          <w:tcPr>
            <w:tcW w:w="305" w:type="pct"/>
          </w:tcPr>
          <w:p w:rsidR="004B19FE" w:rsidRPr="009E7EB7" w:rsidRDefault="004B19FE" w:rsidP="00A45D6B">
            <w:pPr>
              <w:spacing w:before="20" w:after="20"/>
              <w:rPr>
                <w:rFonts w:ascii="Calibri" w:hAnsi="Calibri" w:cs="Calibri"/>
              </w:rPr>
            </w:pPr>
            <w:r w:rsidRPr="009E7EB7">
              <w:rPr>
                <w:rFonts w:ascii="Calibri" w:hAnsi="Calibri" w:cs="Calibri"/>
              </w:rPr>
              <w:lastRenderedPageBreak/>
              <w:t>10a</w:t>
            </w:r>
          </w:p>
        </w:tc>
        <w:tc>
          <w:tcPr>
            <w:tcW w:w="668" w:type="pct"/>
          </w:tcPr>
          <w:p w:rsidR="004B19FE" w:rsidRPr="009E7EB7" w:rsidRDefault="004B19FE" w:rsidP="00A45D6B">
            <w:pPr>
              <w:spacing w:before="20" w:after="20"/>
              <w:rPr>
                <w:rFonts w:ascii="Calibri" w:hAnsi="Calibri" w:cs="Calibri"/>
              </w:rPr>
            </w:pPr>
            <w:r w:rsidRPr="009E7EB7">
              <w:rPr>
                <w:rFonts w:ascii="Calibri" w:hAnsi="Calibri" w:cs="Calibri"/>
              </w:rPr>
              <w:t>Dayanma süresi</w:t>
            </w:r>
          </w:p>
        </w:tc>
        <w:tc>
          <w:tcPr>
            <w:tcW w:w="647" w:type="pct"/>
          </w:tcPr>
          <w:p w:rsidR="004B19FE" w:rsidRPr="009E7EB7" w:rsidRDefault="004B19FE" w:rsidP="00A45D6B">
            <w:pPr>
              <w:spacing w:before="20" w:after="20"/>
              <w:rPr>
                <w:rFonts w:ascii="Calibri" w:hAnsi="Calibri" w:cs="Calibri"/>
              </w:rPr>
            </w:pPr>
            <w:r w:rsidRPr="009E7EB7">
              <w:rPr>
                <w:rFonts w:ascii="Calibri" w:hAnsi="Calibri" w:cs="Calibri"/>
              </w:rPr>
              <w:t xml:space="preserve">Açık </w:t>
            </w:r>
          </w:p>
        </w:tc>
        <w:tc>
          <w:tcPr>
            <w:tcW w:w="1265" w:type="pct"/>
          </w:tcPr>
          <w:p w:rsidR="004B19FE" w:rsidRPr="009E7EB7" w:rsidRDefault="004B19FE" w:rsidP="00A45D6B">
            <w:pPr>
              <w:spacing w:before="20" w:after="20"/>
              <w:rPr>
                <w:rFonts w:ascii="Calibri" w:hAnsi="Calibri" w:cs="Calibri"/>
              </w:rPr>
            </w:pPr>
            <w:r w:rsidRPr="009E7EB7">
              <w:rPr>
                <w:rFonts w:ascii="Calibri" w:hAnsi="Calibri" w:cs="Calibri"/>
              </w:rPr>
              <w:t>Matriksin içine/üzerine dahil olma</w:t>
            </w:r>
          </w:p>
        </w:tc>
        <w:tc>
          <w:tcPr>
            <w:tcW w:w="770" w:type="pct"/>
          </w:tcPr>
          <w:p w:rsidR="004B19FE" w:rsidRPr="009E7EB7" w:rsidRDefault="004B19FE" w:rsidP="00A45D6B">
            <w:pPr>
              <w:spacing w:before="20" w:after="20"/>
              <w:rPr>
                <w:rFonts w:ascii="Calibri" w:hAnsi="Calibri" w:cs="Calibri"/>
              </w:rPr>
            </w:pPr>
            <w:r w:rsidRPr="009E7EB7">
              <w:rPr>
                <w:rFonts w:ascii="Calibri" w:hAnsi="Calibri" w:cs="Calibri"/>
              </w:rPr>
              <w:t>Geniş dağılım</w:t>
            </w:r>
          </w:p>
        </w:tc>
        <w:tc>
          <w:tcPr>
            <w:tcW w:w="512" w:type="pct"/>
          </w:tcPr>
          <w:p w:rsidR="004B19FE" w:rsidRPr="009E7EB7" w:rsidRDefault="004B19FE" w:rsidP="00A45D6B">
            <w:pPr>
              <w:spacing w:before="20" w:after="20"/>
              <w:rPr>
                <w:rFonts w:ascii="Calibri" w:hAnsi="Calibri" w:cs="Calibri"/>
              </w:rPr>
            </w:pPr>
            <w:r w:rsidRPr="009E7EB7">
              <w:rPr>
                <w:rFonts w:ascii="Calibri" w:hAnsi="Calibri" w:cs="Calibri"/>
              </w:rPr>
              <w:t>Dış</w:t>
            </w:r>
          </w:p>
        </w:tc>
        <w:tc>
          <w:tcPr>
            <w:tcW w:w="833" w:type="pct"/>
          </w:tcPr>
          <w:p w:rsidR="004B19FE" w:rsidRPr="009E7EB7" w:rsidRDefault="004B19FE" w:rsidP="00A45D6B">
            <w:pPr>
              <w:spacing w:before="20" w:after="20"/>
              <w:rPr>
                <w:rFonts w:ascii="Calibri" w:hAnsi="Calibri" w:cs="Calibri"/>
              </w:rPr>
            </w:pPr>
            <w:r w:rsidRPr="009E7EB7">
              <w:rPr>
                <w:rFonts w:ascii="Calibri" w:hAnsi="Calibri" w:cs="Calibri"/>
              </w:rPr>
              <w:t>Düşük</w:t>
            </w:r>
          </w:p>
        </w:tc>
      </w:tr>
      <w:tr w:rsidR="004B19FE" w:rsidRPr="009E7EB7" w:rsidTr="00A45D6B">
        <w:tc>
          <w:tcPr>
            <w:tcW w:w="305" w:type="pct"/>
          </w:tcPr>
          <w:p w:rsidR="004B19FE" w:rsidRPr="009E7EB7" w:rsidRDefault="004B19FE" w:rsidP="00A45D6B">
            <w:pPr>
              <w:spacing w:before="20" w:after="20"/>
              <w:rPr>
                <w:rFonts w:ascii="Calibri" w:hAnsi="Calibri" w:cs="Calibri"/>
              </w:rPr>
            </w:pPr>
            <w:r w:rsidRPr="009E7EB7">
              <w:rPr>
                <w:rFonts w:ascii="Calibri" w:hAnsi="Calibri" w:cs="Calibri"/>
              </w:rPr>
              <w:t>10b</w:t>
            </w:r>
          </w:p>
        </w:tc>
        <w:tc>
          <w:tcPr>
            <w:tcW w:w="668" w:type="pct"/>
          </w:tcPr>
          <w:p w:rsidR="004B19FE" w:rsidRPr="009E7EB7" w:rsidRDefault="004B19FE" w:rsidP="00A45D6B">
            <w:pPr>
              <w:spacing w:before="20" w:after="20"/>
              <w:rPr>
                <w:rFonts w:ascii="Calibri" w:hAnsi="Calibri" w:cs="Calibri"/>
              </w:rPr>
            </w:pPr>
            <w:r w:rsidRPr="009E7EB7">
              <w:rPr>
                <w:rFonts w:ascii="Calibri" w:hAnsi="Calibri" w:cs="Calibri"/>
              </w:rPr>
              <w:t>Dayanma süresi</w:t>
            </w:r>
          </w:p>
        </w:tc>
        <w:tc>
          <w:tcPr>
            <w:tcW w:w="647" w:type="pct"/>
          </w:tcPr>
          <w:p w:rsidR="004B19FE" w:rsidRPr="009E7EB7" w:rsidRDefault="004B19FE" w:rsidP="00A45D6B">
            <w:pPr>
              <w:spacing w:before="20" w:after="20"/>
              <w:rPr>
                <w:rFonts w:ascii="Calibri" w:hAnsi="Calibri" w:cs="Calibri"/>
              </w:rPr>
            </w:pPr>
            <w:r w:rsidRPr="009E7EB7">
              <w:rPr>
                <w:rFonts w:ascii="Calibri" w:hAnsi="Calibri" w:cs="Calibri"/>
              </w:rPr>
              <w:t xml:space="preserve">Açık </w:t>
            </w:r>
          </w:p>
        </w:tc>
        <w:tc>
          <w:tcPr>
            <w:tcW w:w="1265" w:type="pct"/>
          </w:tcPr>
          <w:p w:rsidR="004B19FE" w:rsidRPr="009E7EB7" w:rsidRDefault="004B19FE" w:rsidP="00A45D6B">
            <w:pPr>
              <w:spacing w:before="20" w:after="20"/>
              <w:rPr>
                <w:rFonts w:ascii="Calibri" w:hAnsi="Calibri" w:cs="Calibri"/>
              </w:rPr>
            </w:pPr>
            <w:r w:rsidRPr="009E7EB7">
              <w:rPr>
                <w:rFonts w:ascii="Calibri" w:hAnsi="Calibri" w:cs="Calibri"/>
              </w:rPr>
              <w:t>Matriksin içine/üzerine dahil olma</w:t>
            </w:r>
          </w:p>
          <w:p w:rsidR="004B19FE" w:rsidRPr="009E7EB7" w:rsidRDefault="004B19FE" w:rsidP="00A45D6B">
            <w:pPr>
              <w:spacing w:before="20" w:after="20"/>
              <w:rPr>
                <w:rFonts w:ascii="Calibri" w:hAnsi="Calibri" w:cs="Calibri"/>
              </w:rPr>
            </w:pPr>
            <w:r w:rsidRPr="009E7EB7">
              <w:rPr>
                <w:rFonts w:ascii="Calibri" w:hAnsi="Calibri" w:cs="Calibri"/>
              </w:rPr>
              <w:t>Matriksten çıkma</w:t>
            </w:r>
          </w:p>
        </w:tc>
        <w:tc>
          <w:tcPr>
            <w:tcW w:w="770" w:type="pct"/>
          </w:tcPr>
          <w:p w:rsidR="004B19FE" w:rsidRPr="009E7EB7" w:rsidRDefault="004B19FE" w:rsidP="00A45D6B">
            <w:pPr>
              <w:spacing w:before="20" w:after="20"/>
              <w:rPr>
                <w:rFonts w:ascii="Calibri" w:hAnsi="Calibri" w:cs="Calibri"/>
              </w:rPr>
            </w:pPr>
            <w:r w:rsidRPr="009E7EB7">
              <w:rPr>
                <w:rFonts w:ascii="Calibri" w:hAnsi="Calibri" w:cs="Calibri"/>
              </w:rPr>
              <w:t>Geniş dağılım</w:t>
            </w:r>
          </w:p>
        </w:tc>
        <w:tc>
          <w:tcPr>
            <w:tcW w:w="512" w:type="pct"/>
          </w:tcPr>
          <w:p w:rsidR="004B19FE" w:rsidRPr="009E7EB7" w:rsidRDefault="004B19FE" w:rsidP="00A45D6B">
            <w:pPr>
              <w:spacing w:before="20" w:after="20"/>
              <w:rPr>
                <w:rFonts w:ascii="Calibri" w:hAnsi="Calibri" w:cs="Calibri"/>
              </w:rPr>
            </w:pPr>
            <w:r w:rsidRPr="009E7EB7">
              <w:rPr>
                <w:rFonts w:ascii="Calibri" w:hAnsi="Calibri" w:cs="Calibri"/>
              </w:rPr>
              <w:t>Dış</w:t>
            </w:r>
          </w:p>
        </w:tc>
        <w:tc>
          <w:tcPr>
            <w:tcW w:w="833" w:type="pct"/>
          </w:tcPr>
          <w:p w:rsidR="004B19FE" w:rsidRPr="009E7EB7" w:rsidRDefault="004B19FE" w:rsidP="00A45D6B">
            <w:pPr>
              <w:spacing w:before="20" w:after="20"/>
              <w:rPr>
                <w:rFonts w:ascii="Calibri" w:hAnsi="Calibri" w:cs="Calibri"/>
              </w:rPr>
            </w:pPr>
            <w:r w:rsidRPr="009E7EB7">
              <w:rPr>
                <w:rFonts w:ascii="Calibri" w:hAnsi="Calibri" w:cs="Calibri"/>
              </w:rPr>
              <w:t>Yüksek</w:t>
            </w:r>
          </w:p>
        </w:tc>
      </w:tr>
      <w:tr w:rsidR="004B19FE" w:rsidRPr="009E7EB7" w:rsidTr="00A45D6B">
        <w:tc>
          <w:tcPr>
            <w:tcW w:w="305" w:type="pct"/>
          </w:tcPr>
          <w:p w:rsidR="004B19FE" w:rsidRPr="009E7EB7" w:rsidRDefault="004B19FE" w:rsidP="00A45D6B">
            <w:pPr>
              <w:spacing w:before="20" w:after="20"/>
              <w:rPr>
                <w:rFonts w:ascii="Calibri" w:hAnsi="Calibri" w:cs="Calibri"/>
              </w:rPr>
            </w:pPr>
            <w:r w:rsidRPr="009E7EB7">
              <w:rPr>
                <w:rFonts w:ascii="Calibri" w:hAnsi="Calibri" w:cs="Calibri"/>
              </w:rPr>
              <w:t>11a</w:t>
            </w:r>
          </w:p>
        </w:tc>
        <w:tc>
          <w:tcPr>
            <w:tcW w:w="668" w:type="pct"/>
          </w:tcPr>
          <w:p w:rsidR="004B19FE" w:rsidRPr="009E7EB7" w:rsidRDefault="004B19FE" w:rsidP="00A45D6B">
            <w:pPr>
              <w:spacing w:before="20" w:after="20"/>
              <w:rPr>
                <w:rFonts w:ascii="Calibri" w:hAnsi="Calibri" w:cs="Calibri"/>
              </w:rPr>
            </w:pPr>
            <w:r w:rsidRPr="009E7EB7">
              <w:rPr>
                <w:rFonts w:ascii="Calibri" w:hAnsi="Calibri" w:cs="Calibri"/>
              </w:rPr>
              <w:t>Dayanma süresi</w:t>
            </w:r>
          </w:p>
        </w:tc>
        <w:tc>
          <w:tcPr>
            <w:tcW w:w="647" w:type="pct"/>
          </w:tcPr>
          <w:p w:rsidR="004B19FE" w:rsidRPr="009E7EB7" w:rsidRDefault="004B19FE" w:rsidP="00A45D6B">
            <w:pPr>
              <w:spacing w:before="20" w:after="20"/>
              <w:rPr>
                <w:rFonts w:ascii="Calibri" w:hAnsi="Calibri" w:cs="Calibri"/>
              </w:rPr>
            </w:pPr>
            <w:r w:rsidRPr="009E7EB7">
              <w:rPr>
                <w:rFonts w:ascii="Calibri" w:hAnsi="Calibri" w:cs="Calibri"/>
              </w:rPr>
              <w:t xml:space="preserve">Açık </w:t>
            </w:r>
          </w:p>
        </w:tc>
        <w:tc>
          <w:tcPr>
            <w:tcW w:w="1265" w:type="pct"/>
          </w:tcPr>
          <w:p w:rsidR="004B19FE" w:rsidRPr="009E7EB7" w:rsidRDefault="004B19FE" w:rsidP="00A45D6B">
            <w:pPr>
              <w:spacing w:before="20" w:after="20"/>
              <w:rPr>
                <w:rFonts w:ascii="Calibri" w:hAnsi="Calibri" w:cs="Calibri"/>
              </w:rPr>
            </w:pPr>
            <w:r w:rsidRPr="009E7EB7">
              <w:rPr>
                <w:rFonts w:ascii="Calibri" w:hAnsi="Calibri" w:cs="Calibri"/>
              </w:rPr>
              <w:t>Matriksin içine/üzerine dahil olma</w:t>
            </w:r>
          </w:p>
        </w:tc>
        <w:tc>
          <w:tcPr>
            <w:tcW w:w="770" w:type="pct"/>
          </w:tcPr>
          <w:p w:rsidR="004B19FE" w:rsidRPr="009E7EB7" w:rsidRDefault="004B19FE" w:rsidP="00A45D6B">
            <w:pPr>
              <w:spacing w:before="20" w:after="20"/>
              <w:rPr>
                <w:rFonts w:ascii="Calibri" w:hAnsi="Calibri" w:cs="Calibri"/>
              </w:rPr>
            </w:pPr>
            <w:r w:rsidRPr="009E7EB7">
              <w:rPr>
                <w:rFonts w:ascii="Calibri" w:hAnsi="Calibri" w:cs="Calibri"/>
              </w:rPr>
              <w:t>Geniş dağılım</w:t>
            </w:r>
          </w:p>
        </w:tc>
        <w:tc>
          <w:tcPr>
            <w:tcW w:w="512" w:type="pct"/>
          </w:tcPr>
          <w:p w:rsidR="004B19FE" w:rsidRPr="009E7EB7" w:rsidRDefault="004B19FE" w:rsidP="00A45D6B">
            <w:pPr>
              <w:spacing w:before="20" w:after="20"/>
              <w:rPr>
                <w:rFonts w:ascii="Calibri" w:hAnsi="Calibri" w:cs="Calibri"/>
              </w:rPr>
            </w:pPr>
            <w:r w:rsidRPr="009E7EB7">
              <w:rPr>
                <w:rFonts w:ascii="Calibri" w:hAnsi="Calibri" w:cs="Calibri"/>
              </w:rPr>
              <w:t>İç</w:t>
            </w:r>
          </w:p>
        </w:tc>
        <w:tc>
          <w:tcPr>
            <w:tcW w:w="833" w:type="pct"/>
          </w:tcPr>
          <w:p w:rsidR="004B19FE" w:rsidRPr="009E7EB7" w:rsidRDefault="004B19FE" w:rsidP="00A45D6B">
            <w:pPr>
              <w:spacing w:before="20" w:after="20"/>
              <w:rPr>
                <w:rFonts w:ascii="Calibri" w:hAnsi="Calibri" w:cs="Calibri"/>
              </w:rPr>
            </w:pPr>
            <w:r w:rsidRPr="009E7EB7">
              <w:rPr>
                <w:rFonts w:ascii="Calibri" w:hAnsi="Calibri" w:cs="Calibri"/>
              </w:rPr>
              <w:t>Düşük</w:t>
            </w:r>
          </w:p>
        </w:tc>
      </w:tr>
      <w:tr w:rsidR="004B19FE" w:rsidRPr="009E7EB7" w:rsidTr="00A45D6B">
        <w:tc>
          <w:tcPr>
            <w:tcW w:w="305" w:type="pct"/>
          </w:tcPr>
          <w:p w:rsidR="004B19FE" w:rsidRPr="009E7EB7" w:rsidRDefault="004B19FE" w:rsidP="00A45D6B">
            <w:pPr>
              <w:spacing w:before="20" w:after="20"/>
              <w:rPr>
                <w:rFonts w:ascii="Calibri" w:hAnsi="Calibri" w:cs="Calibri"/>
              </w:rPr>
            </w:pPr>
            <w:r w:rsidRPr="009E7EB7">
              <w:rPr>
                <w:rFonts w:ascii="Calibri" w:hAnsi="Calibri" w:cs="Calibri"/>
              </w:rPr>
              <w:t>11b</w:t>
            </w:r>
          </w:p>
        </w:tc>
        <w:tc>
          <w:tcPr>
            <w:tcW w:w="668" w:type="pct"/>
          </w:tcPr>
          <w:p w:rsidR="004B19FE" w:rsidRPr="009E7EB7" w:rsidRDefault="004B19FE" w:rsidP="00A45D6B">
            <w:pPr>
              <w:spacing w:before="20" w:after="20"/>
              <w:rPr>
                <w:rFonts w:ascii="Calibri" w:hAnsi="Calibri" w:cs="Calibri"/>
              </w:rPr>
            </w:pPr>
            <w:r w:rsidRPr="009E7EB7">
              <w:rPr>
                <w:rFonts w:ascii="Calibri" w:hAnsi="Calibri" w:cs="Calibri"/>
              </w:rPr>
              <w:t>Dayanma süresi</w:t>
            </w:r>
          </w:p>
        </w:tc>
        <w:tc>
          <w:tcPr>
            <w:tcW w:w="647" w:type="pct"/>
          </w:tcPr>
          <w:p w:rsidR="004B19FE" w:rsidRPr="009E7EB7" w:rsidRDefault="004B19FE" w:rsidP="00A45D6B">
            <w:pPr>
              <w:spacing w:before="20" w:after="20"/>
              <w:rPr>
                <w:rFonts w:ascii="Calibri" w:hAnsi="Calibri" w:cs="Calibri"/>
              </w:rPr>
            </w:pPr>
            <w:r w:rsidRPr="009E7EB7">
              <w:rPr>
                <w:rFonts w:ascii="Calibri" w:hAnsi="Calibri" w:cs="Calibri"/>
              </w:rPr>
              <w:t xml:space="preserve">Açık </w:t>
            </w:r>
          </w:p>
        </w:tc>
        <w:tc>
          <w:tcPr>
            <w:tcW w:w="1265" w:type="pct"/>
          </w:tcPr>
          <w:p w:rsidR="004B19FE" w:rsidRPr="009E7EB7" w:rsidRDefault="004B19FE" w:rsidP="00A45D6B">
            <w:pPr>
              <w:spacing w:before="20" w:after="20"/>
              <w:rPr>
                <w:rFonts w:ascii="Calibri" w:hAnsi="Calibri" w:cs="Calibri"/>
              </w:rPr>
            </w:pPr>
            <w:r w:rsidRPr="009E7EB7">
              <w:rPr>
                <w:rFonts w:ascii="Calibri" w:hAnsi="Calibri" w:cs="Calibri"/>
              </w:rPr>
              <w:t>Matriksin içine/üzerine dahil olma</w:t>
            </w:r>
          </w:p>
          <w:p w:rsidR="004B19FE" w:rsidRPr="009E7EB7" w:rsidRDefault="004B19FE" w:rsidP="00A45D6B">
            <w:pPr>
              <w:spacing w:before="20" w:after="20"/>
              <w:rPr>
                <w:rFonts w:ascii="Calibri" w:hAnsi="Calibri" w:cs="Calibri"/>
              </w:rPr>
            </w:pPr>
            <w:r w:rsidRPr="009E7EB7">
              <w:rPr>
                <w:rFonts w:ascii="Calibri" w:hAnsi="Calibri" w:cs="Calibri"/>
              </w:rPr>
              <w:t>Matriksten çıkma</w:t>
            </w:r>
          </w:p>
        </w:tc>
        <w:tc>
          <w:tcPr>
            <w:tcW w:w="770" w:type="pct"/>
          </w:tcPr>
          <w:p w:rsidR="004B19FE" w:rsidRPr="009E7EB7" w:rsidRDefault="004B19FE" w:rsidP="00A45D6B">
            <w:pPr>
              <w:spacing w:before="20" w:after="20"/>
              <w:rPr>
                <w:rFonts w:ascii="Calibri" w:hAnsi="Calibri" w:cs="Calibri"/>
              </w:rPr>
            </w:pPr>
            <w:r w:rsidRPr="009E7EB7">
              <w:rPr>
                <w:rFonts w:ascii="Calibri" w:hAnsi="Calibri" w:cs="Calibri"/>
              </w:rPr>
              <w:t>Geniş dağılım</w:t>
            </w:r>
          </w:p>
        </w:tc>
        <w:tc>
          <w:tcPr>
            <w:tcW w:w="512" w:type="pct"/>
          </w:tcPr>
          <w:p w:rsidR="004B19FE" w:rsidRPr="009E7EB7" w:rsidRDefault="004B19FE" w:rsidP="00A45D6B">
            <w:pPr>
              <w:spacing w:before="20" w:after="20"/>
              <w:rPr>
                <w:rFonts w:ascii="Calibri" w:hAnsi="Calibri" w:cs="Calibri"/>
              </w:rPr>
            </w:pPr>
            <w:r w:rsidRPr="009E7EB7">
              <w:rPr>
                <w:rFonts w:ascii="Calibri" w:hAnsi="Calibri" w:cs="Calibri"/>
              </w:rPr>
              <w:t>İç</w:t>
            </w:r>
          </w:p>
        </w:tc>
        <w:tc>
          <w:tcPr>
            <w:tcW w:w="833" w:type="pct"/>
          </w:tcPr>
          <w:p w:rsidR="004B19FE" w:rsidRPr="009E7EB7" w:rsidRDefault="004B19FE" w:rsidP="00A45D6B">
            <w:pPr>
              <w:spacing w:before="20" w:after="20"/>
              <w:rPr>
                <w:rFonts w:ascii="Calibri" w:hAnsi="Calibri" w:cs="Calibri"/>
              </w:rPr>
            </w:pPr>
            <w:r w:rsidRPr="009E7EB7">
              <w:rPr>
                <w:rFonts w:ascii="Calibri" w:hAnsi="Calibri" w:cs="Calibri"/>
              </w:rPr>
              <w:t>Yüksek</w:t>
            </w:r>
          </w:p>
        </w:tc>
      </w:tr>
      <w:tr w:rsidR="004B19FE" w:rsidRPr="009E7EB7" w:rsidTr="004B19FE">
        <w:tc>
          <w:tcPr>
            <w:tcW w:w="305" w:type="pct"/>
            <w:tcBorders>
              <w:top w:val="single" w:sz="4" w:space="0" w:color="auto"/>
              <w:left w:val="single" w:sz="4" w:space="0" w:color="auto"/>
              <w:bottom w:val="single" w:sz="4" w:space="0" w:color="auto"/>
              <w:right w:val="single" w:sz="4" w:space="0" w:color="auto"/>
            </w:tcBorders>
          </w:tcPr>
          <w:p w:rsidR="004B19FE" w:rsidRPr="009E7EB7" w:rsidRDefault="004B19FE" w:rsidP="004B19FE">
            <w:pPr>
              <w:spacing w:before="20" w:after="20"/>
              <w:rPr>
                <w:rFonts w:ascii="Calibri" w:hAnsi="Calibri" w:cs="Calibri"/>
              </w:rPr>
            </w:pPr>
            <w:r w:rsidRPr="009E7EB7">
              <w:rPr>
                <w:rFonts w:ascii="Calibri" w:hAnsi="Calibri" w:cs="Calibri"/>
              </w:rPr>
              <w:t>12a</w:t>
            </w:r>
          </w:p>
        </w:tc>
        <w:tc>
          <w:tcPr>
            <w:tcW w:w="668" w:type="pct"/>
            <w:tcBorders>
              <w:top w:val="single" w:sz="4" w:space="0" w:color="auto"/>
              <w:left w:val="single" w:sz="4" w:space="0" w:color="auto"/>
              <w:bottom w:val="single" w:sz="4" w:space="0" w:color="auto"/>
              <w:right w:val="single" w:sz="4" w:space="0" w:color="auto"/>
            </w:tcBorders>
          </w:tcPr>
          <w:p w:rsidR="004B19FE" w:rsidRPr="009E7EB7" w:rsidRDefault="004B19FE" w:rsidP="004B19FE">
            <w:pPr>
              <w:spacing w:before="20" w:after="20"/>
              <w:rPr>
                <w:rFonts w:ascii="Calibri" w:hAnsi="Calibri" w:cs="Calibri"/>
              </w:rPr>
            </w:pPr>
            <w:r w:rsidRPr="009E7EB7">
              <w:rPr>
                <w:rFonts w:ascii="Calibri" w:hAnsi="Calibri" w:cs="Calibri"/>
              </w:rPr>
              <w:t>Dayanma süresi</w:t>
            </w:r>
          </w:p>
        </w:tc>
        <w:tc>
          <w:tcPr>
            <w:tcW w:w="647" w:type="pct"/>
            <w:tcBorders>
              <w:top w:val="single" w:sz="4" w:space="0" w:color="auto"/>
              <w:left w:val="single" w:sz="4" w:space="0" w:color="auto"/>
              <w:bottom w:val="single" w:sz="4" w:space="0" w:color="auto"/>
              <w:right w:val="single" w:sz="4" w:space="0" w:color="auto"/>
            </w:tcBorders>
          </w:tcPr>
          <w:p w:rsidR="004B19FE" w:rsidRPr="009E7EB7" w:rsidRDefault="004B19FE" w:rsidP="004B19FE">
            <w:pPr>
              <w:spacing w:before="20" w:after="20"/>
              <w:rPr>
                <w:rFonts w:ascii="Calibri" w:hAnsi="Calibri" w:cs="Calibri"/>
              </w:rPr>
            </w:pPr>
            <w:r w:rsidRPr="009E7EB7">
              <w:rPr>
                <w:rFonts w:ascii="Calibri" w:hAnsi="Calibri" w:cs="Calibri"/>
              </w:rPr>
              <w:t>Açık-kapalı</w:t>
            </w:r>
          </w:p>
        </w:tc>
        <w:tc>
          <w:tcPr>
            <w:tcW w:w="1265" w:type="pct"/>
            <w:tcBorders>
              <w:top w:val="single" w:sz="4" w:space="0" w:color="auto"/>
              <w:left w:val="single" w:sz="4" w:space="0" w:color="auto"/>
              <w:bottom w:val="single" w:sz="4" w:space="0" w:color="auto"/>
              <w:right w:val="single" w:sz="4" w:space="0" w:color="auto"/>
            </w:tcBorders>
          </w:tcPr>
          <w:p w:rsidR="004B19FE" w:rsidRPr="009E7EB7" w:rsidRDefault="004B19FE" w:rsidP="004B19FE">
            <w:pPr>
              <w:spacing w:before="20" w:after="20"/>
              <w:rPr>
                <w:rFonts w:ascii="Calibri" w:hAnsi="Calibri" w:cs="Calibri"/>
              </w:rPr>
            </w:pPr>
            <w:r w:rsidRPr="009E7EB7">
              <w:rPr>
                <w:rFonts w:ascii="Calibri" w:hAnsi="Calibri" w:cs="Calibri"/>
              </w:rPr>
              <w:t>Maddenin</w:t>
            </w:r>
            <w:r w:rsidRPr="004B19FE">
              <w:rPr>
                <w:rFonts w:ascii="Calibri" w:hAnsi="Calibri" w:cs="Calibri"/>
              </w:rPr>
              <w:t>(eşyanın)</w:t>
            </w:r>
            <w:r w:rsidRPr="009E7EB7">
              <w:rPr>
                <w:rFonts w:ascii="Calibri" w:hAnsi="Calibri" w:cs="Calibri"/>
              </w:rPr>
              <w:t xml:space="preserve"> işlenmesi sırasında matriksten kayıplar</w:t>
            </w:r>
          </w:p>
        </w:tc>
        <w:tc>
          <w:tcPr>
            <w:tcW w:w="770" w:type="pct"/>
            <w:tcBorders>
              <w:top w:val="single" w:sz="4" w:space="0" w:color="auto"/>
              <w:left w:val="single" w:sz="4" w:space="0" w:color="auto"/>
              <w:bottom w:val="single" w:sz="4" w:space="0" w:color="auto"/>
              <w:right w:val="single" w:sz="4" w:space="0" w:color="auto"/>
            </w:tcBorders>
          </w:tcPr>
          <w:p w:rsidR="004B19FE" w:rsidRPr="009E7EB7" w:rsidRDefault="004B19FE" w:rsidP="004B19FE">
            <w:pPr>
              <w:spacing w:before="20" w:after="20"/>
              <w:rPr>
                <w:rFonts w:ascii="Calibri" w:hAnsi="Calibri" w:cs="Calibri"/>
              </w:rPr>
            </w:pPr>
            <w:r w:rsidRPr="009E7EB7">
              <w:rPr>
                <w:rFonts w:ascii="Calibri" w:hAnsi="Calibri" w:cs="Calibri"/>
              </w:rPr>
              <w:t>Endüstriyel</w:t>
            </w:r>
          </w:p>
        </w:tc>
        <w:tc>
          <w:tcPr>
            <w:tcW w:w="512" w:type="pct"/>
            <w:tcBorders>
              <w:top w:val="single" w:sz="4" w:space="0" w:color="auto"/>
              <w:left w:val="single" w:sz="4" w:space="0" w:color="auto"/>
              <w:bottom w:val="single" w:sz="4" w:space="0" w:color="auto"/>
              <w:right w:val="single" w:sz="4" w:space="0" w:color="auto"/>
            </w:tcBorders>
          </w:tcPr>
          <w:p w:rsidR="004B19FE" w:rsidRPr="009E7EB7" w:rsidRDefault="004B19FE" w:rsidP="004B19FE">
            <w:pPr>
              <w:spacing w:before="20" w:after="20"/>
              <w:rPr>
                <w:rFonts w:ascii="Calibri" w:hAnsi="Calibri" w:cs="Calibri"/>
              </w:rPr>
            </w:pPr>
            <w:r w:rsidRPr="009E7EB7">
              <w:rPr>
                <w:rFonts w:ascii="Calibri" w:hAnsi="Calibri" w:cs="Calibri"/>
              </w:rPr>
              <w:t>İç</w:t>
            </w:r>
          </w:p>
        </w:tc>
        <w:tc>
          <w:tcPr>
            <w:tcW w:w="833" w:type="pct"/>
            <w:tcBorders>
              <w:top w:val="single" w:sz="4" w:space="0" w:color="auto"/>
              <w:left w:val="single" w:sz="4" w:space="0" w:color="auto"/>
              <w:bottom w:val="single" w:sz="4" w:space="0" w:color="auto"/>
              <w:right w:val="single" w:sz="4" w:space="0" w:color="auto"/>
            </w:tcBorders>
          </w:tcPr>
          <w:p w:rsidR="004B19FE" w:rsidRPr="009E7EB7" w:rsidRDefault="004B19FE" w:rsidP="004B19FE">
            <w:pPr>
              <w:spacing w:before="20" w:after="20"/>
              <w:rPr>
                <w:rFonts w:ascii="Calibri" w:hAnsi="Calibri" w:cs="Calibri"/>
              </w:rPr>
            </w:pPr>
            <w:r w:rsidRPr="009E7EB7">
              <w:rPr>
                <w:rFonts w:ascii="Calibri" w:hAnsi="Calibri" w:cs="Calibri"/>
              </w:rPr>
              <w:t>Düşük</w:t>
            </w:r>
          </w:p>
        </w:tc>
      </w:tr>
      <w:tr w:rsidR="004B19FE" w:rsidRPr="009E7EB7" w:rsidTr="004B19FE">
        <w:tc>
          <w:tcPr>
            <w:tcW w:w="305" w:type="pct"/>
            <w:tcBorders>
              <w:top w:val="single" w:sz="4" w:space="0" w:color="auto"/>
              <w:left w:val="single" w:sz="4" w:space="0" w:color="auto"/>
              <w:bottom w:val="single" w:sz="4" w:space="0" w:color="auto"/>
              <w:right w:val="single" w:sz="4" w:space="0" w:color="auto"/>
            </w:tcBorders>
          </w:tcPr>
          <w:p w:rsidR="004B19FE" w:rsidRPr="009E7EB7" w:rsidRDefault="004B19FE" w:rsidP="004B19FE">
            <w:pPr>
              <w:spacing w:before="20" w:after="20"/>
              <w:rPr>
                <w:rFonts w:ascii="Calibri" w:hAnsi="Calibri" w:cs="Calibri"/>
              </w:rPr>
            </w:pPr>
            <w:r w:rsidRPr="009E7EB7">
              <w:rPr>
                <w:rFonts w:ascii="Calibri" w:hAnsi="Calibri" w:cs="Calibri"/>
              </w:rPr>
              <w:t>12b</w:t>
            </w:r>
          </w:p>
        </w:tc>
        <w:tc>
          <w:tcPr>
            <w:tcW w:w="668" w:type="pct"/>
            <w:tcBorders>
              <w:top w:val="single" w:sz="4" w:space="0" w:color="auto"/>
              <w:left w:val="single" w:sz="4" w:space="0" w:color="auto"/>
              <w:bottom w:val="single" w:sz="4" w:space="0" w:color="auto"/>
              <w:right w:val="single" w:sz="4" w:space="0" w:color="auto"/>
            </w:tcBorders>
          </w:tcPr>
          <w:p w:rsidR="004B19FE" w:rsidRPr="009E7EB7" w:rsidRDefault="004B19FE" w:rsidP="004B19FE">
            <w:pPr>
              <w:spacing w:before="20" w:after="20"/>
              <w:rPr>
                <w:rFonts w:ascii="Calibri" w:hAnsi="Calibri" w:cs="Calibri"/>
              </w:rPr>
            </w:pPr>
            <w:r w:rsidRPr="009E7EB7">
              <w:rPr>
                <w:rFonts w:ascii="Calibri" w:hAnsi="Calibri" w:cs="Calibri"/>
              </w:rPr>
              <w:t>Dayanma süresi</w:t>
            </w:r>
          </w:p>
        </w:tc>
        <w:tc>
          <w:tcPr>
            <w:tcW w:w="647" w:type="pct"/>
            <w:tcBorders>
              <w:top w:val="single" w:sz="4" w:space="0" w:color="auto"/>
              <w:left w:val="single" w:sz="4" w:space="0" w:color="auto"/>
              <w:bottom w:val="single" w:sz="4" w:space="0" w:color="auto"/>
              <w:right w:val="single" w:sz="4" w:space="0" w:color="auto"/>
            </w:tcBorders>
          </w:tcPr>
          <w:p w:rsidR="004B19FE" w:rsidRPr="009E7EB7" w:rsidRDefault="004B19FE" w:rsidP="004B19FE">
            <w:pPr>
              <w:spacing w:before="20" w:after="20"/>
              <w:rPr>
                <w:rFonts w:ascii="Calibri" w:hAnsi="Calibri" w:cs="Calibri"/>
              </w:rPr>
            </w:pPr>
            <w:r w:rsidRPr="009E7EB7">
              <w:rPr>
                <w:rFonts w:ascii="Calibri" w:hAnsi="Calibri" w:cs="Calibri"/>
              </w:rPr>
              <w:t>Açık-kapalı</w:t>
            </w:r>
          </w:p>
        </w:tc>
        <w:tc>
          <w:tcPr>
            <w:tcW w:w="1265" w:type="pct"/>
            <w:tcBorders>
              <w:top w:val="single" w:sz="4" w:space="0" w:color="auto"/>
              <w:left w:val="single" w:sz="4" w:space="0" w:color="auto"/>
              <w:bottom w:val="single" w:sz="4" w:space="0" w:color="auto"/>
              <w:right w:val="single" w:sz="4" w:space="0" w:color="auto"/>
            </w:tcBorders>
          </w:tcPr>
          <w:p w:rsidR="004B19FE" w:rsidRPr="009E7EB7" w:rsidRDefault="004B19FE" w:rsidP="004B19FE">
            <w:pPr>
              <w:spacing w:before="20" w:after="20"/>
              <w:rPr>
                <w:rFonts w:ascii="Calibri" w:hAnsi="Calibri" w:cs="Calibri"/>
              </w:rPr>
            </w:pPr>
            <w:r w:rsidRPr="009E7EB7">
              <w:rPr>
                <w:rFonts w:ascii="Calibri" w:hAnsi="Calibri" w:cs="Calibri"/>
              </w:rPr>
              <w:t>Maddenin</w:t>
            </w:r>
            <w:r w:rsidRPr="004B19FE">
              <w:rPr>
                <w:rFonts w:ascii="Calibri" w:hAnsi="Calibri" w:cs="Calibri"/>
              </w:rPr>
              <w:t>(eşyanın</w:t>
            </w:r>
            <w:r w:rsidRPr="009E7EB7">
              <w:rPr>
                <w:rFonts w:ascii="Calibri" w:hAnsi="Calibri" w:cs="Calibri"/>
              </w:rPr>
              <w:t xml:space="preserve"> işlenmesi sırasında matriksten kayıplar</w:t>
            </w:r>
          </w:p>
        </w:tc>
        <w:tc>
          <w:tcPr>
            <w:tcW w:w="770" w:type="pct"/>
            <w:tcBorders>
              <w:top w:val="single" w:sz="4" w:space="0" w:color="auto"/>
              <w:left w:val="single" w:sz="4" w:space="0" w:color="auto"/>
              <w:bottom w:val="single" w:sz="4" w:space="0" w:color="auto"/>
              <w:right w:val="single" w:sz="4" w:space="0" w:color="auto"/>
            </w:tcBorders>
          </w:tcPr>
          <w:p w:rsidR="004B19FE" w:rsidRPr="009E7EB7" w:rsidRDefault="004B19FE" w:rsidP="004B19FE">
            <w:pPr>
              <w:spacing w:before="20" w:after="20"/>
              <w:rPr>
                <w:rFonts w:ascii="Calibri" w:hAnsi="Calibri" w:cs="Calibri"/>
              </w:rPr>
            </w:pPr>
            <w:r w:rsidRPr="009E7EB7">
              <w:rPr>
                <w:rFonts w:ascii="Calibri" w:hAnsi="Calibri" w:cs="Calibri"/>
              </w:rPr>
              <w:t>Endüstriyel</w:t>
            </w:r>
          </w:p>
        </w:tc>
        <w:tc>
          <w:tcPr>
            <w:tcW w:w="512" w:type="pct"/>
            <w:tcBorders>
              <w:top w:val="single" w:sz="4" w:space="0" w:color="auto"/>
              <w:left w:val="single" w:sz="4" w:space="0" w:color="auto"/>
              <w:bottom w:val="single" w:sz="4" w:space="0" w:color="auto"/>
              <w:right w:val="single" w:sz="4" w:space="0" w:color="auto"/>
            </w:tcBorders>
          </w:tcPr>
          <w:p w:rsidR="004B19FE" w:rsidRPr="009E7EB7" w:rsidRDefault="004B19FE" w:rsidP="004B19FE">
            <w:pPr>
              <w:spacing w:before="20" w:after="20"/>
              <w:rPr>
                <w:rFonts w:ascii="Calibri" w:hAnsi="Calibri" w:cs="Calibri"/>
              </w:rPr>
            </w:pPr>
            <w:r w:rsidRPr="009E7EB7">
              <w:rPr>
                <w:rFonts w:ascii="Calibri" w:hAnsi="Calibri" w:cs="Calibri"/>
              </w:rPr>
              <w:t>İç</w:t>
            </w:r>
          </w:p>
        </w:tc>
        <w:tc>
          <w:tcPr>
            <w:tcW w:w="833" w:type="pct"/>
            <w:tcBorders>
              <w:top w:val="single" w:sz="4" w:space="0" w:color="auto"/>
              <w:left w:val="single" w:sz="4" w:space="0" w:color="auto"/>
              <w:bottom w:val="single" w:sz="4" w:space="0" w:color="auto"/>
              <w:right w:val="single" w:sz="4" w:space="0" w:color="auto"/>
            </w:tcBorders>
          </w:tcPr>
          <w:p w:rsidR="004B19FE" w:rsidRPr="009E7EB7" w:rsidRDefault="004B19FE" w:rsidP="004B19FE">
            <w:pPr>
              <w:spacing w:before="20" w:after="20"/>
              <w:rPr>
                <w:rFonts w:ascii="Calibri" w:hAnsi="Calibri" w:cs="Calibri"/>
              </w:rPr>
            </w:pPr>
            <w:r w:rsidRPr="009E7EB7">
              <w:rPr>
                <w:rFonts w:ascii="Calibri" w:hAnsi="Calibri" w:cs="Calibri"/>
              </w:rPr>
              <w:t>Yüksek</w:t>
            </w:r>
          </w:p>
        </w:tc>
      </w:tr>
    </w:tbl>
    <w:p w:rsidR="004B19FE" w:rsidRDefault="004B19FE" w:rsidP="003565E4">
      <w:pPr>
        <w:spacing w:before="120" w:after="120"/>
        <w:jc w:val="both"/>
        <w:rPr>
          <w:rFonts w:ascii="Calibri" w:hAnsi="Calibri" w:cs="Calibri"/>
          <w:bCs/>
          <w:sz w:val="24"/>
          <w:szCs w:val="24"/>
        </w:rPr>
      </w:pPr>
    </w:p>
    <w:p w:rsidR="009F4804" w:rsidRDefault="009F4804" w:rsidP="003565E4">
      <w:pPr>
        <w:spacing w:before="120" w:after="120"/>
        <w:jc w:val="both"/>
        <w:rPr>
          <w:rFonts w:ascii="Calibri" w:hAnsi="Calibri" w:cs="Calibri"/>
          <w:bCs/>
          <w:sz w:val="24"/>
          <w:szCs w:val="24"/>
        </w:rPr>
      </w:pPr>
    </w:p>
    <w:p w:rsidR="009F4804" w:rsidRDefault="009F4804" w:rsidP="003565E4">
      <w:pPr>
        <w:spacing w:before="120" w:after="120"/>
        <w:jc w:val="both"/>
        <w:rPr>
          <w:rFonts w:ascii="Calibri" w:hAnsi="Calibri" w:cs="Calibri"/>
          <w:bCs/>
          <w:sz w:val="24"/>
          <w:szCs w:val="24"/>
        </w:rPr>
      </w:pPr>
    </w:p>
    <w:p w:rsidR="009F4804" w:rsidRDefault="009F4804" w:rsidP="003565E4">
      <w:pPr>
        <w:spacing w:before="120" w:after="120"/>
        <w:jc w:val="both"/>
        <w:rPr>
          <w:rFonts w:ascii="Calibri" w:hAnsi="Calibri" w:cs="Calibri"/>
          <w:bCs/>
          <w:sz w:val="24"/>
          <w:szCs w:val="24"/>
        </w:rPr>
      </w:pPr>
    </w:p>
    <w:p w:rsidR="009F4804" w:rsidRDefault="009F4804" w:rsidP="003565E4">
      <w:pPr>
        <w:spacing w:before="120" w:after="120"/>
        <w:jc w:val="both"/>
        <w:rPr>
          <w:rFonts w:ascii="Calibri" w:hAnsi="Calibri" w:cs="Calibri"/>
          <w:bCs/>
          <w:sz w:val="24"/>
          <w:szCs w:val="24"/>
        </w:rPr>
      </w:pPr>
    </w:p>
    <w:p w:rsidR="009F4804" w:rsidRDefault="009F4804" w:rsidP="003565E4">
      <w:pPr>
        <w:spacing w:before="120" w:after="120"/>
        <w:jc w:val="both"/>
        <w:rPr>
          <w:rFonts w:ascii="Calibri" w:hAnsi="Calibri" w:cs="Calibri"/>
          <w:bCs/>
          <w:sz w:val="24"/>
          <w:szCs w:val="24"/>
        </w:rPr>
      </w:pPr>
    </w:p>
    <w:p w:rsidR="009F4804" w:rsidRDefault="009F4804" w:rsidP="003565E4">
      <w:pPr>
        <w:spacing w:before="120" w:after="120"/>
        <w:jc w:val="both"/>
        <w:rPr>
          <w:rFonts w:ascii="Calibri" w:hAnsi="Calibri" w:cs="Calibri"/>
          <w:bCs/>
          <w:sz w:val="24"/>
          <w:szCs w:val="24"/>
        </w:rPr>
      </w:pPr>
    </w:p>
    <w:p w:rsidR="009F4804" w:rsidRDefault="009F4804" w:rsidP="003565E4">
      <w:pPr>
        <w:spacing w:before="120" w:after="120"/>
        <w:jc w:val="both"/>
        <w:rPr>
          <w:rFonts w:ascii="Calibri" w:hAnsi="Calibri" w:cs="Calibri"/>
          <w:bCs/>
          <w:sz w:val="24"/>
          <w:szCs w:val="24"/>
        </w:rPr>
      </w:pPr>
    </w:p>
    <w:p w:rsidR="009F4804" w:rsidRDefault="009F4804" w:rsidP="003565E4">
      <w:pPr>
        <w:spacing w:before="120" w:after="120"/>
        <w:jc w:val="both"/>
        <w:rPr>
          <w:rFonts w:ascii="Calibri" w:hAnsi="Calibri" w:cs="Calibri"/>
          <w:bCs/>
          <w:sz w:val="24"/>
          <w:szCs w:val="24"/>
        </w:rPr>
      </w:pPr>
    </w:p>
    <w:p w:rsidR="009F4804" w:rsidRDefault="009F4804" w:rsidP="003565E4">
      <w:pPr>
        <w:spacing w:before="120" w:after="120"/>
        <w:jc w:val="both"/>
        <w:rPr>
          <w:rFonts w:ascii="Calibri" w:hAnsi="Calibri" w:cs="Calibri"/>
          <w:bCs/>
          <w:sz w:val="24"/>
          <w:szCs w:val="24"/>
        </w:rPr>
      </w:pPr>
    </w:p>
    <w:p w:rsidR="009F4804" w:rsidRDefault="009F4804" w:rsidP="003565E4">
      <w:pPr>
        <w:spacing w:before="120" w:after="120"/>
        <w:jc w:val="both"/>
        <w:rPr>
          <w:rFonts w:ascii="Calibri" w:hAnsi="Calibri" w:cs="Calibri"/>
          <w:bCs/>
          <w:sz w:val="24"/>
          <w:szCs w:val="24"/>
        </w:rPr>
      </w:pPr>
    </w:p>
    <w:p w:rsidR="009F4804" w:rsidRDefault="009F4804" w:rsidP="003565E4">
      <w:pPr>
        <w:spacing w:before="120" w:after="120"/>
        <w:jc w:val="both"/>
        <w:rPr>
          <w:rFonts w:ascii="Calibri" w:hAnsi="Calibri" w:cs="Calibri"/>
          <w:bCs/>
          <w:sz w:val="24"/>
          <w:szCs w:val="24"/>
        </w:rPr>
      </w:pPr>
    </w:p>
    <w:p w:rsidR="009F4804" w:rsidRDefault="009F4804" w:rsidP="003565E4">
      <w:pPr>
        <w:spacing w:before="120" w:after="120"/>
        <w:jc w:val="both"/>
        <w:rPr>
          <w:rFonts w:ascii="Calibri" w:hAnsi="Calibri" w:cs="Calibri"/>
          <w:bCs/>
          <w:sz w:val="24"/>
          <w:szCs w:val="24"/>
        </w:rPr>
      </w:pPr>
    </w:p>
    <w:p w:rsidR="009F4804" w:rsidRDefault="009F4804" w:rsidP="003565E4">
      <w:pPr>
        <w:spacing w:before="120" w:after="120"/>
        <w:jc w:val="both"/>
        <w:rPr>
          <w:rFonts w:ascii="Calibri" w:hAnsi="Calibri" w:cs="Calibri"/>
          <w:bCs/>
          <w:sz w:val="24"/>
          <w:szCs w:val="24"/>
        </w:rPr>
      </w:pPr>
    </w:p>
    <w:p w:rsidR="009F4804" w:rsidRDefault="009F4804" w:rsidP="003565E4">
      <w:pPr>
        <w:spacing w:before="120" w:after="120"/>
        <w:jc w:val="both"/>
        <w:rPr>
          <w:rFonts w:ascii="Calibri" w:hAnsi="Calibri" w:cs="Calibri"/>
          <w:bCs/>
          <w:sz w:val="24"/>
          <w:szCs w:val="24"/>
        </w:rPr>
        <w:sectPr w:rsidR="009F4804" w:rsidSect="004B19FE">
          <w:pgSz w:w="15840" w:h="12240" w:orient="landscape"/>
          <w:pgMar w:top="1418" w:right="301" w:bottom="1418" w:left="1418" w:header="709" w:footer="0" w:gutter="0"/>
          <w:cols w:space="708"/>
          <w:docGrid w:linePitch="360"/>
        </w:sectPr>
      </w:pPr>
    </w:p>
    <w:p w:rsidR="00CC67CB" w:rsidRDefault="00CC67CB" w:rsidP="00CC67CB">
      <w:pPr>
        <w:pStyle w:val="ResimYazs"/>
      </w:pPr>
      <w:bookmarkStart w:id="129" w:name="_Toc438199470"/>
      <w:r>
        <w:lastRenderedPageBreak/>
        <w:t xml:space="preserve">Tablo R.16- </w:t>
      </w:r>
      <w:r>
        <w:fldChar w:fldCharType="begin"/>
      </w:r>
      <w:r>
        <w:instrText xml:space="preserve"> SEQ Tablo_R.16- \* ARABIC </w:instrText>
      </w:r>
      <w:r>
        <w:fldChar w:fldCharType="separate"/>
      </w:r>
      <w:r>
        <w:rPr>
          <w:noProof/>
        </w:rPr>
        <w:t>23</w:t>
      </w:r>
      <w:r>
        <w:fldChar w:fldCharType="end"/>
      </w:r>
      <w:r>
        <w:t xml:space="preserve">: </w:t>
      </w:r>
      <w:r w:rsidRPr="00CC67CB">
        <w:rPr>
          <w:b w:val="0"/>
        </w:rPr>
        <w:t>Çevresel salınım hızını türetmek için varsayılan parametreler</w:t>
      </w:r>
      <w:bookmarkEnd w:id="12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720"/>
        <w:gridCol w:w="4500"/>
        <w:gridCol w:w="1260"/>
        <w:gridCol w:w="1440"/>
        <w:gridCol w:w="865"/>
      </w:tblGrid>
      <w:tr w:rsidR="009F4804" w:rsidRPr="009E7EB7" w:rsidTr="009F4804">
        <w:trPr>
          <w:tblHeader/>
        </w:trPr>
        <w:tc>
          <w:tcPr>
            <w:tcW w:w="720" w:type="dxa"/>
            <w:shd w:val="clear" w:color="auto" w:fill="FF0000"/>
          </w:tcPr>
          <w:p w:rsidR="009F4804" w:rsidRPr="009E7EB7" w:rsidRDefault="009F4804" w:rsidP="00A45D6B">
            <w:pPr>
              <w:spacing w:before="40" w:after="40"/>
              <w:jc w:val="both"/>
              <w:rPr>
                <w:rFonts w:ascii="Calibri" w:hAnsi="Calibri" w:cs="Calibri"/>
                <w:b/>
                <w:color w:val="FFFFFF"/>
              </w:rPr>
            </w:pPr>
            <w:r w:rsidRPr="009E7EB7">
              <w:rPr>
                <w:rFonts w:ascii="Calibri" w:hAnsi="Calibri" w:cs="Calibri"/>
                <w:b/>
                <w:color w:val="FFFFFF"/>
              </w:rPr>
              <w:t>Not</w:t>
            </w:r>
          </w:p>
        </w:tc>
        <w:tc>
          <w:tcPr>
            <w:tcW w:w="720" w:type="dxa"/>
            <w:shd w:val="clear" w:color="auto" w:fill="FF0000"/>
          </w:tcPr>
          <w:p w:rsidR="009F4804" w:rsidRPr="009E7EB7" w:rsidRDefault="009F4804" w:rsidP="00A45D6B">
            <w:pPr>
              <w:spacing w:before="40" w:after="40"/>
              <w:jc w:val="both"/>
              <w:rPr>
                <w:rFonts w:ascii="Calibri" w:hAnsi="Calibri" w:cs="Calibri"/>
                <w:b/>
                <w:color w:val="FFFFFF"/>
              </w:rPr>
            </w:pPr>
            <w:r w:rsidRPr="009E7EB7">
              <w:rPr>
                <w:rFonts w:ascii="Calibri" w:hAnsi="Calibri" w:cs="Calibri"/>
                <w:b/>
                <w:color w:val="FFFFFF"/>
              </w:rPr>
              <w:t>No</w:t>
            </w:r>
          </w:p>
        </w:tc>
        <w:tc>
          <w:tcPr>
            <w:tcW w:w="4500" w:type="dxa"/>
            <w:shd w:val="clear" w:color="auto" w:fill="FF0000"/>
          </w:tcPr>
          <w:p w:rsidR="009F4804" w:rsidRPr="009E7EB7" w:rsidRDefault="009F4804" w:rsidP="00A45D6B">
            <w:pPr>
              <w:spacing w:before="40" w:after="40"/>
              <w:jc w:val="both"/>
              <w:rPr>
                <w:rFonts w:ascii="Calibri" w:hAnsi="Calibri" w:cs="Calibri"/>
                <w:b/>
                <w:color w:val="FFFFFF"/>
              </w:rPr>
            </w:pPr>
            <w:r w:rsidRPr="009E7EB7">
              <w:rPr>
                <w:rFonts w:ascii="Calibri" w:hAnsi="Calibri" w:cs="Calibri"/>
                <w:b/>
                <w:color w:val="FFFFFF"/>
              </w:rPr>
              <w:t>ERC</w:t>
            </w:r>
          </w:p>
        </w:tc>
        <w:tc>
          <w:tcPr>
            <w:tcW w:w="3565" w:type="dxa"/>
            <w:gridSpan w:val="3"/>
            <w:shd w:val="clear" w:color="auto" w:fill="FF0000"/>
          </w:tcPr>
          <w:p w:rsidR="009F4804" w:rsidRPr="009E7EB7" w:rsidRDefault="009F4804" w:rsidP="009F4804">
            <w:pPr>
              <w:spacing w:before="40" w:after="40"/>
              <w:jc w:val="center"/>
              <w:rPr>
                <w:rFonts w:ascii="Calibri" w:hAnsi="Calibri" w:cs="Calibri"/>
                <w:b/>
                <w:color w:val="FFFFFF"/>
              </w:rPr>
            </w:pPr>
            <w:r w:rsidRPr="009E7EB7">
              <w:rPr>
                <w:rFonts w:ascii="Calibri" w:hAnsi="Calibri" w:cs="Calibri"/>
                <w:b/>
                <w:color w:val="FFFFFF"/>
              </w:rPr>
              <w:t xml:space="preserve">ERC'lerde </w:t>
            </w:r>
            <w:r>
              <w:rPr>
                <w:rFonts w:ascii="Calibri" w:hAnsi="Calibri" w:cs="Calibri"/>
                <w:b/>
                <w:color w:val="FFFFFF"/>
              </w:rPr>
              <w:t>belirlenmiş</w:t>
            </w:r>
            <w:r w:rsidRPr="009E7EB7">
              <w:rPr>
                <w:rFonts w:ascii="Calibri" w:hAnsi="Calibri" w:cs="Calibri"/>
                <w:b/>
                <w:color w:val="FFFFFF"/>
              </w:rPr>
              <w:t xml:space="preserve"> kullanım koşullarından kaynaklanan varsayılan kötü durum salınım faktörleri. Gri kutular sadece bölgesel salınım değerlendirmesi için kullanılan salınım faktörlerini gösterir (yerel değil).</w:t>
            </w:r>
          </w:p>
        </w:tc>
      </w:tr>
      <w:tr w:rsidR="009F4804" w:rsidRPr="009E7EB7" w:rsidTr="009F4804">
        <w:trPr>
          <w:tblHeader/>
        </w:trPr>
        <w:tc>
          <w:tcPr>
            <w:tcW w:w="720" w:type="dxa"/>
            <w:shd w:val="clear" w:color="auto" w:fill="FF0000"/>
          </w:tcPr>
          <w:p w:rsidR="009F4804" w:rsidRPr="009E7EB7" w:rsidRDefault="009F4804" w:rsidP="00A45D6B">
            <w:pPr>
              <w:spacing w:before="40" w:after="40"/>
              <w:jc w:val="both"/>
              <w:rPr>
                <w:rFonts w:ascii="Calibri" w:hAnsi="Calibri" w:cs="Calibri"/>
                <w:b/>
                <w:color w:val="FFFFFF"/>
              </w:rPr>
            </w:pPr>
          </w:p>
        </w:tc>
        <w:tc>
          <w:tcPr>
            <w:tcW w:w="720" w:type="dxa"/>
            <w:shd w:val="clear" w:color="auto" w:fill="FF0000"/>
          </w:tcPr>
          <w:p w:rsidR="009F4804" w:rsidRPr="009E7EB7" w:rsidRDefault="009F4804" w:rsidP="00A45D6B">
            <w:pPr>
              <w:spacing w:before="40" w:after="40"/>
              <w:jc w:val="both"/>
              <w:rPr>
                <w:rFonts w:ascii="Calibri" w:hAnsi="Calibri" w:cs="Calibri"/>
                <w:b/>
                <w:color w:val="FFFFFF"/>
              </w:rPr>
            </w:pPr>
          </w:p>
        </w:tc>
        <w:tc>
          <w:tcPr>
            <w:tcW w:w="4500" w:type="dxa"/>
            <w:shd w:val="clear" w:color="auto" w:fill="FF0000"/>
          </w:tcPr>
          <w:p w:rsidR="009F4804" w:rsidRPr="009E7EB7" w:rsidRDefault="009F4804" w:rsidP="00A45D6B">
            <w:pPr>
              <w:spacing w:before="40" w:after="40"/>
              <w:jc w:val="both"/>
              <w:rPr>
                <w:rFonts w:ascii="Calibri" w:hAnsi="Calibri" w:cs="Calibri"/>
                <w:b/>
                <w:color w:val="FFFFFF"/>
              </w:rPr>
            </w:pPr>
          </w:p>
        </w:tc>
        <w:tc>
          <w:tcPr>
            <w:tcW w:w="1260" w:type="dxa"/>
            <w:shd w:val="clear" w:color="auto" w:fill="FF0000"/>
          </w:tcPr>
          <w:p w:rsidR="009F4804" w:rsidRPr="009E7EB7" w:rsidRDefault="009F4804" w:rsidP="00A45D6B">
            <w:pPr>
              <w:spacing w:before="40" w:after="40"/>
              <w:jc w:val="center"/>
              <w:rPr>
                <w:rFonts w:ascii="Calibri" w:hAnsi="Calibri" w:cs="Calibri"/>
                <w:b/>
                <w:color w:val="FFFFFF"/>
              </w:rPr>
            </w:pPr>
            <w:r w:rsidRPr="009E7EB7">
              <w:rPr>
                <w:rFonts w:ascii="Calibri" w:hAnsi="Calibri" w:cs="Calibri"/>
                <w:b/>
                <w:color w:val="FFFFFF"/>
              </w:rPr>
              <w:t>havaya</w:t>
            </w:r>
          </w:p>
        </w:tc>
        <w:tc>
          <w:tcPr>
            <w:tcW w:w="1440" w:type="dxa"/>
            <w:shd w:val="clear" w:color="auto" w:fill="FF0000"/>
          </w:tcPr>
          <w:p w:rsidR="009F4804" w:rsidRPr="009E7EB7" w:rsidRDefault="009F4804" w:rsidP="00A45D6B">
            <w:pPr>
              <w:spacing w:before="40" w:after="40"/>
              <w:jc w:val="center"/>
              <w:rPr>
                <w:rFonts w:ascii="Calibri" w:hAnsi="Calibri" w:cs="Calibri"/>
                <w:b/>
                <w:color w:val="FFFFFF"/>
              </w:rPr>
            </w:pPr>
            <w:r w:rsidRPr="009E7EB7">
              <w:rPr>
                <w:rFonts w:ascii="Calibri" w:hAnsi="Calibri" w:cs="Calibri"/>
                <w:b/>
                <w:color w:val="FFFFFF"/>
              </w:rPr>
              <w:t>Suya (KATden önce)</w:t>
            </w:r>
          </w:p>
        </w:tc>
        <w:tc>
          <w:tcPr>
            <w:tcW w:w="865" w:type="dxa"/>
            <w:shd w:val="clear" w:color="auto" w:fill="FF0000"/>
          </w:tcPr>
          <w:p w:rsidR="009F4804" w:rsidRPr="009E7EB7" w:rsidRDefault="009F4804" w:rsidP="00A45D6B">
            <w:pPr>
              <w:spacing w:before="40" w:after="40"/>
              <w:jc w:val="center"/>
              <w:rPr>
                <w:rFonts w:ascii="Calibri" w:hAnsi="Calibri" w:cs="Calibri"/>
                <w:b/>
                <w:color w:val="FFFFFF"/>
              </w:rPr>
            </w:pPr>
            <w:r w:rsidRPr="009E7EB7">
              <w:rPr>
                <w:rFonts w:ascii="Calibri" w:hAnsi="Calibri" w:cs="Calibri"/>
                <w:b/>
                <w:color w:val="FFFFFF"/>
              </w:rPr>
              <w:t>toprağa</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1,7</w:t>
            </w:r>
          </w:p>
        </w:tc>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1</w:t>
            </w:r>
          </w:p>
        </w:tc>
        <w:tc>
          <w:tcPr>
            <w:tcW w:w="4500" w:type="dxa"/>
          </w:tcPr>
          <w:p w:rsidR="009F4804" w:rsidRPr="009E7EB7" w:rsidRDefault="009F4804" w:rsidP="009F4804">
            <w:pPr>
              <w:spacing w:before="40" w:after="40"/>
              <w:rPr>
                <w:rFonts w:ascii="Calibri" w:hAnsi="Calibri" w:cs="Calibri"/>
              </w:rPr>
            </w:pPr>
            <w:r>
              <w:rPr>
                <w:rFonts w:ascii="Calibri" w:hAnsi="Calibri" w:cs="Calibri"/>
              </w:rPr>
              <w:t>Kimyasalların imalatı</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%5</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%6</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%0.01</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2,7</w:t>
            </w:r>
          </w:p>
        </w:tc>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2</w:t>
            </w:r>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Karışımların formulasyonu</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%2.5</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%2</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%0.01</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2,7</w:t>
            </w:r>
          </w:p>
        </w:tc>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2</w:t>
            </w:r>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Materyallerdeki formulasyon</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%30</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%0.2</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%0.1</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3,7</w:t>
            </w:r>
          </w:p>
        </w:tc>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4</w:t>
            </w:r>
          </w:p>
        </w:tc>
        <w:tc>
          <w:tcPr>
            <w:tcW w:w="4500" w:type="dxa"/>
          </w:tcPr>
          <w:p w:rsidR="009F4804" w:rsidRPr="009E7EB7" w:rsidRDefault="009F4804" w:rsidP="00A45D6B">
            <w:pPr>
              <w:spacing w:before="40" w:after="40"/>
              <w:rPr>
                <w:rFonts w:ascii="Calibri" w:hAnsi="Calibri" w:cs="Calibri"/>
              </w:rPr>
            </w:pPr>
            <w:r>
              <w:rPr>
                <w:rFonts w:ascii="Calibri" w:hAnsi="Calibri" w:cs="Calibri"/>
              </w:rPr>
              <w:t>Proses</w:t>
            </w:r>
            <w:r w:rsidRPr="009E7EB7">
              <w:rPr>
                <w:rFonts w:ascii="Calibri" w:hAnsi="Calibri" w:cs="Calibri"/>
              </w:rPr>
              <w:t xml:space="preserve"> yardımlarının endüstriyel kullanımı</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5100</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%100</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%5</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4,7</w:t>
            </w:r>
          </w:p>
        </w:tc>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5</w:t>
            </w:r>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Bir matriks içine veya üzerine endüstriyel dahil olma</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%50</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%50</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%1</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5,7</w:t>
            </w:r>
          </w:p>
        </w:tc>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6A</w:t>
            </w:r>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Ara maddelerin endüstriyel kullanımı</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%5</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%2</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%0.1</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5,7</w:t>
            </w:r>
          </w:p>
        </w:tc>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6B</w:t>
            </w:r>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 xml:space="preserve">Reaktif </w:t>
            </w:r>
            <w:r>
              <w:rPr>
                <w:rFonts w:ascii="Calibri" w:hAnsi="Calibri" w:cs="Calibri"/>
              </w:rPr>
              <w:t>proses</w:t>
            </w:r>
            <w:r w:rsidRPr="009E7EB7">
              <w:rPr>
                <w:rFonts w:ascii="Calibri" w:hAnsi="Calibri" w:cs="Calibri"/>
              </w:rPr>
              <w:t>e yardımlarının endüstriyel kullanımı</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%0.10</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%5</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%0.025</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5,7</w:t>
            </w:r>
          </w:p>
        </w:tc>
        <w:tc>
          <w:tcPr>
            <w:tcW w:w="720" w:type="dxa"/>
          </w:tcPr>
          <w:p w:rsidR="009F4804" w:rsidRPr="009E7EB7" w:rsidRDefault="009F4804" w:rsidP="00A45D6B">
            <w:pPr>
              <w:spacing w:before="40" w:after="40"/>
              <w:jc w:val="both"/>
              <w:rPr>
                <w:rFonts w:ascii="Calibri" w:hAnsi="Calibri" w:cs="Calibri"/>
              </w:rPr>
            </w:pPr>
            <w:smartTag w:uri="urn:schemas-microsoft-com:office:smarttags" w:element="metricconverter">
              <w:smartTagPr>
                <w:attr w:name="ProductID" w:val="6C"/>
              </w:smartTagPr>
              <w:r w:rsidRPr="009E7EB7">
                <w:rPr>
                  <w:rFonts w:ascii="Calibri" w:hAnsi="Calibri" w:cs="Calibri"/>
                </w:rPr>
                <w:t>6C</w:t>
              </w:r>
            </w:smartTag>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Polimerizasyon için monomerlerin endüstriyel kullanımı</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%5</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%5</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%0</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5,7</w:t>
            </w:r>
          </w:p>
        </w:tc>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6D</w:t>
            </w:r>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Polimerizasyon için yedeklerin endüstriyel kullanımı</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%35</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%0.005</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%0.025</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6,7</w:t>
            </w:r>
          </w:p>
        </w:tc>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7</w:t>
            </w:r>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Kapalı sistemlerdeki maddelerin endüstriyel kullanımı</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%5</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%5</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%5</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3,7</w:t>
            </w:r>
          </w:p>
        </w:tc>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8A</w:t>
            </w:r>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İşleme yardımlarının geniş dağılımlı iç kullanımı, açık</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%100</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%100</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n.a</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5,7</w:t>
            </w:r>
          </w:p>
        </w:tc>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8B</w:t>
            </w:r>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Reaktif maddelerin geniş dağılımlı iç kullanımı, açık</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%0.10</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%2</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n.a</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4,7</w:t>
            </w:r>
          </w:p>
        </w:tc>
        <w:tc>
          <w:tcPr>
            <w:tcW w:w="720" w:type="dxa"/>
          </w:tcPr>
          <w:p w:rsidR="009F4804" w:rsidRPr="009E7EB7" w:rsidRDefault="009F4804" w:rsidP="00A45D6B">
            <w:pPr>
              <w:spacing w:before="40" w:after="40"/>
              <w:jc w:val="both"/>
              <w:rPr>
                <w:rFonts w:ascii="Calibri" w:hAnsi="Calibri" w:cs="Calibri"/>
              </w:rPr>
            </w:pPr>
            <w:smartTag w:uri="urn:schemas-microsoft-com:office:smarttags" w:element="metricconverter">
              <w:smartTagPr>
                <w:attr w:name="ProductID" w:val="8C"/>
              </w:smartTagPr>
              <w:r w:rsidRPr="009E7EB7">
                <w:rPr>
                  <w:rFonts w:ascii="Calibri" w:hAnsi="Calibri" w:cs="Calibri"/>
                </w:rPr>
                <w:t>8C</w:t>
              </w:r>
            </w:smartTag>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Geniş dağılımlı dış kullanım, bir matriksin içine veya üzerine dahil olma</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%15</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%1</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n.a.</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3,7,8</w:t>
            </w:r>
          </w:p>
        </w:tc>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8D</w:t>
            </w:r>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İşleme yardımlarının geniş dağılımlı dış kullanımı, açık</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%100</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%100</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%20</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4,7</w:t>
            </w:r>
          </w:p>
        </w:tc>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8E</w:t>
            </w:r>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Reaktif maddelerin geniş dağılımlı dış kullanımı, açık</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%0.10</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%2</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%1</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4,7</w:t>
            </w:r>
          </w:p>
        </w:tc>
        <w:tc>
          <w:tcPr>
            <w:tcW w:w="720" w:type="dxa"/>
          </w:tcPr>
          <w:p w:rsidR="009F4804" w:rsidRPr="009E7EB7" w:rsidRDefault="009F4804" w:rsidP="00A45D6B">
            <w:pPr>
              <w:spacing w:before="40" w:after="40"/>
              <w:jc w:val="both"/>
              <w:rPr>
                <w:rFonts w:ascii="Calibri" w:hAnsi="Calibri" w:cs="Calibri"/>
              </w:rPr>
            </w:pPr>
            <w:smartTag w:uri="urn:schemas-microsoft-com:office:smarttags" w:element="metricconverter">
              <w:smartTagPr>
                <w:attr w:name="ProductID" w:val="8F"/>
              </w:smartTagPr>
              <w:r w:rsidRPr="009E7EB7">
                <w:rPr>
                  <w:rFonts w:ascii="Calibri" w:hAnsi="Calibri" w:cs="Calibri"/>
                </w:rPr>
                <w:t>8F</w:t>
              </w:r>
            </w:smartTag>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Geniş dağılımlı dış kullanımı, matrikse dahil olma</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%15</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%1</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%0.5</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6,7</w:t>
            </w:r>
          </w:p>
        </w:tc>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9A</w:t>
            </w:r>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Kapalı sistemlerde geniş dağılımlı iç kullanım</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%5</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%5</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n.a.</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6,7</w:t>
            </w:r>
          </w:p>
        </w:tc>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9B</w:t>
            </w:r>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Kapalı sistemlerde geniş dağılımlı dış kullanım</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%5</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%5</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%5</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8</w:t>
            </w:r>
          </w:p>
        </w:tc>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10A</w:t>
            </w:r>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Uzun ömürlü eşyaların geniş dağılımlı dış kullanımı, düşük salınım</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%0.05</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%0.05</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n.a.</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9,10</w:t>
            </w:r>
          </w:p>
        </w:tc>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10B</w:t>
            </w:r>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Uzun ömürlü eşyaların geniş dağılımlı dış kullanımı, yüksek veya amaçlı salınım</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%100</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%100</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%100</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8</w:t>
            </w:r>
          </w:p>
        </w:tc>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11A</w:t>
            </w:r>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Uzun ömürlü eşyaların geniş dağılımlı iç kullanımı, düşük salınım</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%0.05</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%0.05</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n.a.</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9,10</w:t>
            </w:r>
          </w:p>
        </w:tc>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11B</w:t>
            </w:r>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Uzun ömürlü eşyaların geniş dağılımlı iç kullanımı, yüksek veya amaçlı salınım</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%100</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%100</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n.a.</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10</w:t>
            </w:r>
          </w:p>
        </w:tc>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12A</w:t>
            </w:r>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Eşyaların abraziv tekniklerle endüstriyel işlenmesi (düşük salınım)</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%2.5</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%2.5</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%2.5</w:t>
            </w:r>
          </w:p>
        </w:tc>
      </w:tr>
      <w:tr w:rsidR="009F4804" w:rsidRPr="009E7EB7" w:rsidTr="00A45D6B">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10</w:t>
            </w:r>
          </w:p>
        </w:tc>
        <w:tc>
          <w:tcPr>
            <w:tcW w:w="720" w:type="dxa"/>
          </w:tcPr>
          <w:p w:rsidR="009F4804" w:rsidRPr="009E7EB7" w:rsidRDefault="009F4804" w:rsidP="00A45D6B">
            <w:pPr>
              <w:spacing w:before="40" w:after="40"/>
              <w:jc w:val="both"/>
              <w:rPr>
                <w:rFonts w:ascii="Calibri" w:hAnsi="Calibri" w:cs="Calibri"/>
              </w:rPr>
            </w:pPr>
            <w:r w:rsidRPr="009E7EB7">
              <w:rPr>
                <w:rFonts w:ascii="Calibri" w:hAnsi="Calibri" w:cs="Calibri"/>
              </w:rPr>
              <w:t>12B</w:t>
            </w:r>
          </w:p>
        </w:tc>
        <w:tc>
          <w:tcPr>
            <w:tcW w:w="4500" w:type="dxa"/>
          </w:tcPr>
          <w:p w:rsidR="009F4804" w:rsidRPr="009E7EB7" w:rsidRDefault="009F4804" w:rsidP="00A45D6B">
            <w:pPr>
              <w:spacing w:before="40" w:after="40"/>
              <w:rPr>
                <w:rFonts w:ascii="Calibri" w:hAnsi="Calibri" w:cs="Calibri"/>
              </w:rPr>
            </w:pPr>
            <w:r w:rsidRPr="009E7EB7">
              <w:rPr>
                <w:rFonts w:ascii="Calibri" w:hAnsi="Calibri" w:cs="Calibri"/>
              </w:rPr>
              <w:t>Eşyaların abraziv tekniklerle endüstriyel işlenmesi (yüksek salınım)</w:t>
            </w:r>
          </w:p>
        </w:tc>
        <w:tc>
          <w:tcPr>
            <w:tcW w:w="1260" w:type="dxa"/>
          </w:tcPr>
          <w:p w:rsidR="009F4804" w:rsidRPr="009E7EB7" w:rsidRDefault="009F4804" w:rsidP="00A45D6B">
            <w:pPr>
              <w:spacing w:before="40" w:after="40"/>
              <w:jc w:val="center"/>
              <w:rPr>
                <w:rFonts w:ascii="Calibri" w:hAnsi="Calibri" w:cs="Calibri"/>
              </w:rPr>
            </w:pPr>
            <w:r w:rsidRPr="009E7EB7">
              <w:rPr>
                <w:rFonts w:ascii="Calibri" w:hAnsi="Calibri" w:cs="Calibri"/>
              </w:rPr>
              <w:t>%20</w:t>
            </w:r>
          </w:p>
        </w:tc>
        <w:tc>
          <w:tcPr>
            <w:tcW w:w="1440" w:type="dxa"/>
          </w:tcPr>
          <w:p w:rsidR="009F4804" w:rsidRPr="009E7EB7" w:rsidRDefault="009F4804" w:rsidP="00A45D6B">
            <w:pPr>
              <w:spacing w:before="40" w:after="40"/>
              <w:jc w:val="center"/>
              <w:rPr>
                <w:rFonts w:ascii="Calibri" w:hAnsi="Calibri" w:cs="Calibri"/>
              </w:rPr>
            </w:pPr>
            <w:r w:rsidRPr="009E7EB7">
              <w:rPr>
                <w:rFonts w:ascii="Calibri" w:hAnsi="Calibri" w:cs="Calibri"/>
              </w:rPr>
              <w:t>%20</w:t>
            </w:r>
          </w:p>
        </w:tc>
        <w:tc>
          <w:tcPr>
            <w:tcW w:w="865" w:type="dxa"/>
          </w:tcPr>
          <w:p w:rsidR="009F4804" w:rsidRPr="009E7EB7" w:rsidRDefault="009F4804" w:rsidP="00A45D6B">
            <w:pPr>
              <w:spacing w:before="40" w:after="40"/>
              <w:jc w:val="center"/>
              <w:rPr>
                <w:rFonts w:ascii="Calibri" w:hAnsi="Calibri" w:cs="Calibri"/>
              </w:rPr>
            </w:pPr>
            <w:r w:rsidRPr="009E7EB7">
              <w:rPr>
                <w:rFonts w:ascii="Calibri" w:hAnsi="Calibri" w:cs="Calibri"/>
              </w:rPr>
              <w:t>%20</w:t>
            </w:r>
          </w:p>
        </w:tc>
      </w:tr>
    </w:tbl>
    <w:p w:rsidR="009F4804" w:rsidRDefault="009F4804" w:rsidP="009F4804">
      <w:pPr>
        <w:spacing w:after="40" w:line="252" w:lineRule="auto"/>
        <w:jc w:val="both"/>
        <w:rPr>
          <w:rFonts w:ascii="Calibri" w:hAnsi="Calibri" w:cs="Calibri"/>
          <w:b/>
          <w:bCs/>
          <w:sz w:val="24"/>
          <w:szCs w:val="24"/>
        </w:rPr>
      </w:pPr>
    </w:p>
    <w:p w:rsidR="009F4804" w:rsidRPr="009F4804" w:rsidRDefault="009F4804" w:rsidP="009F4804">
      <w:pPr>
        <w:spacing w:after="40" w:line="252" w:lineRule="auto"/>
        <w:jc w:val="both"/>
        <w:rPr>
          <w:rFonts w:ascii="Calibri" w:hAnsi="Calibri" w:cs="Calibri"/>
          <w:b/>
          <w:bCs/>
          <w:sz w:val="28"/>
          <w:szCs w:val="24"/>
          <w:u w:val="single"/>
        </w:rPr>
      </w:pPr>
      <w:r w:rsidRPr="009F4804">
        <w:rPr>
          <w:rFonts w:ascii="Calibri" w:hAnsi="Calibri" w:cs="Calibri"/>
          <w:b/>
          <w:bCs/>
          <w:sz w:val="28"/>
          <w:szCs w:val="24"/>
          <w:u w:val="single"/>
        </w:rPr>
        <w:t>Notlar</w:t>
      </w:r>
    </w:p>
    <w:p w:rsidR="009F4804" w:rsidRPr="009E7EB7" w:rsidRDefault="009F4804" w:rsidP="009F4804">
      <w:pPr>
        <w:spacing w:after="40" w:line="252" w:lineRule="auto"/>
        <w:jc w:val="both"/>
        <w:rPr>
          <w:rFonts w:ascii="Calibri" w:hAnsi="Calibri" w:cs="Calibri"/>
          <w:b/>
          <w:bCs/>
          <w:sz w:val="24"/>
          <w:szCs w:val="24"/>
        </w:rPr>
      </w:pPr>
      <w:r w:rsidRPr="009E7EB7">
        <w:rPr>
          <w:rFonts w:ascii="Calibri" w:hAnsi="Calibri" w:cs="Calibri"/>
          <w:b/>
          <w:bCs/>
          <w:sz w:val="24"/>
          <w:szCs w:val="24"/>
        </w:rPr>
        <w:t>Genel</w:t>
      </w:r>
    </w:p>
    <w:p w:rsidR="009F4804" w:rsidRDefault="009F4804" w:rsidP="009F4804">
      <w:pPr>
        <w:spacing w:after="40" w:line="252" w:lineRule="auto"/>
        <w:jc w:val="both"/>
        <w:rPr>
          <w:rFonts w:ascii="Calibri" w:hAnsi="Calibri" w:cs="Calibri"/>
          <w:sz w:val="24"/>
          <w:szCs w:val="24"/>
        </w:rPr>
      </w:pPr>
      <w:r w:rsidRPr="009E7EB7">
        <w:rPr>
          <w:rFonts w:ascii="Calibri" w:hAnsi="Calibri" w:cs="Calibri"/>
          <w:sz w:val="24"/>
          <w:szCs w:val="24"/>
        </w:rPr>
        <w:t xml:space="preserve">Her çevresel salınım kategorisi ilişkili çevresel kompartmanlara salınım hızlarını değerlendirmek için varsayılan parametrelere bağlanır. Her çevresel salınım kategorisi için, salınım faktörleri temsili kullanım kalıpları için elde olan en yüksek salınım faktörlerine dayanır. Bir kullanım kalıbı belli bir endüstri tipindeki veya sektördeki kendi özel işlevine sahip olan veya bir materyal veya eşya içinde özel bir işlevi olan bir kimyasalın kullanımını temsil eder. En yüksek salınım faktörleri temsili olgular için EC (2003) den genel salınım bilgilerinden seçilmiştir. Salınım faktörlerinin konservatif tasarımında, </w:t>
      </w:r>
      <w:r w:rsidRPr="009E7EB7">
        <w:rPr>
          <w:rFonts w:ascii="Calibri" w:hAnsi="Calibri" w:cs="Calibri"/>
          <w:sz w:val="24"/>
          <w:szCs w:val="24"/>
          <w:u w:val="single"/>
        </w:rPr>
        <w:t>hiçbir risk yönetimi önleminin</w:t>
      </w:r>
      <w:r w:rsidRPr="009E7EB7">
        <w:rPr>
          <w:rFonts w:ascii="Calibri" w:hAnsi="Calibri" w:cs="Calibri"/>
          <w:sz w:val="24"/>
          <w:szCs w:val="24"/>
        </w:rPr>
        <w:t xml:space="preserve"> dahil olmadığı varsayılır. Bir maddenin fiziko-kimyasal özellikleri dikkate alınmaz. Bu nedenle hava, su ve toprak arasındaki dağılım maddenin özelliklerine dayanmaz. Olası atık işleme yolu da düşünülmez. Bu özellikler tüm kompartmanlara salınım için konservatif değerlere yol açar. Çevresel salınım hızları elde etmek için varsayılan parametrelerin arka planı ve mantıklı açıklaması (</w:t>
      </w:r>
      <w:r w:rsidRPr="009E7EB7">
        <w:rPr>
          <w:rFonts w:ascii="Calibri" w:hAnsi="Calibri" w:cs="Calibri"/>
          <w:color w:val="0070C0"/>
          <w:sz w:val="24"/>
          <w:szCs w:val="24"/>
          <w:u w:val="single"/>
        </w:rPr>
        <w:t>Tablo R.16-12</w:t>
      </w:r>
      <w:r w:rsidRPr="009E7EB7">
        <w:rPr>
          <w:rFonts w:ascii="Calibri" w:hAnsi="Calibri" w:cs="Calibri"/>
          <w:sz w:val="24"/>
          <w:szCs w:val="24"/>
        </w:rPr>
        <w:t>) Bölüm R.16.2'de detaylı şekilde verilen maruz kalma değerlendirmesi ilkelerine dayanır. Bu bölümde, farklı uzamsal değerlendirme ölçekları açıklanmaktadır.</w:t>
      </w:r>
    </w:p>
    <w:p w:rsidR="009F4804" w:rsidRPr="009E7EB7" w:rsidRDefault="009F4804" w:rsidP="009F4804">
      <w:pPr>
        <w:spacing w:after="40" w:line="252" w:lineRule="auto"/>
        <w:jc w:val="both"/>
        <w:rPr>
          <w:rFonts w:ascii="Calibri" w:hAnsi="Calibri" w:cs="Calibri"/>
          <w:sz w:val="24"/>
          <w:szCs w:val="24"/>
        </w:rPr>
      </w:pPr>
    </w:p>
    <w:p w:rsidR="009F4804" w:rsidRDefault="009F4804" w:rsidP="009F4804">
      <w:pPr>
        <w:spacing w:after="40" w:line="252" w:lineRule="auto"/>
        <w:jc w:val="both"/>
        <w:rPr>
          <w:rFonts w:ascii="Calibri" w:hAnsi="Calibri" w:cs="Calibri"/>
          <w:sz w:val="24"/>
          <w:szCs w:val="24"/>
        </w:rPr>
      </w:pPr>
      <w:r w:rsidRPr="009E7EB7">
        <w:rPr>
          <w:rFonts w:ascii="Calibri" w:hAnsi="Calibri" w:cs="Calibri"/>
          <w:sz w:val="24"/>
          <w:szCs w:val="24"/>
        </w:rPr>
        <w:t>Endüstriyel üretim için, hem yerel hem bölgesel ölçek</w:t>
      </w:r>
      <w:r>
        <w:rPr>
          <w:rFonts w:ascii="Calibri" w:hAnsi="Calibri" w:cs="Calibri"/>
          <w:sz w:val="24"/>
          <w:szCs w:val="24"/>
        </w:rPr>
        <w:t>te</w:t>
      </w:r>
      <w:r w:rsidRPr="009E7EB7">
        <w:rPr>
          <w:rFonts w:ascii="Calibri" w:hAnsi="Calibri" w:cs="Calibri"/>
          <w:sz w:val="24"/>
          <w:szCs w:val="24"/>
        </w:rPr>
        <w:t xml:space="preserve"> maruz kalma için formulasyon ve kullanım (ERC 1-7), hava ve suya salınımlar düşünülür. Fakat toprağa doğrudan salınımlar sadece bölgesel ölçek</w:t>
      </w:r>
      <w:r>
        <w:rPr>
          <w:rFonts w:ascii="Calibri" w:hAnsi="Calibri" w:cs="Calibri"/>
          <w:sz w:val="24"/>
          <w:szCs w:val="24"/>
        </w:rPr>
        <w:t>te</w:t>
      </w:r>
      <w:r w:rsidRPr="009E7EB7">
        <w:rPr>
          <w:rFonts w:ascii="Calibri" w:hAnsi="Calibri" w:cs="Calibri"/>
          <w:sz w:val="24"/>
          <w:szCs w:val="24"/>
        </w:rPr>
        <w:t xml:space="preserve"> hesaba katılır. Bunun nedeni endüstriyel toprağın kimyasal değerlendirme çerçevesinde koruma hedefi olarak düşünülmemesidir. Aynı varsayımlar eşyaların endüstriyel işlenmesine uygulanır (ERC 12).</w:t>
      </w:r>
    </w:p>
    <w:p w:rsidR="009F4804" w:rsidRPr="009E7EB7" w:rsidRDefault="009F4804" w:rsidP="009F4804">
      <w:pPr>
        <w:spacing w:after="40" w:line="252" w:lineRule="auto"/>
        <w:jc w:val="both"/>
        <w:rPr>
          <w:rFonts w:ascii="Calibri" w:hAnsi="Calibri" w:cs="Calibri"/>
          <w:sz w:val="24"/>
          <w:szCs w:val="24"/>
        </w:rPr>
      </w:pPr>
    </w:p>
    <w:p w:rsidR="009F4804" w:rsidRPr="009E7EB7" w:rsidRDefault="009F4804" w:rsidP="009F4804">
      <w:pPr>
        <w:spacing w:after="40" w:line="252" w:lineRule="auto"/>
        <w:jc w:val="both"/>
        <w:rPr>
          <w:rFonts w:ascii="Calibri" w:hAnsi="Calibri" w:cs="Calibri"/>
          <w:sz w:val="24"/>
          <w:szCs w:val="24"/>
        </w:rPr>
      </w:pPr>
      <w:r w:rsidRPr="009E7EB7">
        <w:rPr>
          <w:rFonts w:ascii="Calibri" w:hAnsi="Calibri" w:cs="Calibri"/>
          <w:sz w:val="24"/>
          <w:szCs w:val="24"/>
        </w:rPr>
        <w:t>Geniş dağılımlı kullanımlar (özel kullanım dahil çok sayıda kullanıcı) ve endüstriyel olmayan eşya dayanma ömrü (çok sayıda ürün kaynağı) için bu kullanım için hesaplanan hacmin belli bir kısmının 10 000 yaşayanı olan standart bir kasabada kullanıldığı varsayılır. Yerel ölçek</w:t>
      </w:r>
      <w:r>
        <w:rPr>
          <w:rFonts w:ascii="Calibri" w:hAnsi="Calibri" w:cs="Calibri"/>
          <w:sz w:val="24"/>
          <w:szCs w:val="24"/>
        </w:rPr>
        <w:t>te</w:t>
      </w:r>
      <w:r w:rsidRPr="009E7EB7">
        <w:rPr>
          <w:rFonts w:ascii="Calibri" w:hAnsi="Calibri" w:cs="Calibri"/>
          <w:sz w:val="24"/>
          <w:szCs w:val="24"/>
        </w:rPr>
        <w:t xml:space="preserve">, böyle bir standart kasabadaki karşılık gelen salınımlar belediye kanalizasyon </w:t>
      </w:r>
      <w:r>
        <w:rPr>
          <w:rFonts w:ascii="Calibri" w:hAnsi="Calibri" w:cs="Calibri"/>
          <w:sz w:val="24"/>
          <w:szCs w:val="24"/>
        </w:rPr>
        <w:t xml:space="preserve">arıtma </w:t>
      </w:r>
      <w:r w:rsidRPr="009E7EB7">
        <w:rPr>
          <w:rFonts w:ascii="Calibri" w:hAnsi="Calibri" w:cs="Calibri"/>
          <w:sz w:val="24"/>
          <w:szCs w:val="24"/>
        </w:rPr>
        <w:t>tesisi (KAT) yoluyla yüzey suyuna giderek nokta kaynak salınımı ile sonuçlanır. Havaya salınımlar ve toprağa doğrudan salınımlar bölgesel ölçekda maruz kalma için düşünülür.</w:t>
      </w:r>
    </w:p>
    <w:p w:rsidR="009F4804" w:rsidRPr="009E7EB7" w:rsidRDefault="009F4804" w:rsidP="009F4804">
      <w:pPr>
        <w:spacing w:after="40" w:line="252" w:lineRule="auto"/>
        <w:jc w:val="both"/>
        <w:rPr>
          <w:rFonts w:ascii="Calibri" w:hAnsi="Calibri" w:cs="Calibri"/>
          <w:b/>
          <w:bCs/>
          <w:sz w:val="24"/>
          <w:szCs w:val="24"/>
        </w:rPr>
      </w:pPr>
      <w:r w:rsidRPr="009E7EB7">
        <w:rPr>
          <w:rFonts w:ascii="Calibri" w:hAnsi="Calibri" w:cs="Calibri"/>
          <w:b/>
          <w:bCs/>
          <w:sz w:val="24"/>
          <w:szCs w:val="24"/>
        </w:rPr>
        <w:t>Her çevresel salınım kategorisi için notlar</w:t>
      </w:r>
    </w:p>
    <w:p w:rsidR="009F4804" w:rsidRPr="009E7EB7" w:rsidRDefault="009F4804" w:rsidP="009F4804">
      <w:pPr>
        <w:spacing w:after="40" w:line="252" w:lineRule="auto"/>
        <w:jc w:val="both"/>
        <w:rPr>
          <w:rFonts w:ascii="Calibri" w:hAnsi="Calibri" w:cs="Calibri"/>
          <w:b/>
          <w:bCs/>
          <w:sz w:val="24"/>
          <w:szCs w:val="24"/>
        </w:rPr>
      </w:pPr>
      <w:r>
        <w:rPr>
          <w:rFonts w:ascii="Calibri" w:hAnsi="Calibri" w:cs="Calibri"/>
          <w:b/>
          <w:bCs/>
          <w:sz w:val="24"/>
          <w:szCs w:val="24"/>
        </w:rPr>
        <w:t>1) Kimyasalların imalatı</w:t>
      </w:r>
    </w:p>
    <w:p w:rsidR="009F4804" w:rsidRPr="009E7EB7" w:rsidRDefault="009F4804" w:rsidP="009F4804">
      <w:pPr>
        <w:spacing w:after="40" w:line="252" w:lineRule="auto"/>
        <w:jc w:val="both"/>
        <w:rPr>
          <w:rFonts w:ascii="Calibri" w:hAnsi="Calibri" w:cs="Calibri"/>
          <w:sz w:val="24"/>
          <w:szCs w:val="24"/>
        </w:rPr>
      </w:pPr>
      <w:r w:rsidRPr="009E7EB7">
        <w:rPr>
          <w:rFonts w:ascii="Calibri" w:hAnsi="Calibri" w:cs="Calibri"/>
          <w:sz w:val="24"/>
          <w:szCs w:val="24"/>
        </w:rPr>
        <w:t>Salınım faktörleri temel kimyasallar ve sentezde kullanılan kimyasallar (monomerler ve katalistler dahil) hakkındaki bilgiye dayanır. Temel (organik) kimyasalların yanı sıra hem petrokimya endüstrisinde hem de metal çıkarma ve arıtma endüstrisindeki kimyasalların üretimi de dahildir. Salınım faktörleri EC (2003)de sağlanan kimyasalların üretimi için genel salınım faktörlerinden elde edilir.</w:t>
      </w:r>
    </w:p>
    <w:p w:rsidR="009F4804" w:rsidRPr="009E7EB7" w:rsidRDefault="009F4804" w:rsidP="009F4804">
      <w:pPr>
        <w:spacing w:after="40" w:line="252" w:lineRule="auto"/>
        <w:jc w:val="both"/>
        <w:rPr>
          <w:rFonts w:ascii="Calibri" w:hAnsi="Calibri" w:cs="Calibri"/>
          <w:b/>
          <w:bCs/>
          <w:sz w:val="24"/>
          <w:szCs w:val="24"/>
        </w:rPr>
      </w:pPr>
      <w:r w:rsidRPr="009E7EB7">
        <w:rPr>
          <w:rFonts w:ascii="Calibri" w:hAnsi="Calibri" w:cs="Calibri"/>
          <w:b/>
          <w:bCs/>
          <w:sz w:val="24"/>
          <w:szCs w:val="24"/>
        </w:rPr>
        <w:t>2) Formulasyon</w:t>
      </w:r>
    </w:p>
    <w:p w:rsidR="009F4804" w:rsidRPr="009E7EB7" w:rsidRDefault="009F4804" w:rsidP="009F4804">
      <w:pPr>
        <w:spacing w:after="40" w:line="252" w:lineRule="auto"/>
        <w:jc w:val="both"/>
        <w:rPr>
          <w:rFonts w:ascii="Calibri" w:hAnsi="Calibri" w:cs="Calibri"/>
          <w:sz w:val="24"/>
          <w:szCs w:val="24"/>
        </w:rPr>
      </w:pPr>
      <w:r w:rsidRPr="009E7EB7">
        <w:rPr>
          <w:rFonts w:ascii="Calibri" w:hAnsi="Calibri" w:cs="Calibri"/>
          <w:sz w:val="24"/>
          <w:szCs w:val="24"/>
        </w:rPr>
        <w:t xml:space="preserve">Yaşam döngüsü evresi formulasyonu için sıvılar, yapıştırıcılar veya (sıkıştırılmış) gazlar gibi karışımların, örneğin aerosol tenekeler ve öte yandan plastik endüstrisindeki gibi bir matriksin üzerine dahil olma ile sonuçlanan, karıştırmanın el işlemleri gibi, içindeki maddelerin (işleme </w:t>
      </w:r>
      <w:r w:rsidRPr="009E7EB7">
        <w:rPr>
          <w:rFonts w:ascii="Calibri" w:hAnsi="Calibri" w:cs="Calibri"/>
          <w:sz w:val="24"/>
          <w:szCs w:val="24"/>
        </w:rPr>
        <w:lastRenderedPageBreak/>
        <w:t>yardımcıları) karıştırılması ve harmanlanması arasında bir ayrım yapılır. Plastik materyaller için spesifik uygulamalar gereksinimini karşılamak için, polimerler çeşitli katkı maddeleri (dolgu maddeleri, pigmentler, yumuşatıcılar gibi) ile karıştırılır veya harmanlanır. Polimer endüstrisinde bu işlem plastik materyalin bitmiş eşyaya dönüşmesinden önce gerçekleşir. Sıklıkla birleşme işlemi ve dönüşüm aynı tesiste ardışık işlem basamakları olarak gerçekleştirilir. Yüksek konsantrasyonda spesifik katkı maddesi içerecek şekilde yapılan plastiklerin içine karıştırılacak toz boyanın üretimi de bir matriksin içine veya üzerine dahil olma ile sonuçlanan bir karıştırma ve harmanlama işlemi olarak düşünülür. Fotoğraf filmlerinin üretimi de bir matriksin içine karışma formulasyonu olarak düşünülür. Salınım faktörleri EC (2003)den formulasyon için genel salınım faktörlerinden elde edilir. Bir matriksin içine veya üzerine dahil olma ile sonuçlanan formulasyon için en yüksek salınım faktörleri plastik katkılar, pigmentler, filtreler ve yumuşatıcıların polimer matriks karıştırılması için  (bileşim) ve fotoğraf filmlerinin üretimi  seçilmiştir (EC 2003).</w:t>
      </w:r>
    </w:p>
    <w:p w:rsidR="009F4804" w:rsidRPr="009E7EB7" w:rsidRDefault="00A45D6B" w:rsidP="009F4804">
      <w:pPr>
        <w:spacing w:after="40"/>
        <w:jc w:val="both"/>
        <w:rPr>
          <w:rFonts w:ascii="Calibri" w:hAnsi="Calibri" w:cs="Calibri"/>
          <w:b/>
          <w:bCs/>
          <w:sz w:val="24"/>
          <w:szCs w:val="24"/>
        </w:rPr>
      </w:pPr>
      <w:r>
        <w:rPr>
          <w:rFonts w:ascii="Calibri" w:hAnsi="Calibri" w:cs="Calibri"/>
          <w:b/>
          <w:bCs/>
          <w:sz w:val="24"/>
          <w:szCs w:val="24"/>
        </w:rPr>
        <w:t>3) Proses</w:t>
      </w:r>
      <w:r w:rsidR="009F4804" w:rsidRPr="009E7EB7">
        <w:rPr>
          <w:rFonts w:ascii="Calibri" w:hAnsi="Calibri" w:cs="Calibri"/>
          <w:b/>
          <w:bCs/>
          <w:sz w:val="24"/>
          <w:szCs w:val="24"/>
        </w:rPr>
        <w:t xml:space="preserve"> yardımcıları</w:t>
      </w:r>
    </w:p>
    <w:p w:rsidR="009F4804" w:rsidRPr="009E7EB7" w:rsidRDefault="00A45D6B" w:rsidP="009F4804">
      <w:pPr>
        <w:spacing w:after="40"/>
        <w:jc w:val="both"/>
        <w:rPr>
          <w:rFonts w:ascii="Calibri" w:hAnsi="Calibri" w:cs="Calibri"/>
          <w:sz w:val="24"/>
          <w:szCs w:val="24"/>
        </w:rPr>
      </w:pPr>
      <w:r>
        <w:rPr>
          <w:rFonts w:ascii="Calibri" w:hAnsi="Calibri" w:cs="Calibri"/>
          <w:sz w:val="24"/>
          <w:szCs w:val="24"/>
        </w:rPr>
        <w:t>Proses</w:t>
      </w:r>
      <w:r w:rsidR="009F4804" w:rsidRPr="009E7EB7">
        <w:rPr>
          <w:rFonts w:ascii="Calibri" w:hAnsi="Calibri" w:cs="Calibri"/>
          <w:sz w:val="24"/>
          <w:szCs w:val="24"/>
        </w:rPr>
        <w:t xml:space="preserve"> yardımcıları bir işlemi kolaylaştıran ve genellikle tüketilmeyecek veya bir eşyanın matriksinin içine veya üzerine dahil olmayacak maddelerdir. </w:t>
      </w:r>
      <w:r>
        <w:rPr>
          <w:rFonts w:ascii="Calibri" w:hAnsi="Calibri" w:cs="Calibri"/>
          <w:sz w:val="24"/>
          <w:szCs w:val="24"/>
        </w:rPr>
        <w:t>Proses</w:t>
      </w:r>
      <w:r w:rsidR="009F4804" w:rsidRPr="009E7EB7">
        <w:rPr>
          <w:rFonts w:ascii="Calibri" w:hAnsi="Calibri" w:cs="Calibri"/>
          <w:sz w:val="24"/>
          <w:szCs w:val="24"/>
        </w:rPr>
        <w:t xml:space="preserve"> yardımcılarının metal kesme veya yakıtların yanması (yakıt katkıları) gibi yüksek ısıdaki işlemlerle dönüştürülebileceği vurgulanmalıdır. </w:t>
      </w:r>
      <w:r>
        <w:rPr>
          <w:rFonts w:ascii="Calibri" w:hAnsi="Calibri" w:cs="Calibri"/>
          <w:sz w:val="24"/>
          <w:szCs w:val="24"/>
        </w:rPr>
        <w:t>Proses</w:t>
      </w:r>
      <w:r w:rsidR="009F4804" w:rsidRPr="009E7EB7">
        <w:rPr>
          <w:rFonts w:ascii="Calibri" w:hAnsi="Calibri" w:cs="Calibri"/>
          <w:sz w:val="24"/>
          <w:szCs w:val="24"/>
        </w:rPr>
        <w:t xml:space="preserve"> yardımcılarına bir örnek yıkama işlemini kolaylaştıran ve kullanımdan sonra  doğrudan atık akımlarına salınan kumaş yıkama ürünlerindeki deterjanlardır. Temizleyicilerdeki solventler, boyalar veya yapıştırıcılar atık hava, atık su veya uygulama işleminin atığı olarak salınan </w:t>
      </w:r>
      <w:r>
        <w:rPr>
          <w:rFonts w:ascii="Calibri" w:hAnsi="Calibri" w:cs="Calibri"/>
          <w:sz w:val="24"/>
          <w:szCs w:val="24"/>
        </w:rPr>
        <w:t>Proses</w:t>
      </w:r>
      <w:r w:rsidR="009F4804" w:rsidRPr="009E7EB7">
        <w:rPr>
          <w:rFonts w:ascii="Calibri" w:hAnsi="Calibri" w:cs="Calibri"/>
          <w:sz w:val="24"/>
          <w:szCs w:val="24"/>
        </w:rPr>
        <w:t xml:space="preserve"> yardımcılarına diğer bir örnektir. Salınım indirimi veya atık </w:t>
      </w:r>
      <w:r>
        <w:rPr>
          <w:rFonts w:ascii="Calibri" w:hAnsi="Calibri" w:cs="Calibri"/>
          <w:sz w:val="24"/>
          <w:szCs w:val="24"/>
        </w:rPr>
        <w:t>Proses</w:t>
      </w:r>
      <w:r w:rsidR="009F4804" w:rsidRPr="009E7EB7">
        <w:rPr>
          <w:rFonts w:ascii="Calibri" w:hAnsi="Calibri" w:cs="Calibri"/>
          <w:sz w:val="24"/>
          <w:szCs w:val="24"/>
        </w:rPr>
        <w:t xml:space="preserve"> olmaksızın, bu tip </w:t>
      </w:r>
      <w:r>
        <w:rPr>
          <w:rFonts w:ascii="Calibri" w:hAnsi="Calibri" w:cs="Calibri"/>
          <w:sz w:val="24"/>
          <w:szCs w:val="24"/>
        </w:rPr>
        <w:t>Proses</w:t>
      </w:r>
      <w:r w:rsidR="009F4804" w:rsidRPr="009E7EB7">
        <w:rPr>
          <w:rFonts w:ascii="Calibri" w:hAnsi="Calibri" w:cs="Calibri"/>
          <w:sz w:val="24"/>
          <w:szCs w:val="24"/>
        </w:rPr>
        <w:t xml:space="preserve"> yardımının %100'ü hava veya su yoluyla salınır.</w:t>
      </w:r>
    </w:p>
    <w:p w:rsidR="009F4804" w:rsidRPr="009E7EB7" w:rsidRDefault="00A45D6B" w:rsidP="009F4804">
      <w:pPr>
        <w:spacing w:after="40"/>
        <w:jc w:val="both"/>
        <w:rPr>
          <w:rFonts w:ascii="Calibri" w:hAnsi="Calibri" w:cs="Calibri"/>
          <w:sz w:val="24"/>
          <w:szCs w:val="24"/>
        </w:rPr>
      </w:pPr>
      <w:r>
        <w:rPr>
          <w:rFonts w:ascii="Calibri" w:hAnsi="Calibri" w:cs="Calibri"/>
          <w:sz w:val="24"/>
          <w:szCs w:val="24"/>
        </w:rPr>
        <w:t>Proses</w:t>
      </w:r>
      <w:r w:rsidR="009F4804" w:rsidRPr="009E7EB7">
        <w:rPr>
          <w:rFonts w:ascii="Calibri" w:hAnsi="Calibri" w:cs="Calibri"/>
          <w:sz w:val="24"/>
          <w:szCs w:val="24"/>
        </w:rPr>
        <w:t xml:space="preserve"> yardımcılarının endüstriyel kullanımı için salınım faktörleri </w:t>
      </w:r>
      <w:r>
        <w:rPr>
          <w:rFonts w:ascii="Calibri" w:hAnsi="Calibri" w:cs="Calibri"/>
          <w:sz w:val="24"/>
          <w:szCs w:val="24"/>
        </w:rPr>
        <w:t>Proses</w:t>
      </w:r>
      <w:r w:rsidR="009F4804" w:rsidRPr="009E7EB7">
        <w:rPr>
          <w:rFonts w:ascii="Calibri" w:hAnsi="Calibri" w:cs="Calibri"/>
          <w:sz w:val="24"/>
          <w:szCs w:val="24"/>
        </w:rPr>
        <w:t xml:space="preserve"> yardımcısının endüstriyel kullanımı için salınım faktörü tablolarından elde edilir (</w:t>
      </w:r>
      <w:r>
        <w:rPr>
          <w:rFonts w:ascii="Calibri" w:hAnsi="Calibri" w:cs="Calibri"/>
          <w:sz w:val="24"/>
          <w:szCs w:val="24"/>
        </w:rPr>
        <w:t>Proses</w:t>
      </w:r>
      <w:r w:rsidR="009F4804" w:rsidRPr="009E7EB7">
        <w:rPr>
          <w:rFonts w:ascii="Calibri" w:hAnsi="Calibri" w:cs="Calibri"/>
          <w:sz w:val="24"/>
          <w:szCs w:val="24"/>
        </w:rPr>
        <w:t>). Her kompartman için bu spesifik kullanım paterni için en yüksek salınım faktörleri EC'den alınır (2003).</w:t>
      </w:r>
    </w:p>
    <w:p w:rsidR="009F4804" w:rsidRPr="009E7EB7" w:rsidRDefault="009F4804" w:rsidP="009F4804">
      <w:pPr>
        <w:spacing w:after="40"/>
        <w:jc w:val="both"/>
        <w:rPr>
          <w:rFonts w:ascii="Calibri" w:hAnsi="Calibri" w:cs="Calibri"/>
          <w:sz w:val="24"/>
          <w:szCs w:val="24"/>
        </w:rPr>
      </w:pPr>
      <w:r w:rsidRPr="009E7EB7">
        <w:rPr>
          <w:rFonts w:ascii="Calibri" w:hAnsi="Calibri" w:cs="Calibri"/>
          <w:sz w:val="24"/>
          <w:szCs w:val="24"/>
        </w:rPr>
        <w:t xml:space="preserve">Endüstriyel kullanıma ek olarak, salınım faktörleri toplum tarafından kullanım içinden elde edilmiştir (eve ait). </w:t>
      </w:r>
      <w:r w:rsidR="00A45D6B">
        <w:rPr>
          <w:rFonts w:ascii="Calibri" w:hAnsi="Calibri" w:cs="Calibri"/>
          <w:sz w:val="24"/>
          <w:szCs w:val="24"/>
        </w:rPr>
        <w:t>Proses</w:t>
      </w:r>
      <w:r w:rsidRPr="009E7EB7">
        <w:rPr>
          <w:rFonts w:ascii="Calibri" w:hAnsi="Calibri" w:cs="Calibri"/>
          <w:sz w:val="24"/>
          <w:szCs w:val="24"/>
        </w:rPr>
        <w:t xml:space="preserve"> yardımcılarının geniş dağılımlı kullanımı için salınım faktörleri kişisel sektör veya evde kullanım için EC'den (2003) elde edilmiştir. Hava için, salınım faktörü örneğin aerosol kutulardaki itici gücün kullanımını yansıtacak şekilde %100'e ayarlanır. Su için salınım faktörü de örneğin tüm temizleme ürünlerindeki temizleme ve yıkama ajanlarının  ve yüzey aktif ajanların kullanımı için  %100'e ayarlanır. Bu tip kimyasalların salınımının tamamen havaya veya suya olduğu varsayılır.</w:t>
      </w:r>
    </w:p>
    <w:p w:rsidR="009F4804" w:rsidRPr="009E7EB7" w:rsidRDefault="009F4804" w:rsidP="009F4804">
      <w:pPr>
        <w:spacing w:after="40"/>
        <w:jc w:val="both"/>
        <w:rPr>
          <w:rFonts w:ascii="Calibri" w:hAnsi="Calibri" w:cs="Calibri"/>
          <w:b/>
          <w:bCs/>
          <w:sz w:val="24"/>
          <w:szCs w:val="24"/>
        </w:rPr>
      </w:pPr>
      <w:r w:rsidRPr="009E7EB7">
        <w:rPr>
          <w:rFonts w:ascii="Calibri" w:hAnsi="Calibri" w:cs="Calibri"/>
          <w:b/>
          <w:bCs/>
          <w:sz w:val="24"/>
          <w:szCs w:val="24"/>
        </w:rPr>
        <w:t>4) Bir eşya matriksinin içine veya üzerine işlenen maddeler</w:t>
      </w:r>
    </w:p>
    <w:p w:rsidR="009F4804" w:rsidRPr="009E7EB7" w:rsidRDefault="009F4804" w:rsidP="009F4804">
      <w:pPr>
        <w:spacing w:after="40"/>
        <w:jc w:val="both"/>
        <w:rPr>
          <w:rFonts w:ascii="Calibri" w:hAnsi="Calibri" w:cs="Calibri"/>
          <w:sz w:val="24"/>
          <w:szCs w:val="24"/>
        </w:rPr>
      </w:pPr>
      <w:r w:rsidRPr="009E7EB7">
        <w:rPr>
          <w:rFonts w:ascii="Calibri" w:hAnsi="Calibri" w:cs="Calibri"/>
          <w:sz w:val="24"/>
          <w:szCs w:val="24"/>
        </w:rPr>
        <w:t xml:space="preserve">Kimyasalların </w:t>
      </w:r>
      <w:r w:rsidR="00A45D6B">
        <w:rPr>
          <w:rFonts w:ascii="Calibri" w:hAnsi="Calibri" w:cs="Calibri"/>
          <w:sz w:val="24"/>
          <w:szCs w:val="24"/>
        </w:rPr>
        <w:t>Proses</w:t>
      </w:r>
      <w:r w:rsidRPr="009E7EB7">
        <w:rPr>
          <w:rFonts w:ascii="Calibri" w:hAnsi="Calibri" w:cs="Calibri"/>
          <w:sz w:val="24"/>
          <w:szCs w:val="24"/>
        </w:rPr>
        <w:t xml:space="preserve"> yardımcısı olarak spesifik kullanımının yanı sıra kimyasallar bir matriksin içine veya üzerine dahil olma spesifik hedefi ile de işlenir. Örneğin, boyalardaki pigmentler veya dolgular boyama işleminden sonra boya yüzeyine (matriks) dahil edilir ve boyalar boyama işlemi sırasında elyaf matriksin içine dahil edilir. Bu spesifik kullanma şekli için havaya ve suya en yüksek salınım faktörleri derilerin boyanması veya boyama veya kaplama için çıkarılan  EC'den (2003) alınmıştır.</w:t>
      </w:r>
    </w:p>
    <w:p w:rsidR="009F4804" w:rsidRPr="009E7EB7" w:rsidRDefault="009F4804" w:rsidP="009F4804">
      <w:pPr>
        <w:spacing w:after="40"/>
        <w:jc w:val="both"/>
        <w:rPr>
          <w:rFonts w:ascii="Calibri" w:hAnsi="Calibri" w:cs="Calibri"/>
          <w:sz w:val="24"/>
          <w:szCs w:val="24"/>
        </w:rPr>
      </w:pPr>
      <w:r w:rsidRPr="009E7EB7">
        <w:rPr>
          <w:rFonts w:ascii="Calibri" w:hAnsi="Calibri" w:cs="Calibri"/>
          <w:sz w:val="24"/>
          <w:szCs w:val="24"/>
        </w:rPr>
        <w:t xml:space="preserve">Unutmayınız: eğer bir </w:t>
      </w:r>
      <w:r w:rsidR="00A45D6B">
        <w:rPr>
          <w:rFonts w:ascii="Calibri" w:hAnsi="Calibri" w:cs="Calibri"/>
          <w:sz w:val="24"/>
          <w:szCs w:val="24"/>
        </w:rPr>
        <w:t>Proses</w:t>
      </w:r>
      <w:r w:rsidRPr="009E7EB7">
        <w:rPr>
          <w:rFonts w:ascii="Calibri" w:hAnsi="Calibri" w:cs="Calibri"/>
          <w:sz w:val="24"/>
          <w:szCs w:val="24"/>
        </w:rPr>
        <w:t xml:space="preserve"> yardımcısı işlemden sonra matrikste işlevsiz olarak kalırsa ERC 4'den ziyade ERC 5 altında ele alınmalıdır. Böyle bir duruma örnek artan sıcaklık sadece formulasyonda veya dönüşüm evresinde amaca uygun olmasına rağmen polimer matrikste kalan </w:t>
      </w:r>
      <w:r w:rsidRPr="009E7EB7">
        <w:rPr>
          <w:rFonts w:ascii="Calibri" w:hAnsi="Calibri" w:cs="Calibri"/>
          <w:sz w:val="24"/>
          <w:szCs w:val="24"/>
        </w:rPr>
        <w:lastRenderedPageBreak/>
        <w:t>ısı stabilizörüdür.</w:t>
      </w:r>
    </w:p>
    <w:p w:rsidR="009F4804" w:rsidRPr="009E7EB7" w:rsidRDefault="009F4804" w:rsidP="009F4804">
      <w:pPr>
        <w:spacing w:after="40"/>
        <w:jc w:val="both"/>
        <w:rPr>
          <w:rFonts w:ascii="Calibri" w:hAnsi="Calibri" w:cs="Calibri"/>
          <w:b/>
          <w:bCs/>
          <w:sz w:val="24"/>
          <w:szCs w:val="24"/>
        </w:rPr>
      </w:pPr>
      <w:r w:rsidRPr="009E7EB7">
        <w:rPr>
          <w:rFonts w:ascii="Calibri" w:hAnsi="Calibri" w:cs="Calibri"/>
          <w:b/>
          <w:bCs/>
          <w:sz w:val="24"/>
          <w:szCs w:val="24"/>
        </w:rPr>
        <w:t>5) Kullanımda tepkiyen maddeler</w:t>
      </w:r>
    </w:p>
    <w:p w:rsidR="009F4804" w:rsidRPr="009E7EB7" w:rsidRDefault="009F4804" w:rsidP="009F4804">
      <w:pPr>
        <w:spacing w:after="40"/>
        <w:jc w:val="both"/>
        <w:rPr>
          <w:rFonts w:ascii="Calibri" w:hAnsi="Calibri" w:cs="Calibri"/>
          <w:sz w:val="24"/>
          <w:szCs w:val="24"/>
        </w:rPr>
      </w:pPr>
      <w:r w:rsidRPr="009E7EB7">
        <w:rPr>
          <w:rFonts w:ascii="Calibri" w:hAnsi="Calibri" w:cs="Calibri"/>
          <w:sz w:val="24"/>
          <w:szCs w:val="24"/>
        </w:rPr>
        <w:t xml:space="preserve">Kullanımda tepkiyen maddeler ara maddeler, reaktif </w:t>
      </w:r>
      <w:r w:rsidR="00A45D6B">
        <w:rPr>
          <w:rFonts w:ascii="Calibri" w:hAnsi="Calibri" w:cs="Calibri"/>
          <w:sz w:val="24"/>
          <w:szCs w:val="24"/>
        </w:rPr>
        <w:t>Proses</w:t>
      </w:r>
      <w:r w:rsidRPr="009E7EB7">
        <w:rPr>
          <w:rFonts w:ascii="Calibri" w:hAnsi="Calibri" w:cs="Calibri"/>
          <w:sz w:val="24"/>
          <w:szCs w:val="24"/>
        </w:rPr>
        <w:t xml:space="preserve"> yardımcıları ve polimer endüstrisinde kullanılan monomerlerdir.</w:t>
      </w:r>
    </w:p>
    <w:p w:rsidR="009F4804" w:rsidRPr="009E7EB7" w:rsidRDefault="009F4804" w:rsidP="009F4804">
      <w:pPr>
        <w:spacing w:after="40"/>
        <w:jc w:val="both"/>
        <w:rPr>
          <w:rFonts w:ascii="Calibri" w:hAnsi="Calibri" w:cs="Calibri"/>
          <w:sz w:val="24"/>
          <w:szCs w:val="24"/>
        </w:rPr>
      </w:pPr>
      <w:r w:rsidRPr="009E7EB7">
        <w:rPr>
          <w:rFonts w:ascii="Calibri" w:hAnsi="Calibri" w:cs="Calibri"/>
          <w:sz w:val="24"/>
          <w:szCs w:val="24"/>
        </w:rPr>
        <w:t xml:space="preserve">Reaktif </w:t>
      </w:r>
      <w:r w:rsidR="00A45D6B">
        <w:rPr>
          <w:rFonts w:ascii="Calibri" w:hAnsi="Calibri" w:cs="Calibri"/>
          <w:sz w:val="24"/>
          <w:szCs w:val="24"/>
        </w:rPr>
        <w:t>Proses</w:t>
      </w:r>
      <w:r w:rsidRPr="009E7EB7">
        <w:rPr>
          <w:rFonts w:ascii="Calibri" w:hAnsi="Calibri" w:cs="Calibri"/>
          <w:sz w:val="24"/>
          <w:szCs w:val="24"/>
        </w:rPr>
        <w:t xml:space="preserve"> yardımcıları Teknik Rehber Belgesi 'ndeki (EC, 2003) varsayılan salınım faktörleri kapsamına alınmamıştır.Hava ve su için salınım hızları sağlamak için bazı varsayımlar yapılmıştır. Genel olarak, bu tip maddeler suda yüksek oranda çözülür ve bu nedenle havaya salınımın  ihmal edilebilir olduğu düşünülür ve %0.1'lik bir salınım faktörü varsayılır. 10 dakikalık varsayılan yarı ömür varsayılmıştır. Endüstriyel kullanım için bir yeniden sirkülasyon sisteminde  4 saatlik kalma süresi varsayılmıştır. Geniş dağılımlı kullanım için lağımda 1 saat kalma süresi varsayılmıştır (tek geçişli sistem).Dahası, termoplastikler ve ısıyla sertleşen reçinenin üretimi için polimerizasyon işlemlerindeki </w:t>
      </w:r>
      <w:r w:rsidRPr="009E7EB7">
        <w:rPr>
          <w:rFonts w:ascii="Calibri" w:hAnsi="Calibri" w:cs="Calibri"/>
          <w:sz w:val="24"/>
          <w:szCs w:val="24"/>
          <w:u w:val="single"/>
        </w:rPr>
        <w:t>monomerler</w:t>
      </w:r>
      <w:r w:rsidRPr="009E7EB7">
        <w:rPr>
          <w:rFonts w:ascii="Calibri" w:hAnsi="Calibri" w:cs="Calibri"/>
          <w:sz w:val="24"/>
          <w:szCs w:val="24"/>
        </w:rPr>
        <w:t xml:space="preserve"> ile kauçuklar ve ısıyla sertleşen reçinelerin polimer işlemi için </w:t>
      </w:r>
      <w:r w:rsidRPr="009E7EB7">
        <w:rPr>
          <w:rFonts w:ascii="Calibri" w:hAnsi="Calibri" w:cs="Calibri"/>
          <w:sz w:val="24"/>
          <w:szCs w:val="24"/>
          <w:u w:val="single"/>
        </w:rPr>
        <w:t>yardımcılar</w:t>
      </w:r>
      <w:r w:rsidRPr="009E7EB7">
        <w:rPr>
          <w:rFonts w:ascii="Calibri" w:hAnsi="Calibri" w:cs="Calibri"/>
          <w:sz w:val="24"/>
          <w:szCs w:val="24"/>
        </w:rPr>
        <w:t xml:space="preserve"> (ön-polimermer) arasında bir ayrım yapılmıştır. Ara ürünler için salınım faktörleri kimya endüstrisi için mevcut salınım faktörlerinden ve diğer kimyasalların sentezindeki ara ürünlerin spesifik kullanımından alınmıştır. Polimer endüstrisinde monomerlerin kullanımı için salınım faktörleri de bu spesifik kullanım tipi (polimerizasyon işlemleri) için EC'den (2003) alınmıştır. </w:t>
      </w:r>
    </w:p>
    <w:p w:rsidR="009F4804" w:rsidRPr="009E7EB7" w:rsidRDefault="009F4804" w:rsidP="009F4804">
      <w:pPr>
        <w:spacing w:after="40"/>
        <w:jc w:val="both"/>
        <w:rPr>
          <w:rFonts w:ascii="Calibri" w:hAnsi="Calibri" w:cs="Calibri"/>
          <w:sz w:val="24"/>
          <w:szCs w:val="24"/>
        </w:rPr>
      </w:pPr>
    </w:p>
    <w:p w:rsidR="009F4804" w:rsidRPr="009E7EB7" w:rsidRDefault="009F4804" w:rsidP="009F4804">
      <w:pPr>
        <w:spacing w:after="80"/>
        <w:jc w:val="both"/>
        <w:rPr>
          <w:rFonts w:ascii="Calibri" w:hAnsi="Calibri" w:cs="Calibri"/>
          <w:sz w:val="24"/>
          <w:szCs w:val="24"/>
        </w:rPr>
      </w:pPr>
      <w:r w:rsidRPr="009E7EB7">
        <w:rPr>
          <w:rFonts w:ascii="Calibri" w:hAnsi="Calibri" w:cs="Calibri"/>
          <w:sz w:val="24"/>
          <w:szCs w:val="24"/>
        </w:rPr>
        <w:t xml:space="preserve">Kauçukların ve ısıyla sertleşen reçinelerin işlenmesi için havaya ve suya salınımlar şu kimyasallar, sertleştiriciler ve çapraz bağlama maddesi için EC (2003)(polimer işlenmesi)  tarafından sağlanır. </w:t>
      </w:r>
    </w:p>
    <w:p w:rsidR="009F4804" w:rsidRPr="009E7EB7" w:rsidRDefault="009F4804" w:rsidP="009F4804">
      <w:pPr>
        <w:spacing w:after="80"/>
        <w:rPr>
          <w:rFonts w:ascii="Calibri" w:hAnsi="Calibri" w:cs="Calibri"/>
          <w:b/>
          <w:bCs/>
          <w:sz w:val="24"/>
          <w:szCs w:val="24"/>
        </w:rPr>
      </w:pPr>
      <w:r w:rsidRPr="009E7EB7">
        <w:rPr>
          <w:rFonts w:ascii="Calibri" w:hAnsi="Calibri" w:cs="Calibri"/>
          <w:b/>
          <w:bCs/>
          <w:sz w:val="24"/>
          <w:szCs w:val="24"/>
        </w:rPr>
        <w:t>6) Kapalı sistemlerden salınım</w:t>
      </w:r>
    </w:p>
    <w:p w:rsidR="009F4804" w:rsidRPr="009E7EB7" w:rsidRDefault="009F4804" w:rsidP="009F4804">
      <w:pPr>
        <w:spacing w:after="80"/>
        <w:jc w:val="both"/>
        <w:rPr>
          <w:rFonts w:ascii="Calibri" w:hAnsi="Calibri" w:cs="Calibri"/>
          <w:sz w:val="24"/>
          <w:szCs w:val="24"/>
        </w:rPr>
      </w:pPr>
      <w:r w:rsidRPr="009E7EB7">
        <w:rPr>
          <w:rFonts w:ascii="Calibri" w:hAnsi="Calibri" w:cs="Calibri"/>
          <w:sz w:val="24"/>
          <w:szCs w:val="24"/>
        </w:rPr>
        <w:t xml:space="preserve">Salınım faktörleri buzdolaplarından soğutucu sıvı sızıntısına ve arabalardan makine yağı sızıntısına dayanır. Matthijsen ve Kroeze (1996) ve Folkert ve Peek (2001)'e göre havaya yılda %5'lik  bir sızma olduğu varsayılır. Sızma oranları makinelerin yeniden şarj olmasından veya dolmasından kaynaklanan kayıpları kapsamaz (havaya %0.2 kadar ve suya %0.1) fakat genelde yıllık sızma oranına kıyasla bu ihmal edilebilir. Bunun bu tip kullanım için temsili bir örnek olduğu düşünüldüğünden toprağa ve suya salınım makine yağı için salınım hızlarına dayanır. Ortalama bir sızma hızına göre, her aracın yılda gittiği kilometre sayısı ve her aracın makine yağının miktarına göre salınım faktörü şu şekilde hesaplanabilir: Her araç için 10 mg/km'lik sızma hızı ve </w:t>
      </w:r>
      <w:smartTag w:uri="urn:schemas-microsoft-com:office:smarttags" w:element="metricconverter">
        <w:smartTagPr>
          <w:attr w:name="ProductID" w:val="20,000 km"/>
        </w:smartTagPr>
        <w:r w:rsidRPr="009E7EB7">
          <w:rPr>
            <w:rFonts w:ascii="Calibri" w:hAnsi="Calibri" w:cs="Calibri"/>
            <w:sz w:val="24"/>
            <w:szCs w:val="24"/>
          </w:rPr>
          <w:t>20,000 km</w:t>
        </w:r>
      </w:smartTag>
      <w:r w:rsidRPr="009E7EB7">
        <w:rPr>
          <w:rFonts w:ascii="Calibri" w:hAnsi="Calibri" w:cs="Calibri"/>
          <w:sz w:val="24"/>
          <w:szCs w:val="24"/>
        </w:rPr>
        <w:t xml:space="preserve"> /yıl katedilen yol ve </w:t>
      </w:r>
      <w:smartTag w:uri="urn:schemas-microsoft-com:office:smarttags" w:element="metricconverter">
        <w:smartTagPr>
          <w:attr w:name="ProductID" w:val="4 litre"/>
        </w:smartTagPr>
        <w:r w:rsidRPr="009E7EB7">
          <w:rPr>
            <w:rFonts w:ascii="Calibri" w:hAnsi="Calibri" w:cs="Calibri"/>
            <w:sz w:val="24"/>
            <w:szCs w:val="24"/>
          </w:rPr>
          <w:t>4 litre</w:t>
        </w:r>
      </w:smartTag>
      <w:r w:rsidRPr="009E7EB7">
        <w:rPr>
          <w:rFonts w:ascii="Calibri" w:hAnsi="Calibri" w:cs="Calibri"/>
          <w:sz w:val="24"/>
          <w:szCs w:val="24"/>
        </w:rPr>
        <w:t xml:space="preserve"> makine yağı yılda %5 kadar salınım faktörü ile sonuçlanır. Şekiller Klein ve ark.dan (2004) alınmıştır ve OECD tarafından sağlanan (2004a) şekillerle uyumludur. Hidrolik sıvıların sızma hızları çok benzer olduğu için toprak için %2 ile %15 arasında değişir (iki işlem). Su sızıntısı hızları için değerler % 0,5-7 kadar düşüktür (OECD, 2004a). (Atık) suya olası dökülmeler ve ısı transfer sisteminin su olduğu merkezi ısıtma sistemlerinde kullanılan olası madde salınımları nedeniyle suya salınımlar iç kullanım için de hesaba katılmıştır.</w:t>
      </w:r>
    </w:p>
    <w:p w:rsidR="009F4804" w:rsidRPr="009E7EB7" w:rsidRDefault="009F4804" w:rsidP="009F4804">
      <w:pPr>
        <w:spacing w:after="80"/>
        <w:jc w:val="both"/>
        <w:rPr>
          <w:rFonts w:ascii="Calibri" w:hAnsi="Calibri" w:cs="Calibri"/>
          <w:b/>
          <w:bCs/>
          <w:sz w:val="24"/>
          <w:szCs w:val="24"/>
        </w:rPr>
      </w:pPr>
      <w:r w:rsidRPr="009E7EB7">
        <w:rPr>
          <w:rFonts w:ascii="Calibri" w:hAnsi="Calibri" w:cs="Calibri"/>
          <w:b/>
          <w:bCs/>
          <w:sz w:val="24"/>
          <w:szCs w:val="24"/>
        </w:rPr>
        <w:t>7) İç ve dış kullanım</w:t>
      </w:r>
    </w:p>
    <w:p w:rsidR="009F4804" w:rsidRPr="009E7EB7" w:rsidRDefault="009F4804" w:rsidP="009F4804">
      <w:pPr>
        <w:spacing w:after="80"/>
        <w:jc w:val="both"/>
        <w:rPr>
          <w:rFonts w:ascii="Calibri" w:hAnsi="Calibri" w:cs="Calibri"/>
          <w:sz w:val="24"/>
          <w:szCs w:val="24"/>
          <w:u w:val="single"/>
        </w:rPr>
      </w:pPr>
      <w:r w:rsidRPr="009E7EB7">
        <w:rPr>
          <w:rFonts w:ascii="Calibri" w:hAnsi="Calibri" w:cs="Calibri"/>
          <w:sz w:val="24"/>
          <w:szCs w:val="24"/>
          <w:u w:val="single"/>
        </w:rPr>
        <w:t>Endüstriyel</w:t>
      </w:r>
    </w:p>
    <w:p w:rsidR="009F4804" w:rsidRPr="009E7EB7" w:rsidRDefault="009F4804" w:rsidP="009F4804">
      <w:pPr>
        <w:spacing w:after="80"/>
        <w:jc w:val="both"/>
        <w:rPr>
          <w:rFonts w:ascii="Calibri" w:hAnsi="Calibri" w:cs="Calibri"/>
          <w:sz w:val="24"/>
          <w:szCs w:val="24"/>
        </w:rPr>
      </w:pPr>
      <w:r w:rsidRPr="009E7EB7">
        <w:rPr>
          <w:rFonts w:ascii="Calibri" w:hAnsi="Calibri" w:cs="Calibri"/>
          <w:sz w:val="24"/>
          <w:szCs w:val="24"/>
        </w:rPr>
        <w:t>Endüstriyel aktivitelerin primer olarak iç süreçler olduğu düşünülür. İlgili yaşam döngüsü evreleri üretim, formulasyon ve endüstriyel kullanımdır (ERC 1-7). Fakat bu genellikle bir binanın içinde olmayan büyük endüstriyel tesisatlar için söz konusu değildir (rafineriler).</w:t>
      </w:r>
    </w:p>
    <w:p w:rsidR="009F4804" w:rsidRPr="009E7EB7" w:rsidRDefault="009F4804" w:rsidP="009F4804">
      <w:pPr>
        <w:spacing w:after="80"/>
        <w:jc w:val="both"/>
        <w:rPr>
          <w:rFonts w:ascii="Calibri" w:hAnsi="Calibri" w:cs="Calibri"/>
          <w:sz w:val="24"/>
          <w:szCs w:val="24"/>
        </w:rPr>
      </w:pPr>
      <w:r w:rsidRPr="009E7EB7">
        <w:rPr>
          <w:rFonts w:ascii="Calibri" w:hAnsi="Calibri" w:cs="Calibri"/>
          <w:sz w:val="24"/>
          <w:szCs w:val="24"/>
        </w:rPr>
        <w:t xml:space="preserve">ERClerde varsayılan endüstriyel toprağa salınım transfer sırasında dökülmeden veya dağıtım işlemlerinden veya pompalar, borular (toprağın altında ve üstünde), reaktörler ve depolama </w:t>
      </w:r>
      <w:r w:rsidRPr="009E7EB7">
        <w:rPr>
          <w:rFonts w:ascii="Calibri" w:hAnsi="Calibri" w:cs="Calibri"/>
          <w:sz w:val="24"/>
          <w:szCs w:val="24"/>
        </w:rPr>
        <w:lastRenderedPageBreak/>
        <w:t>tankları (toprağın altında ve üstünde) gibi donanımlardan sızma nedeniyle olabilir. Drenaj borusunun sızıntısına (çatlak, zayıf bağlantı gibi) bağlı olarak atık su gibi atık akımların transportundan veya bölgedeki ham materyallerin dışarıda (açık) depolanmasından da kaynaklanabilir. Salınımlar hidrolik asitler ve lubrikanlar gibi bazı ürünlerin endüstriyel uygulamasından da kaynaklanabilir, örneğin endüstriyel transportta veya taşıyıcı kayış gibi materyal tutma donanımı.</w:t>
      </w:r>
    </w:p>
    <w:p w:rsidR="009F4804" w:rsidRPr="009E7EB7" w:rsidRDefault="009F4804" w:rsidP="009F4804">
      <w:pPr>
        <w:spacing w:after="80"/>
        <w:jc w:val="both"/>
        <w:rPr>
          <w:rFonts w:ascii="Calibri" w:hAnsi="Calibri" w:cs="Calibri"/>
          <w:sz w:val="24"/>
          <w:szCs w:val="24"/>
        </w:rPr>
      </w:pPr>
      <w:r w:rsidRPr="009E7EB7">
        <w:rPr>
          <w:rFonts w:ascii="Calibri" w:hAnsi="Calibri" w:cs="Calibri"/>
          <w:sz w:val="24"/>
          <w:szCs w:val="24"/>
        </w:rPr>
        <w:t>Pek çok EU ülkesinde toprağa salınımlar özel provizyonlara bağlı olarak daha düşük olacaktır. Bazı tipik dökülmeyi önleme sistemleri sıvı geçirmez zeminler, beton muhafaza çukuru, fren, setlerdir.</w:t>
      </w:r>
    </w:p>
    <w:p w:rsidR="009F4804" w:rsidRPr="009E7EB7" w:rsidRDefault="009F4804" w:rsidP="009F4804">
      <w:pPr>
        <w:spacing w:after="80"/>
        <w:jc w:val="both"/>
        <w:rPr>
          <w:rFonts w:ascii="Calibri" w:hAnsi="Calibri" w:cs="Calibri"/>
          <w:sz w:val="24"/>
          <w:szCs w:val="24"/>
          <w:u w:val="single"/>
        </w:rPr>
      </w:pPr>
      <w:r w:rsidRPr="009E7EB7">
        <w:rPr>
          <w:rFonts w:ascii="Calibri" w:hAnsi="Calibri" w:cs="Calibri"/>
          <w:sz w:val="24"/>
          <w:szCs w:val="24"/>
          <w:u w:val="single"/>
        </w:rPr>
        <w:t>Geniş dağılımlı kullanımlar</w:t>
      </w:r>
    </w:p>
    <w:p w:rsidR="009F4804" w:rsidRPr="009E7EB7" w:rsidRDefault="00A45D6B" w:rsidP="009F4804">
      <w:pPr>
        <w:spacing w:after="80"/>
        <w:jc w:val="both"/>
        <w:rPr>
          <w:rFonts w:ascii="Calibri" w:hAnsi="Calibri" w:cs="Calibri"/>
          <w:sz w:val="24"/>
          <w:szCs w:val="24"/>
        </w:rPr>
      </w:pPr>
      <w:r>
        <w:rPr>
          <w:rFonts w:ascii="Calibri" w:hAnsi="Calibri" w:cs="Calibri"/>
          <w:sz w:val="24"/>
          <w:szCs w:val="24"/>
        </w:rPr>
        <w:t>Proses</w:t>
      </w:r>
      <w:r w:rsidR="009F4804" w:rsidRPr="009E7EB7">
        <w:rPr>
          <w:rFonts w:ascii="Calibri" w:hAnsi="Calibri" w:cs="Calibri"/>
          <w:sz w:val="24"/>
          <w:szCs w:val="24"/>
        </w:rPr>
        <w:t xml:space="preserve"> yardımcılarının dış kullanımı için (ERC 8D), toprak için salınım faktörü solventlerin özel kullanımının ifade eder. Reaktif </w:t>
      </w:r>
      <w:r>
        <w:rPr>
          <w:rFonts w:ascii="Calibri" w:hAnsi="Calibri" w:cs="Calibri"/>
          <w:sz w:val="24"/>
          <w:szCs w:val="24"/>
        </w:rPr>
        <w:t>Proses</w:t>
      </w:r>
      <w:r w:rsidR="009F4804" w:rsidRPr="009E7EB7">
        <w:rPr>
          <w:rFonts w:ascii="Calibri" w:hAnsi="Calibri" w:cs="Calibri"/>
          <w:sz w:val="24"/>
          <w:szCs w:val="24"/>
        </w:rPr>
        <w:t xml:space="preserve"> yardımcılarının dış kullanımı için toprak bölüme salınım faktörleri (ERC 8E) temizleme ürünlerinde beyazlatıcıların kullanımı anlamına gelir. Bir matriksin içine veya üzerine dahil olma ile sonuçlanan maddelerin dış kullanımı için (ERC </w:t>
      </w:r>
      <w:smartTag w:uri="urn:schemas-microsoft-com:office:smarttags" w:element="metricconverter">
        <w:smartTagPr>
          <w:attr w:name="ProductID" w:val="8F"/>
        </w:smartTagPr>
        <w:r w:rsidR="009F4804" w:rsidRPr="009E7EB7">
          <w:rPr>
            <w:rFonts w:ascii="Calibri" w:hAnsi="Calibri" w:cs="Calibri"/>
            <w:sz w:val="24"/>
            <w:szCs w:val="24"/>
          </w:rPr>
          <w:t>8F</w:t>
        </w:r>
      </w:smartTag>
      <w:r w:rsidR="009F4804" w:rsidRPr="009E7EB7">
        <w:rPr>
          <w:rFonts w:ascii="Calibri" w:hAnsi="Calibri" w:cs="Calibri"/>
          <w:sz w:val="24"/>
          <w:szCs w:val="24"/>
        </w:rPr>
        <w:t>), salınım faktörleri boyaların özel kullanımı için alınmıştır ve spesifik olarak dolgu maddeleri ve pigmentler gibi maddeleri ifade eder.</w:t>
      </w:r>
    </w:p>
    <w:p w:rsidR="009F4804" w:rsidRPr="009E7EB7" w:rsidRDefault="009F4804" w:rsidP="009F4804">
      <w:pPr>
        <w:spacing w:after="80"/>
        <w:jc w:val="both"/>
        <w:rPr>
          <w:rFonts w:ascii="Calibri" w:hAnsi="Calibri" w:cs="Calibri"/>
          <w:b/>
          <w:bCs/>
          <w:sz w:val="24"/>
          <w:szCs w:val="24"/>
        </w:rPr>
      </w:pPr>
      <w:r w:rsidRPr="009E7EB7">
        <w:rPr>
          <w:rFonts w:ascii="Calibri" w:hAnsi="Calibri" w:cs="Calibri"/>
          <w:b/>
          <w:bCs/>
          <w:sz w:val="24"/>
          <w:szCs w:val="24"/>
        </w:rPr>
        <w:t>8) Dayanma süresi boyunca eşyalardan/malzemelerden salınım</w:t>
      </w:r>
    </w:p>
    <w:p w:rsidR="009F4804" w:rsidRPr="009E7EB7" w:rsidRDefault="009F4804" w:rsidP="00A45D6B">
      <w:pPr>
        <w:spacing w:after="80"/>
        <w:jc w:val="both"/>
        <w:rPr>
          <w:rFonts w:ascii="Calibri" w:hAnsi="Calibri" w:cs="Calibri"/>
          <w:sz w:val="24"/>
          <w:szCs w:val="24"/>
        </w:rPr>
      </w:pPr>
      <w:r w:rsidRPr="009E7EB7">
        <w:rPr>
          <w:rFonts w:ascii="Calibri" w:hAnsi="Calibri" w:cs="Calibri"/>
          <w:sz w:val="24"/>
          <w:szCs w:val="24"/>
        </w:rPr>
        <w:t>Salınım faktörleri plastik katkılarla ilgili OECD emisyon senaryosundan alındı (OECD, 2004b). ERC tablosunda verilen salınım faktörleri her yıl pazarda üretilen eşyalar, kullanımdaki miktar (stok) ve atık hale gelen miktar arasında pazarda kararlı duruma ulaşıldığı varsayımın dayanır. Böyle bir varsayıma göre yıllık salınım bir eşyanın üretimi için bir maddenin gerçek kullanımı tarafından kullanılmaz, kullanımdaki eşya stoğu ile kullanılır. Bu nedenle yıllık salınım salınım faktörünün eşyanın dayanma süresi ile çarpımından elde edilir.</w:t>
      </w:r>
    </w:p>
    <w:p w:rsidR="009F4804" w:rsidRPr="009E7EB7" w:rsidRDefault="009F4804" w:rsidP="009F4804">
      <w:pPr>
        <w:spacing w:after="80" w:line="252" w:lineRule="auto"/>
        <w:jc w:val="both"/>
        <w:rPr>
          <w:rFonts w:ascii="Calibri" w:hAnsi="Calibri" w:cs="Calibri"/>
          <w:sz w:val="24"/>
          <w:szCs w:val="24"/>
        </w:rPr>
      </w:pPr>
      <w:r w:rsidRPr="009E7EB7">
        <w:rPr>
          <w:rFonts w:ascii="Calibri" w:hAnsi="Calibri" w:cs="Calibri"/>
          <w:sz w:val="24"/>
          <w:szCs w:val="24"/>
        </w:rPr>
        <w:t xml:space="preserve">Dış kullanım için suya ve toprağa salınım %0.16 kötü durum salınımının eşyanın dayanma süresi periyodu ile çarpımından elde edilir (T </w:t>
      </w:r>
      <w:r w:rsidRPr="009E7EB7">
        <w:rPr>
          <w:rFonts w:ascii="Calibri" w:hAnsi="Calibri" w:cs="Calibri"/>
          <w:sz w:val="24"/>
          <w:szCs w:val="24"/>
          <w:vertAlign w:val="subscript"/>
        </w:rPr>
        <w:t>dayanma süresi</w:t>
      </w:r>
      <w:r w:rsidRPr="009E7EB7">
        <w:rPr>
          <w:rFonts w:ascii="Calibri" w:hAnsi="Calibri" w:cs="Calibri"/>
          <w:sz w:val="24"/>
          <w:szCs w:val="24"/>
        </w:rPr>
        <w:t xml:space="preserve">). Birinci kademede T </w:t>
      </w:r>
      <w:r w:rsidRPr="009E7EB7">
        <w:rPr>
          <w:rFonts w:ascii="Calibri" w:hAnsi="Calibri" w:cs="Calibri"/>
          <w:sz w:val="24"/>
          <w:szCs w:val="24"/>
          <w:vertAlign w:val="subscript"/>
        </w:rPr>
        <w:t>dayanma süresi</w:t>
      </w:r>
      <w:r w:rsidRPr="009E7EB7">
        <w:rPr>
          <w:rFonts w:ascii="Calibri" w:hAnsi="Calibri" w:cs="Calibri"/>
          <w:sz w:val="24"/>
          <w:szCs w:val="24"/>
        </w:rPr>
        <w:t xml:space="preserve"> 20 yıla ayarlıdır, %3.2'lik salınım faktörü ile sonuçlanır. </w:t>
      </w:r>
    </w:p>
    <w:p w:rsidR="009F4804" w:rsidRPr="009E7EB7" w:rsidRDefault="009F4804" w:rsidP="009F4804">
      <w:pPr>
        <w:spacing w:after="80" w:line="252" w:lineRule="auto"/>
        <w:jc w:val="both"/>
        <w:rPr>
          <w:rFonts w:ascii="Calibri" w:hAnsi="Calibri" w:cs="Calibri"/>
          <w:sz w:val="24"/>
          <w:szCs w:val="24"/>
        </w:rPr>
      </w:pPr>
      <w:r w:rsidRPr="009E7EB7">
        <w:rPr>
          <w:rFonts w:ascii="Calibri" w:hAnsi="Calibri" w:cs="Calibri"/>
          <w:sz w:val="24"/>
          <w:szCs w:val="24"/>
        </w:rPr>
        <w:t>İç kullanım için salınım faktörleri plastik katkılar için OECD emisyon senaryosu belgesinden alınmıştır.</w:t>
      </w:r>
    </w:p>
    <w:p w:rsidR="009F4804" w:rsidRPr="009E7EB7" w:rsidRDefault="009F4804" w:rsidP="009F4804">
      <w:pPr>
        <w:spacing w:after="80" w:line="252" w:lineRule="auto"/>
        <w:jc w:val="both"/>
        <w:rPr>
          <w:rFonts w:ascii="Calibri" w:hAnsi="Calibri" w:cs="Calibri"/>
          <w:b/>
          <w:bCs/>
          <w:sz w:val="24"/>
          <w:szCs w:val="24"/>
        </w:rPr>
      </w:pPr>
      <w:r w:rsidRPr="009E7EB7">
        <w:rPr>
          <w:rFonts w:ascii="Calibri" w:hAnsi="Calibri" w:cs="Calibri"/>
          <w:b/>
          <w:bCs/>
          <w:sz w:val="24"/>
          <w:szCs w:val="24"/>
        </w:rPr>
        <w:t>9) Dayanma süresi boyunca eşyalardan salınım, yüksek salınım</w:t>
      </w:r>
    </w:p>
    <w:p w:rsidR="009F4804" w:rsidRPr="009E7EB7" w:rsidRDefault="009F4804" w:rsidP="009F4804">
      <w:pPr>
        <w:spacing w:after="80" w:line="252" w:lineRule="auto"/>
        <w:jc w:val="both"/>
        <w:rPr>
          <w:rFonts w:ascii="Calibri" w:hAnsi="Calibri" w:cs="Calibri"/>
          <w:sz w:val="24"/>
          <w:szCs w:val="24"/>
        </w:rPr>
      </w:pPr>
      <w:r w:rsidRPr="009E7EB7">
        <w:rPr>
          <w:rFonts w:ascii="Calibri" w:hAnsi="Calibri" w:cs="Calibri"/>
          <w:sz w:val="24"/>
          <w:szCs w:val="24"/>
        </w:rPr>
        <w:t xml:space="preserve">İç kullanım için havaya ve suya salınım faktörleri tekstil </w:t>
      </w:r>
      <w:r w:rsidR="00A45D6B">
        <w:rPr>
          <w:rFonts w:ascii="Calibri" w:hAnsi="Calibri" w:cs="Calibri"/>
          <w:sz w:val="24"/>
          <w:szCs w:val="24"/>
        </w:rPr>
        <w:t>Proses</w:t>
      </w:r>
      <w:r w:rsidRPr="009E7EB7">
        <w:rPr>
          <w:rFonts w:ascii="Calibri" w:hAnsi="Calibri" w:cs="Calibri"/>
          <w:sz w:val="24"/>
          <w:szCs w:val="24"/>
        </w:rPr>
        <w:t xml:space="preserve"> sanayi için emisyon senaryosu belgesinin endüstriyel kategorisinden alınır (IC) 13. İçte geniş dağılımlı kullanım için, toprak bölümünün ilgili olmadığı düşünülür ve aynı salınım faktörleri hava ve su için kullanılır.</w:t>
      </w:r>
    </w:p>
    <w:p w:rsidR="009F4804" w:rsidRPr="009E7EB7" w:rsidRDefault="009F4804" w:rsidP="009F4804">
      <w:pPr>
        <w:spacing w:after="80" w:line="252" w:lineRule="auto"/>
        <w:jc w:val="both"/>
        <w:rPr>
          <w:rFonts w:ascii="Calibri" w:hAnsi="Calibri" w:cs="Calibri"/>
          <w:sz w:val="24"/>
          <w:szCs w:val="24"/>
        </w:rPr>
      </w:pPr>
      <w:r w:rsidRPr="009E7EB7">
        <w:rPr>
          <w:rFonts w:ascii="Calibri" w:hAnsi="Calibri" w:cs="Calibri"/>
          <w:sz w:val="24"/>
          <w:szCs w:val="24"/>
        </w:rPr>
        <w:t xml:space="preserve">Dış kullanım için  salınım faktörleri tüm kompartmanlar için %100'e ayarlanır (kararlı durum ve maddenin dayanma ömrü boyunca toplam salınımı). Bu varsayımın arkasındaki mantık uygulamalar için dayanma ömrü boyunca tam salınımın havaya, suya veya toprağa olabileceğidir. </w:t>
      </w:r>
    </w:p>
    <w:p w:rsidR="009F4804" w:rsidRPr="009E7EB7" w:rsidRDefault="009F4804" w:rsidP="009F4804">
      <w:pPr>
        <w:spacing w:after="80" w:line="252" w:lineRule="auto"/>
        <w:jc w:val="both"/>
        <w:rPr>
          <w:rFonts w:ascii="Calibri" w:hAnsi="Calibri" w:cs="Calibri"/>
          <w:b/>
          <w:bCs/>
          <w:sz w:val="24"/>
          <w:szCs w:val="24"/>
        </w:rPr>
      </w:pPr>
      <w:r w:rsidRPr="009E7EB7">
        <w:rPr>
          <w:rFonts w:ascii="Calibri" w:hAnsi="Calibri" w:cs="Calibri"/>
          <w:b/>
          <w:bCs/>
          <w:sz w:val="24"/>
          <w:szCs w:val="24"/>
        </w:rPr>
        <w:t>10) Eşyaların aşındırıcı tekniklerle işlenmesinden salınım</w:t>
      </w:r>
    </w:p>
    <w:p w:rsidR="009F4804" w:rsidRPr="009E7EB7" w:rsidRDefault="009F4804" w:rsidP="009F4804">
      <w:pPr>
        <w:spacing w:after="80" w:line="252" w:lineRule="auto"/>
        <w:jc w:val="both"/>
        <w:rPr>
          <w:rFonts w:ascii="Calibri" w:hAnsi="Calibri" w:cs="Calibri"/>
          <w:sz w:val="24"/>
          <w:szCs w:val="24"/>
        </w:rPr>
      </w:pPr>
      <w:r w:rsidRPr="009E7EB7">
        <w:rPr>
          <w:rFonts w:ascii="Calibri" w:hAnsi="Calibri" w:cs="Calibri"/>
          <w:sz w:val="24"/>
          <w:szCs w:val="24"/>
        </w:rPr>
        <w:t xml:space="preserve">Burada üzerinde durulacak işlemler yüksek veya düşük enerji manuplasyonu veya eşyaların sıcakla muamelesidir, bu eşyaların içinde bulunan maddelerin salınımı ile sonuçlanır. Eşyalardan salınımlar  bir madde şeklinde veya partikül olarak (daha büyük partiküller, toz, aerosoller) </w:t>
      </w:r>
      <w:r w:rsidRPr="009E7EB7">
        <w:rPr>
          <w:rFonts w:ascii="Calibri" w:hAnsi="Calibri" w:cs="Calibri"/>
          <w:sz w:val="24"/>
          <w:szCs w:val="24"/>
        </w:rPr>
        <w:lastRenderedPageBreak/>
        <w:t>meydana gelebilir, burada madde halen daha fazla veya daha az intakt solid matriks içinde gömülüdür. Olası ilgili işlemler yarı bitmiş maddelerin yüzeyinin işlenmesi (cilalama, zımparalama), kesme (mekanik kesme, alevle kesme) veya kaynak yapma ve lehimlemedir. Bu sıklıkla PROC 21,24 ve 25'e karşılık gelir.</w:t>
      </w:r>
    </w:p>
    <w:p w:rsidR="009F4804" w:rsidRPr="009E7EB7" w:rsidRDefault="009F4804" w:rsidP="009F4804">
      <w:pPr>
        <w:spacing w:after="80" w:line="252" w:lineRule="auto"/>
        <w:jc w:val="both"/>
        <w:rPr>
          <w:rFonts w:ascii="Calibri" w:hAnsi="Calibri" w:cs="Calibri"/>
          <w:sz w:val="24"/>
          <w:szCs w:val="24"/>
        </w:rPr>
      </w:pPr>
      <w:r w:rsidRPr="009E7EB7">
        <w:rPr>
          <w:rFonts w:ascii="Calibri" w:hAnsi="Calibri" w:cs="Calibri"/>
          <w:sz w:val="24"/>
          <w:szCs w:val="24"/>
        </w:rPr>
        <w:t>Tipik örnekler kumaş sanayinde tekstilin kesilmesi, metal kesme veya zımparalama ve sörf tahtalarının üretiminde PU-köpük blokların rendelenmesidir. Kimyasal/mekanik boya kazınması ve diğer yüzey işlemleri (binaların veya araçların) ERC 10B, 11B veya ERC 12'nin kapsamındadır.</w:t>
      </w:r>
    </w:p>
    <w:p w:rsidR="009F4804" w:rsidRPr="009E7EB7" w:rsidRDefault="009F4804" w:rsidP="009F4804">
      <w:pPr>
        <w:spacing w:after="80" w:line="252" w:lineRule="auto"/>
        <w:jc w:val="both"/>
        <w:rPr>
          <w:rFonts w:ascii="Calibri" w:hAnsi="Calibri" w:cs="Calibri"/>
          <w:sz w:val="24"/>
          <w:szCs w:val="24"/>
        </w:rPr>
      </w:pPr>
      <w:r w:rsidRPr="009E7EB7">
        <w:rPr>
          <w:rFonts w:ascii="Calibri" w:hAnsi="Calibri" w:cs="Calibri"/>
          <w:sz w:val="24"/>
          <w:szCs w:val="24"/>
        </w:rPr>
        <w:t>Aşındırıcı tekniklerden gelen partiküller oldukça büyük olabilir (lifler, talaş, talaş parçacıkları, demir parçalar) ve bu nedenle havada bulunmazlar veya yüzeyin artmasına bağlı olarak maddelerin yoğun süzülmesine uğrarlar. Eğer tozlar ve aerosolller içeride meydana gelirse yerel havalanma ile atılmaları beklenir (etkinlik salınım faktörlerine dahil değildir) veya yerde çökmesi beklenir ve atık haline gelir (yer temizliği) veya suyla temizlenirse atık suya gider. Aşındırıcı işlemin tipiyle ilişkili olarak iki farklı durum ayırt edilebilir. tekstilin, polimerlerin veya metallerin kesilmesi veya kaba taşlaması alınırsa, orijinal materyali görece küçük kısmı olarak daha büyük partiküller meydana gelir. Düşük salınım durumunda (ERC 12A) %2.5'luk salınım faktörleri plastik katkılar için OECD ESD (OECD 2004)'e dayanır. Salınım havaya, suya veya toprağa veya bunların kombinasyonuna olur.</w:t>
      </w:r>
    </w:p>
    <w:p w:rsidR="009F4804" w:rsidRPr="009E7EB7" w:rsidRDefault="009F4804" w:rsidP="009F4804">
      <w:pPr>
        <w:spacing w:after="80" w:line="252" w:lineRule="auto"/>
        <w:jc w:val="both"/>
        <w:rPr>
          <w:rFonts w:ascii="Calibri" w:hAnsi="Calibri" w:cs="Calibri"/>
          <w:sz w:val="24"/>
          <w:szCs w:val="24"/>
        </w:rPr>
      </w:pPr>
      <w:r w:rsidRPr="009E7EB7">
        <w:rPr>
          <w:rFonts w:ascii="Calibri" w:hAnsi="Calibri" w:cs="Calibri"/>
          <w:sz w:val="24"/>
          <w:szCs w:val="24"/>
        </w:rPr>
        <w:t>Eğer yüzeyler zımparalama, kumlama gibi yüksek enerjili aşındırıcı tekniklerle muamele edilirse ERC 12b uygulanabilir. En kötü durum salınımı RMM olmaksızın kumlamaya bağlı olarak toz salınımlarına dayanır ki burada %20'lik yüksek salınım faktörü hesaplanır (Verstappen 1993). Salınım havaya, suya veya toprağa veya bunların kombinasyonuna olur.</w:t>
      </w:r>
    </w:p>
    <w:p w:rsidR="009F4804" w:rsidRPr="009E7EB7" w:rsidRDefault="009F4804" w:rsidP="009F4804">
      <w:pPr>
        <w:spacing w:after="80" w:line="252" w:lineRule="auto"/>
        <w:jc w:val="both"/>
        <w:rPr>
          <w:rFonts w:ascii="Calibri" w:hAnsi="Calibri" w:cs="Calibri"/>
          <w:sz w:val="24"/>
          <w:szCs w:val="24"/>
        </w:rPr>
      </w:pPr>
      <w:r w:rsidRPr="009E7EB7">
        <w:rPr>
          <w:rFonts w:ascii="Calibri" w:hAnsi="Calibri" w:cs="Calibri"/>
          <w:sz w:val="24"/>
          <w:szCs w:val="24"/>
        </w:rPr>
        <w:t xml:space="preserve">Eğer yüzeyler dış, endüstriyel olmayan koşullarda aşındırıcı tekniklerle muamele edilirse (köprülerde zımparalama, duvarların yüksek basınçla temizlenmesi, gemilerin sıyırma boyası) </w:t>
      </w:r>
      <w:r w:rsidR="00A45D6B">
        <w:rPr>
          <w:rFonts w:ascii="Calibri" w:hAnsi="Calibri" w:cs="Calibri"/>
          <w:sz w:val="24"/>
          <w:szCs w:val="24"/>
        </w:rPr>
        <w:t>ç</w:t>
      </w:r>
      <w:r w:rsidRPr="009E7EB7">
        <w:rPr>
          <w:rFonts w:ascii="Calibri" w:hAnsi="Calibri" w:cs="Calibri"/>
          <w:sz w:val="24"/>
          <w:szCs w:val="24"/>
        </w:rPr>
        <w:t>ıkarılan yüzeylerdeki maddeler eğer RMM uygulanmazsa tamamen çevreye salınabilir (OECD 2006). Bu nedenle böyle durumlar ERC 10B'nin kapsamında olabilir.</w:t>
      </w:r>
    </w:p>
    <w:p w:rsidR="009F4804" w:rsidRPr="009E7EB7" w:rsidRDefault="009F4804" w:rsidP="00A45D6B">
      <w:pPr>
        <w:spacing w:after="80"/>
        <w:jc w:val="both"/>
        <w:rPr>
          <w:rFonts w:ascii="Calibri" w:hAnsi="Calibri" w:cs="Calibri"/>
          <w:sz w:val="24"/>
          <w:szCs w:val="24"/>
        </w:rPr>
      </w:pPr>
      <w:r w:rsidRPr="009E7EB7">
        <w:rPr>
          <w:rFonts w:ascii="Calibri" w:hAnsi="Calibri" w:cs="Calibri"/>
          <w:sz w:val="24"/>
          <w:szCs w:val="24"/>
        </w:rPr>
        <w:t>Eğer yüzeyler iç, endüstriyel olmayan koşullarda aşındırıcı tekniklerle muamele edilirse (ERC 11B, örn. duvarların, kapıların, yerlerin boyalarının sıyrılması) RMM olmadığında çıkarılan yüzeydeki veya yüzey kaplamasındaki maddeler tamamen salınmış olabilir (OECD, 2006). Bu aktiviteler geniş dağılımlı salınımı oluşturan pek çok salınım kaynağı ile  bir endüstriyel olmayan ortamda olduklarında ERC 11B altında hesaba katılır.</w:t>
      </w: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widowControl/>
        <w:spacing w:after="80"/>
        <w:jc w:val="both"/>
        <w:rPr>
          <w:rFonts w:ascii="Calibri" w:eastAsia="Times New Roman" w:hAnsi="Calibri" w:cs="Calibri"/>
          <w:b/>
          <w:bCs/>
          <w:sz w:val="24"/>
          <w:szCs w:val="24"/>
        </w:rPr>
      </w:pPr>
      <w:r w:rsidRPr="009E7EB7">
        <w:rPr>
          <w:rFonts w:ascii="Calibri" w:eastAsia="Times New Roman" w:hAnsi="Calibri" w:cs="Calibri"/>
          <w:b/>
          <w:bCs/>
          <w:sz w:val="24"/>
          <w:szCs w:val="24"/>
        </w:rPr>
        <w:t>KAYNAKLAR</w:t>
      </w:r>
    </w:p>
    <w:p w:rsidR="009F4804" w:rsidRPr="009E7EB7" w:rsidRDefault="009F4804" w:rsidP="009F4804">
      <w:pPr>
        <w:widowControl/>
        <w:spacing w:after="80"/>
        <w:jc w:val="both"/>
        <w:rPr>
          <w:rFonts w:ascii="Calibri" w:eastAsia="Times New Roman" w:hAnsi="Calibri" w:cs="Calibri"/>
        </w:rPr>
      </w:pPr>
      <w:r w:rsidRPr="009E7EB7">
        <w:rPr>
          <w:rFonts w:ascii="Calibri" w:eastAsia="Times New Roman" w:hAnsi="Calibri" w:cs="Calibri"/>
        </w:rPr>
        <w:t>EC (2003). Technical Guidance Document in support of Commission Directive 93/67/EEC on Risk Assessment for new notified substances, Commission Regulation (EC) No 1488/94 on Risk Assessment for existing substances and Directive 98/8/EC of the European Parliament and of the Council concerning the placing of biocidal products on the market.</w:t>
      </w:r>
    </w:p>
    <w:p w:rsidR="009F4804" w:rsidRPr="009E7EB7" w:rsidRDefault="009F4804" w:rsidP="009F4804">
      <w:pPr>
        <w:widowControl/>
        <w:spacing w:after="80"/>
        <w:jc w:val="both"/>
        <w:rPr>
          <w:rFonts w:ascii="Calibri" w:eastAsia="Times New Roman" w:hAnsi="Calibri" w:cs="Calibri"/>
        </w:rPr>
      </w:pPr>
      <w:r w:rsidRPr="009E7EB7">
        <w:rPr>
          <w:rFonts w:ascii="Calibri" w:eastAsia="Times New Roman" w:hAnsi="Calibri" w:cs="Calibri"/>
        </w:rPr>
        <w:t>OECD (2004a). Emission Scenario Document on lubricants and lubricant additives. OECD series on Emission Scenario Documents number 10. Environment Directorate Organisation for Economic Co-operation and Development (OECD).</w:t>
      </w:r>
    </w:p>
    <w:p w:rsidR="009F4804" w:rsidRPr="009E7EB7" w:rsidRDefault="009F4804" w:rsidP="009F4804">
      <w:pPr>
        <w:widowControl/>
        <w:spacing w:after="80"/>
        <w:jc w:val="both"/>
        <w:rPr>
          <w:rFonts w:ascii="Calibri" w:eastAsia="Times New Roman" w:hAnsi="Calibri" w:cs="Calibri"/>
        </w:rPr>
      </w:pPr>
      <w:r w:rsidRPr="009E7EB7">
        <w:rPr>
          <w:rFonts w:ascii="Calibri" w:eastAsia="Times New Roman" w:hAnsi="Calibri" w:cs="Calibri"/>
        </w:rPr>
        <w:lastRenderedPageBreak/>
        <w:t>OECD (2004b). Emission Scenario Document on plastics additives. OECD series on Emission Scenario Documents number 3. Environment Directorate Organisation for Economic Co-operation and Development (OECD).</w:t>
      </w:r>
    </w:p>
    <w:p w:rsidR="009F4804" w:rsidRPr="009E7EB7" w:rsidRDefault="009F4804" w:rsidP="009F4804">
      <w:pPr>
        <w:widowControl/>
        <w:spacing w:after="80"/>
        <w:jc w:val="both"/>
        <w:rPr>
          <w:rFonts w:ascii="Calibri" w:eastAsia="Times New Roman" w:hAnsi="Calibri" w:cs="Calibri"/>
        </w:rPr>
      </w:pPr>
      <w:r w:rsidRPr="009E7EB7">
        <w:rPr>
          <w:rFonts w:ascii="Calibri" w:eastAsia="Times New Roman" w:hAnsi="Calibri" w:cs="Calibri"/>
        </w:rPr>
        <w:t>OECD (2006). Draft Emission Scenario Document on Coatings Industry. Environment Directorate Organisation for Economic Co-operation and Development (OECD).</w:t>
      </w:r>
    </w:p>
    <w:p w:rsidR="009F4804" w:rsidRPr="009E7EB7" w:rsidRDefault="009F4804" w:rsidP="009F4804">
      <w:pPr>
        <w:widowControl/>
        <w:spacing w:after="80"/>
        <w:jc w:val="both"/>
        <w:rPr>
          <w:rFonts w:ascii="Calibri" w:eastAsia="Times New Roman" w:hAnsi="Calibri" w:cs="Calibri"/>
        </w:rPr>
      </w:pPr>
      <w:r w:rsidRPr="009E7EB7">
        <w:rPr>
          <w:rFonts w:ascii="Calibri" w:eastAsia="Times New Roman" w:hAnsi="Calibri" w:cs="Calibri"/>
        </w:rPr>
        <w:t>R.J.M. Folkert and C.J. Peek (2001). Onderbouwing emissieprognose van de niet CO2-broeikasgassen in de MV5. National Institute for Public Health and the Environment (RIVM), Bilthoven, The Netherlands. RIVM report no. 773001018 (in Dutch)</w:t>
      </w:r>
    </w:p>
    <w:p w:rsidR="009F4804" w:rsidRPr="009E7EB7" w:rsidRDefault="009F4804" w:rsidP="009F4804">
      <w:pPr>
        <w:widowControl/>
        <w:spacing w:after="80"/>
        <w:jc w:val="both"/>
        <w:rPr>
          <w:rFonts w:ascii="Calibri" w:eastAsia="Times New Roman" w:hAnsi="Calibri" w:cs="Calibri"/>
        </w:rPr>
      </w:pPr>
      <w:r w:rsidRPr="009E7EB7">
        <w:rPr>
          <w:rFonts w:ascii="Calibri" w:eastAsia="Times New Roman" w:hAnsi="Calibri" w:cs="Calibri"/>
        </w:rPr>
        <w:t>A.J.C.M. Matthijsen and C. Kroeze (1996). Emissies van HFK’s, PFK’s, FIK’s en SF6 in Nederland in 1990, 1994, 2000, 2005, 2010en 2020. National Institute for Public Health and the Environment (RIVM), Bilthoven, The Netherlands. RIVM report no. 773001008 (in Dutch)</w:t>
      </w:r>
    </w:p>
    <w:p w:rsidR="009F4804" w:rsidRPr="009E7EB7" w:rsidRDefault="009F4804" w:rsidP="009F4804">
      <w:pPr>
        <w:widowControl/>
        <w:spacing w:after="80"/>
        <w:jc w:val="both"/>
        <w:rPr>
          <w:rFonts w:ascii="Calibri" w:eastAsia="Times New Roman" w:hAnsi="Calibri" w:cs="Calibri"/>
        </w:rPr>
      </w:pPr>
      <w:r w:rsidRPr="009E7EB7">
        <w:rPr>
          <w:rFonts w:ascii="Calibri" w:eastAsia="Times New Roman" w:hAnsi="Calibri" w:cs="Calibri"/>
        </w:rPr>
        <w:t xml:space="preserve">J. Klein et al. (2004). Methode voor de berekening van de emissies door mobiele bronnen in Nederland t.b.v. Emissiemonitor, jaarcijfers 2001 en ramingen 2002. Rapportagereeks Milieumonitor Nr. 13, februari 2 </w:t>
      </w:r>
    </w:p>
    <w:p w:rsidR="009F4804" w:rsidRPr="009E7EB7" w:rsidRDefault="009F4804" w:rsidP="009F4804">
      <w:pPr>
        <w:widowControl/>
        <w:spacing w:after="80"/>
        <w:jc w:val="both"/>
        <w:rPr>
          <w:rFonts w:ascii="Calibri" w:hAnsi="Calibri" w:cs="Calibri"/>
          <w:sz w:val="24"/>
          <w:szCs w:val="24"/>
        </w:rPr>
      </w:pPr>
      <w:r w:rsidRPr="009E7EB7">
        <w:rPr>
          <w:rFonts w:ascii="Calibri" w:eastAsia="Times New Roman" w:hAnsi="Calibri" w:cs="Calibri"/>
        </w:rPr>
        <w:t>Verstappen (1993) Joint project process descriptions Dutch industry, Ship yards. RIVM report nr 773006148.</w:t>
      </w: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p w:rsidR="00A45D6B" w:rsidRDefault="00A45D6B" w:rsidP="00A45D6B">
      <w:pPr>
        <w:pStyle w:val="Balk1"/>
        <w:numPr>
          <w:ilvl w:val="0"/>
          <w:numId w:val="0"/>
        </w:numPr>
        <w:ind w:left="1588" w:hanging="1588"/>
        <w:sectPr w:rsidR="00A45D6B" w:rsidSect="009F4804">
          <w:pgSz w:w="12240" w:h="15840"/>
          <w:pgMar w:top="301" w:right="1418" w:bottom="1418" w:left="1418" w:header="709" w:footer="0" w:gutter="0"/>
          <w:cols w:space="708"/>
          <w:docGrid w:linePitch="360"/>
        </w:sectPr>
      </w:pPr>
    </w:p>
    <w:p w:rsidR="00A45D6B" w:rsidRPr="009E7EB7" w:rsidRDefault="00A45D6B" w:rsidP="00A45D6B">
      <w:pPr>
        <w:pStyle w:val="Balk1"/>
        <w:numPr>
          <w:ilvl w:val="0"/>
          <w:numId w:val="0"/>
        </w:numPr>
        <w:ind w:left="1588" w:hanging="1588"/>
      </w:pPr>
      <w:bookmarkStart w:id="130" w:name="_Toc438199577"/>
      <w:r w:rsidRPr="009E7EB7">
        <w:lastRenderedPageBreak/>
        <w:t>Ek R.16-2: Emisyon senaryosu belgelerinin (ESD) gözden geçirilmesi</w:t>
      </w:r>
      <w:bookmarkEnd w:id="130"/>
    </w:p>
    <w:p w:rsidR="00A45D6B" w:rsidRPr="009E7EB7" w:rsidRDefault="00A45D6B" w:rsidP="00A45D6B">
      <w:pPr>
        <w:tabs>
          <w:tab w:val="left" w:pos="12060"/>
          <w:tab w:val="left" w:pos="12240"/>
          <w:tab w:val="left" w:pos="12420"/>
        </w:tabs>
        <w:jc w:val="both"/>
        <w:rPr>
          <w:rFonts w:ascii="Calibri" w:hAnsi="Calibri" w:cs="Calibri"/>
          <w:sz w:val="24"/>
          <w:szCs w:val="24"/>
        </w:rPr>
      </w:pPr>
      <w:r w:rsidRPr="009E7EB7">
        <w:rPr>
          <w:rFonts w:ascii="Calibri" w:hAnsi="Calibri" w:cs="Calibri"/>
          <w:sz w:val="24"/>
          <w:szCs w:val="24"/>
        </w:rPr>
        <w:t>Aşağıdaki tabloda mevcut Emisyon Senaryosu Belgeleri listelenmiştir</w:t>
      </w:r>
    </w:p>
    <w:p w:rsidR="00A45D6B" w:rsidRPr="009E7EB7" w:rsidRDefault="00A45D6B" w:rsidP="00A45D6B">
      <w:pPr>
        <w:tabs>
          <w:tab w:val="left" w:pos="12060"/>
          <w:tab w:val="left" w:pos="12240"/>
          <w:tab w:val="left" w:pos="12420"/>
          <w:tab w:val="left" w:pos="13500"/>
        </w:tabs>
        <w:jc w:val="both"/>
        <w:rPr>
          <w:rFonts w:ascii="Calibri" w:hAnsi="Calibri" w:cs="Calibri"/>
          <w:sz w:val="24"/>
          <w:szCs w:val="24"/>
        </w:rPr>
      </w:pPr>
      <w:r w:rsidRPr="009E7EB7">
        <w:rPr>
          <w:rFonts w:ascii="Calibri" w:hAnsi="Calibri" w:cs="Calibri"/>
          <w:sz w:val="24"/>
          <w:szCs w:val="24"/>
        </w:rPr>
        <w:t xml:space="preserve">Daha fazla bilgi için, bkz </w:t>
      </w:r>
      <w:hyperlink r:id="rId89" w:history="1">
        <w:r w:rsidRPr="009E7EB7">
          <w:rPr>
            <w:rStyle w:val="Kpr"/>
            <w:sz w:val="24"/>
            <w:szCs w:val="24"/>
          </w:rPr>
          <w:t>http://www.oecd.org/document/46/0,3343</w:t>
        </w:r>
      </w:hyperlink>
      <w:r w:rsidRPr="009E7EB7">
        <w:rPr>
          <w:rFonts w:ascii="Calibri" w:hAnsi="Calibri" w:cs="Calibri"/>
          <w:sz w:val="24"/>
          <w:szCs w:val="24"/>
        </w:rPr>
        <w:t>, en 2649 34373 2412462 1 1 1 37465,00.html#a</w:t>
      </w:r>
    </w:p>
    <w:p w:rsidR="009F4804" w:rsidRPr="009E7EB7" w:rsidRDefault="009F4804" w:rsidP="009F4804">
      <w:pPr>
        <w:jc w:val="both"/>
        <w:rPr>
          <w:rFonts w:ascii="Calibri" w:hAnsi="Calibri" w:cs="Calibri"/>
          <w:sz w:val="24"/>
          <w:szCs w:val="24"/>
        </w:rPr>
      </w:pPr>
    </w:p>
    <w:p w:rsidR="009F4804" w:rsidRPr="009E7EB7" w:rsidRDefault="009F4804" w:rsidP="009F4804">
      <w:pPr>
        <w:jc w:val="both"/>
        <w:rPr>
          <w:rFonts w:ascii="Calibri" w:hAnsi="Calibri" w:cs="Calibri"/>
          <w:sz w:val="24"/>
          <w:szCs w:val="24"/>
        </w:rPr>
      </w:pP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9"/>
        <w:gridCol w:w="1559"/>
        <w:gridCol w:w="1701"/>
        <w:gridCol w:w="1559"/>
        <w:gridCol w:w="1559"/>
        <w:gridCol w:w="1418"/>
      </w:tblGrid>
      <w:tr w:rsidR="00A45D6B" w:rsidRPr="009E7EB7" w:rsidTr="008D1202">
        <w:trPr>
          <w:trHeight w:val="638"/>
          <w:tblHeader/>
        </w:trPr>
        <w:tc>
          <w:tcPr>
            <w:tcW w:w="5529" w:type="dxa"/>
            <w:shd w:val="clear" w:color="auto" w:fill="FF0000"/>
          </w:tcPr>
          <w:p w:rsidR="00A45D6B" w:rsidRPr="009E7EB7" w:rsidRDefault="00A45D6B" w:rsidP="00A45D6B">
            <w:pPr>
              <w:spacing w:before="160" w:after="160"/>
              <w:jc w:val="center"/>
              <w:rPr>
                <w:rFonts w:ascii="Calibri" w:hAnsi="Calibri" w:cs="Calibri"/>
                <w:b/>
                <w:bCs/>
                <w:color w:val="FFFFFF"/>
                <w:sz w:val="24"/>
                <w:szCs w:val="24"/>
              </w:rPr>
            </w:pPr>
            <w:r w:rsidRPr="009E7EB7">
              <w:rPr>
                <w:rFonts w:ascii="Calibri" w:hAnsi="Calibri" w:cs="Calibri"/>
                <w:b/>
                <w:bCs/>
                <w:color w:val="FFFFFF"/>
                <w:sz w:val="24"/>
                <w:szCs w:val="24"/>
              </w:rPr>
              <w:t>ESD BAŞLIĞI</w:t>
            </w:r>
          </w:p>
        </w:tc>
        <w:tc>
          <w:tcPr>
            <w:tcW w:w="1559" w:type="dxa"/>
            <w:shd w:val="clear" w:color="auto" w:fill="FF0000"/>
          </w:tcPr>
          <w:p w:rsidR="00A45D6B" w:rsidRPr="009E7EB7" w:rsidRDefault="00A45D6B" w:rsidP="00A45D6B">
            <w:pPr>
              <w:spacing w:before="160" w:after="160"/>
              <w:jc w:val="center"/>
              <w:rPr>
                <w:rFonts w:ascii="Calibri" w:hAnsi="Calibri" w:cs="Calibri"/>
                <w:b/>
                <w:bCs/>
                <w:color w:val="FFFFFF"/>
                <w:sz w:val="24"/>
                <w:szCs w:val="24"/>
              </w:rPr>
            </w:pPr>
            <w:r w:rsidRPr="009E7EB7">
              <w:rPr>
                <w:rFonts w:ascii="Calibri" w:hAnsi="Calibri" w:cs="Calibri"/>
                <w:b/>
                <w:bCs/>
                <w:color w:val="FFFFFF"/>
                <w:sz w:val="24"/>
                <w:szCs w:val="24"/>
              </w:rPr>
              <w:t>NACE</w:t>
            </w:r>
            <w:r>
              <w:rPr>
                <w:rStyle w:val="DipnotBavurusu"/>
                <w:rFonts w:ascii="Calibri" w:hAnsi="Calibri" w:cs="Calibri"/>
                <w:b/>
                <w:bCs/>
                <w:color w:val="FFFFFF"/>
                <w:sz w:val="24"/>
                <w:szCs w:val="24"/>
              </w:rPr>
              <w:footnoteReference w:id="14"/>
            </w:r>
          </w:p>
        </w:tc>
        <w:tc>
          <w:tcPr>
            <w:tcW w:w="1701" w:type="dxa"/>
            <w:shd w:val="clear" w:color="auto" w:fill="FF0000"/>
          </w:tcPr>
          <w:p w:rsidR="00A45D6B" w:rsidRPr="009E7EB7" w:rsidRDefault="00A45D6B" w:rsidP="00A45D6B">
            <w:pPr>
              <w:spacing w:before="160" w:after="160"/>
              <w:jc w:val="center"/>
              <w:rPr>
                <w:rFonts w:ascii="Calibri" w:hAnsi="Calibri" w:cs="Calibri"/>
                <w:b/>
                <w:bCs/>
                <w:color w:val="FFFFFF"/>
                <w:sz w:val="24"/>
                <w:szCs w:val="24"/>
              </w:rPr>
            </w:pPr>
            <w:r w:rsidRPr="009E7EB7">
              <w:rPr>
                <w:rFonts w:ascii="Calibri" w:hAnsi="Calibri" w:cs="Calibri"/>
                <w:b/>
                <w:bCs/>
                <w:color w:val="FFFFFF"/>
                <w:sz w:val="24"/>
                <w:szCs w:val="24"/>
              </w:rPr>
              <w:t>IC</w:t>
            </w:r>
            <w:r>
              <w:rPr>
                <w:rStyle w:val="DipnotBavurusu"/>
                <w:rFonts w:ascii="Calibri" w:hAnsi="Calibri" w:cs="Calibri"/>
                <w:b/>
                <w:bCs/>
                <w:color w:val="FFFFFF"/>
                <w:sz w:val="24"/>
                <w:szCs w:val="24"/>
              </w:rPr>
              <w:footnoteReference w:id="15"/>
            </w:r>
          </w:p>
        </w:tc>
        <w:tc>
          <w:tcPr>
            <w:tcW w:w="1559" w:type="dxa"/>
            <w:shd w:val="clear" w:color="auto" w:fill="FF0000"/>
          </w:tcPr>
          <w:p w:rsidR="00A45D6B" w:rsidRPr="009E7EB7" w:rsidRDefault="00A45D6B" w:rsidP="00A45D6B">
            <w:pPr>
              <w:spacing w:before="160" w:after="160"/>
              <w:jc w:val="center"/>
              <w:rPr>
                <w:rFonts w:ascii="Calibri" w:hAnsi="Calibri" w:cs="Calibri"/>
                <w:b/>
                <w:bCs/>
                <w:color w:val="FFFFFF"/>
                <w:sz w:val="24"/>
                <w:szCs w:val="24"/>
              </w:rPr>
            </w:pPr>
            <w:r w:rsidRPr="009E7EB7">
              <w:rPr>
                <w:rFonts w:ascii="Calibri" w:hAnsi="Calibri" w:cs="Calibri"/>
                <w:b/>
                <w:bCs/>
                <w:color w:val="FFFFFF"/>
                <w:sz w:val="24"/>
                <w:szCs w:val="24"/>
              </w:rPr>
              <w:t>PT</w:t>
            </w:r>
            <w:r>
              <w:rPr>
                <w:rStyle w:val="DipnotBavurusu"/>
                <w:rFonts w:ascii="Calibri" w:hAnsi="Calibri" w:cs="Calibri"/>
                <w:b/>
                <w:bCs/>
                <w:color w:val="FFFFFF"/>
                <w:sz w:val="24"/>
                <w:szCs w:val="24"/>
              </w:rPr>
              <w:footnoteReference w:id="16"/>
            </w:r>
          </w:p>
        </w:tc>
        <w:tc>
          <w:tcPr>
            <w:tcW w:w="1559" w:type="dxa"/>
            <w:shd w:val="clear" w:color="auto" w:fill="FF0000"/>
          </w:tcPr>
          <w:p w:rsidR="00A45D6B" w:rsidRPr="009E7EB7" w:rsidRDefault="00A45D6B" w:rsidP="00A45D6B">
            <w:pPr>
              <w:spacing w:before="160" w:after="160"/>
              <w:jc w:val="center"/>
              <w:rPr>
                <w:rFonts w:ascii="Calibri" w:hAnsi="Calibri" w:cs="Calibri"/>
                <w:b/>
                <w:bCs/>
                <w:color w:val="FFFFFF"/>
                <w:sz w:val="24"/>
                <w:szCs w:val="24"/>
              </w:rPr>
            </w:pPr>
            <w:r w:rsidRPr="009E7EB7">
              <w:rPr>
                <w:rFonts w:ascii="Calibri" w:hAnsi="Calibri" w:cs="Calibri"/>
                <w:b/>
                <w:bCs/>
                <w:color w:val="FFFFFF"/>
                <w:sz w:val="24"/>
                <w:szCs w:val="24"/>
              </w:rPr>
              <w:t>REFERANS</w:t>
            </w:r>
          </w:p>
        </w:tc>
        <w:tc>
          <w:tcPr>
            <w:tcW w:w="1418" w:type="dxa"/>
            <w:shd w:val="clear" w:color="auto" w:fill="FF0000"/>
          </w:tcPr>
          <w:p w:rsidR="00A45D6B" w:rsidRPr="009E7EB7" w:rsidRDefault="00A45D6B" w:rsidP="00A45D6B">
            <w:pPr>
              <w:spacing w:before="160" w:after="160"/>
              <w:jc w:val="center"/>
              <w:rPr>
                <w:rFonts w:ascii="Calibri" w:hAnsi="Calibri" w:cs="Calibri"/>
                <w:b/>
                <w:bCs/>
                <w:color w:val="FFFFFF"/>
                <w:sz w:val="24"/>
                <w:szCs w:val="24"/>
              </w:rPr>
            </w:pPr>
            <w:r w:rsidRPr="009E7EB7">
              <w:rPr>
                <w:rFonts w:ascii="Calibri" w:hAnsi="Calibri" w:cs="Calibri"/>
                <w:b/>
                <w:bCs/>
                <w:color w:val="FFFFFF"/>
                <w:sz w:val="24"/>
                <w:szCs w:val="24"/>
              </w:rPr>
              <w:t>NOT</w:t>
            </w:r>
          </w:p>
        </w:tc>
      </w:tr>
      <w:tr w:rsidR="008D1202" w:rsidRPr="009E7EB7" w:rsidTr="008D1202">
        <w:trPr>
          <w:trHeight w:val="638"/>
        </w:trPr>
        <w:tc>
          <w:tcPr>
            <w:tcW w:w="13325" w:type="dxa"/>
            <w:gridSpan w:val="6"/>
          </w:tcPr>
          <w:p w:rsidR="008D1202" w:rsidRPr="008D1202" w:rsidRDefault="008D1202" w:rsidP="008D1202">
            <w:pPr>
              <w:spacing w:before="160" w:after="160"/>
              <w:rPr>
                <w:rFonts w:ascii="Calibri" w:hAnsi="Calibri" w:cs="Calibri"/>
                <w:b/>
                <w:sz w:val="24"/>
                <w:szCs w:val="24"/>
              </w:rPr>
            </w:pPr>
            <w:r w:rsidRPr="008D1202">
              <w:rPr>
                <w:rFonts w:ascii="Calibri" w:hAnsi="Calibri" w:cs="Calibri"/>
                <w:b/>
                <w:i/>
                <w:sz w:val="24"/>
                <w:szCs w:val="24"/>
              </w:rPr>
              <w:t>Endüstriyel üretim süreci/karışım tipi</w:t>
            </w:r>
          </w:p>
        </w:tc>
      </w:tr>
      <w:tr w:rsidR="00A45D6B" w:rsidRPr="009E7EB7" w:rsidTr="00A45D6B">
        <w:trPr>
          <w:trHeight w:val="930"/>
        </w:trPr>
        <w:tc>
          <w:tcPr>
            <w:tcW w:w="5529" w:type="dxa"/>
          </w:tcPr>
          <w:p w:rsidR="00A45D6B" w:rsidRPr="009E7EB7" w:rsidRDefault="00A45D6B" w:rsidP="00A45D6B">
            <w:pPr>
              <w:spacing w:before="160" w:after="160"/>
              <w:jc w:val="both"/>
              <w:rPr>
                <w:rFonts w:ascii="Calibri" w:hAnsi="Calibri" w:cs="Calibri"/>
                <w:sz w:val="24"/>
                <w:szCs w:val="24"/>
              </w:rPr>
            </w:pPr>
            <w:r w:rsidRPr="009E7EB7">
              <w:rPr>
                <w:rFonts w:ascii="Calibri" w:hAnsi="Calibri" w:cs="Calibri"/>
                <w:sz w:val="24"/>
                <w:szCs w:val="24"/>
              </w:rPr>
              <w:t>Odun koruyucular, bölüm 1, bölüm 2, bölüm 3, bölüm 4</w:t>
            </w:r>
          </w:p>
        </w:tc>
        <w:tc>
          <w:tcPr>
            <w:tcW w:w="1559"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16</w:t>
            </w:r>
          </w:p>
        </w:tc>
        <w:tc>
          <w:tcPr>
            <w:tcW w:w="1701"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15/0</w:t>
            </w:r>
          </w:p>
        </w:tc>
        <w:tc>
          <w:tcPr>
            <w:tcW w:w="1559"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8</w:t>
            </w:r>
          </w:p>
        </w:tc>
        <w:tc>
          <w:tcPr>
            <w:tcW w:w="1559"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OECD_1</w:t>
            </w:r>
          </w:p>
        </w:tc>
        <w:tc>
          <w:tcPr>
            <w:tcW w:w="1418"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BİYOSİDAL ÜRÜNLER</w:t>
            </w:r>
          </w:p>
        </w:tc>
      </w:tr>
      <w:tr w:rsidR="00A45D6B" w:rsidRPr="009E7EB7" w:rsidTr="00A45D6B">
        <w:trPr>
          <w:trHeight w:val="620"/>
        </w:trPr>
        <w:tc>
          <w:tcPr>
            <w:tcW w:w="5529" w:type="dxa"/>
          </w:tcPr>
          <w:p w:rsidR="00A45D6B" w:rsidRPr="009E7EB7" w:rsidRDefault="008D1202" w:rsidP="00A45D6B">
            <w:pPr>
              <w:spacing w:before="160" w:after="160"/>
              <w:jc w:val="both"/>
              <w:rPr>
                <w:rFonts w:ascii="Calibri" w:hAnsi="Calibri" w:cs="Calibri"/>
                <w:sz w:val="24"/>
                <w:szCs w:val="24"/>
              </w:rPr>
            </w:pPr>
            <w:r>
              <w:rPr>
                <w:rFonts w:ascii="Calibri" w:hAnsi="Calibri" w:cs="Calibri"/>
                <w:sz w:val="24"/>
                <w:szCs w:val="24"/>
              </w:rPr>
              <w:t>Plastik katkı maddeleri</w:t>
            </w:r>
          </w:p>
        </w:tc>
        <w:tc>
          <w:tcPr>
            <w:tcW w:w="1559"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20.6/22.2</w:t>
            </w:r>
          </w:p>
        </w:tc>
        <w:tc>
          <w:tcPr>
            <w:tcW w:w="1701"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11</w:t>
            </w:r>
          </w:p>
        </w:tc>
        <w:tc>
          <w:tcPr>
            <w:tcW w:w="1559"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9</w:t>
            </w:r>
          </w:p>
        </w:tc>
        <w:tc>
          <w:tcPr>
            <w:tcW w:w="1559"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OECD_2</w:t>
            </w:r>
          </w:p>
        </w:tc>
        <w:tc>
          <w:tcPr>
            <w:tcW w:w="1418" w:type="dxa"/>
          </w:tcPr>
          <w:p w:rsidR="00A45D6B" w:rsidRPr="009E7EB7" w:rsidRDefault="00A45D6B" w:rsidP="00A45D6B">
            <w:pPr>
              <w:spacing w:before="160" w:after="160"/>
              <w:jc w:val="center"/>
              <w:rPr>
                <w:rFonts w:ascii="Calibri" w:hAnsi="Calibri" w:cs="Calibri"/>
                <w:sz w:val="24"/>
                <w:szCs w:val="24"/>
              </w:rPr>
            </w:pPr>
          </w:p>
        </w:tc>
      </w:tr>
      <w:tr w:rsidR="00A45D6B" w:rsidRPr="009E7EB7" w:rsidTr="00A45D6B">
        <w:trPr>
          <w:trHeight w:val="638"/>
        </w:trPr>
        <w:tc>
          <w:tcPr>
            <w:tcW w:w="5529" w:type="dxa"/>
          </w:tcPr>
          <w:p w:rsidR="00A45D6B" w:rsidRPr="009E7EB7" w:rsidRDefault="00A45D6B" w:rsidP="00A45D6B">
            <w:pPr>
              <w:spacing w:before="160" w:after="160"/>
              <w:jc w:val="both"/>
              <w:rPr>
                <w:rFonts w:ascii="Calibri" w:hAnsi="Calibri" w:cs="Calibri"/>
                <w:sz w:val="24"/>
                <w:szCs w:val="24"/>
              </w:rPr>
            </w:pPr>
            <w:r w:rsidRPr="009E7EB7">
              <w:rPr>
                <w:rFonts w:ascii="Calibri" w:hAnsi="Calibri" w:cs="Calibri"/>
                <w:sz w:val="24"/>
                <w:szCs w:val="24"/>
              </w:rPr>
              <w:t>Su arıtma kimyasalları</w:t>
            </w:r>
          </w:p>
        </w:tc>
        <w:tc>
          <w:tcPr>
            <w:tcW w:w="1559"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20</w:t>
            </w:r>
          </w:p>
        </w:tc>
        <w:tc>
          <w:tcPr>
            <w:tcW w:w="1701"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2/3/6/12/15/0</w:t>
            </w:r>
          </w:p>
        </w:tc>
        <w:tc>
          <w:tcPr>
            <w:tcW w:w="1559"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2/5/11/12</w:t>
            </w:r>
          </w:p>
        </w:tc>
        <w:tc>
          <w:tcPr>
            <w:tcW w:w="1559"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OECD_3</w:t>
            </w:r>
          </w:p>
        </w:tc>
        <w:tc>
          <w:tcPr>
            <w:tcW w:w="1418" w:type="dxa"/>
          </w:tcPr>
          <w:p w:rsidR="00A45D6B" w:rsidRPr="009E7EB7" w:rsidRDefault="00A45D6B" w:rsidP="00A45D6B">
            <w:pPr>
              <w:spacing w:before="160" w:after="160"/>
              <w:jc w:val="center"/>
              <w:rPr>
                <w:rFonts w:ascii="Calibri" w:hAnsi="Calibri" w:cs="Calibri"/>
                <w:sz w:val="24"/>
                <w:szCs w:val="24"/>
              </w:rPr>
            </w:pPr>
          </w:p>
        </w:tc>
      </w:tr>
      <w:tr w:rsidR="00A45D6B" w:rsidRPr="009E7EB7" w:rsidTr="00A45D6B">
        <w:trPr>
          <w:trHeight w:val="620"/>
        </w:trPr>
        <w:tc>
          <w:tcPr>
            <w:tcW w:w="5529" w:type="dxa"/>
          </w:tcPr>
          <w:p w:rsidR="00A45D6B" w:rsidRPr="009E7EB7" w:rsidRDefault="00A45D6B" w:rsidP="00A45D6B">
            <w:pPr>
              <w:spacing w:before="160" w:after="160"/>
              <w:jc w:val="both"/>
              <w:rPr>
                <w:rFonts w:ascii="Calibri" w:hAnsi="Calibri" w:cs="Calibri"/>
                <w:sz w:val="24"/>
                <w:szCs w:val="24"/>
              </w:rPr>
            </w:pPr>
            <w:r w:rsidRPr="009E7EB7">
              <w:rPr>
                <w:rFonts w:ascii="Calibri" w:hAnsi="Calibri" w:cs="Calibri"/>
                <w:sz w:val="24"/>
                <w:szCs w:val="24"/>
              </w:rPr>
              <w:t>Fotoğraf endüstrisi</w:t>
            </w:r>
          </w:p>
        </w:tc>
        <w:tc>
          <w:tcPr>
            <w:tcW w:w="1559"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20.5</w:t>
            </w:r>
          </w:p>
        </w:tc>
        <w:tc>
          <w:tcPr>
            <w:tcW w:w="1701"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10</w:t>
            </w:r>
          </w:p>
        </w:tc>
        <w:tc>
          <w:tcPr>
            <w:tcW w:w="1559" w:type="dxa"/>
          </w:tcPr>
          <w:p w:rsidR="00A45D6B" w:rsidRPr="009E7EB7" w:rsidRDefault="00A45D6B" w:rsidP="00A45D6B">
            <w:pPr>
              <w:spacing w:before="160" w:after="160"/>
              <w:jc w:val="center"/>
              <w:rPr>
                <w:rFonts w:ascii="Calibri" w:hAnsi="Calibri" w:cs="Calibri"/>
                <w:sz w:val="24"/>
                <w:szCs w:val="24"/>
              </w:rPr>
            </w:pPr>
          </w:p>
        </w:tc>
        <w:tc>
          <w:tcPr>
            <w:tcW w:w="1559"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OECD_4</w:t>
            </w:r>
          </w:p>
        </w:tc>
        <w:tc>
          <w:tcPr>
            <w:tcW w:w="1418" w:type="dxa"/>
          </w:tcPr>
          <w:p w:rsidR="00A45D6B" w:rsidRPr="009E7EB7" w:rsidRDefault="00A45D6B" w:rsidP="00A45D6B">
            <w:pPr>
              <w:spacing w:before="160" w:after="160"/>
              <w:jc w:val="center"/>
              <w:rPr>
                <w:rFonts w:ascii="Calibri" w:hAnsi="Calibri" w:cs="Calibri"/>
                <w:sz w:val="24"/>
                <w:szCs w:val="24"/>
              </w:rPr>
            </w:pPr>
          </w:p>
        </w:tc>
      </w:tr>
      <w:tr w:rsidR="00A45D6B" w:rsidRPr="009E7EB7" w:rsidTr="00A45D6B">
        <w:trPr>
          <w:trHeight w:val="638"/>
        </w:trPr>
        <w:tc>
          <w:tcPr>
            <w:tcW w:w="5529" w:type="dxa"/>
          </w:tcPr>
          <w:p w:rsidR="00A45D6B" w:rsidRPr="009E7EB7" w:rsidRDefault="00A45D6B" w:rsidP="00A45D6B">
            <w:pPr>
              <w:spacing w:before="160" w:after="160"/>
              <w:jc w:val="both"/>
              <w:rPr>
                <w:rFonts w:ascii="Calibri" w:hAnsi="Calibri" w:cs="Calibri"/>
                <w:sz w:val="24"/>
                <w:szCs w:val="24"/>
              </w:rPr>
            </w:pPr>
            <w:r w:rsidRPr="009E7EB7">
              <w:rPr>
                <w:rFonts w:ascii="Calibri" w:hAnsi="Calibri" w:cs="Calibri"/>
                <w:sz w:val="24"/>
                <w:szCs w:val="24"/>
              </w:rPr>
              <w:t>Kauçuk katkılar</w:t>
            </w:r>
          </w:p>
        </w:tc>
        <w:tc>
          <w:tcPr>
            <w:tcW w:w="1559"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22.1</w:t>
            </w:r>
          </w:p>
        </w:tc>
        <w:tc>
          <w:tcPr>
            <w:tcW w:w="1701"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11</w:t>
            </w:r>
          </w:p>
        </w:tc>
        <w:tc>
          <w:tcPr>
            <w:tcW w:w="1559"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9</w:t>
            </w:r>
          </w:p>
        </w:tc>
        <w:tc>
          <w:tcPr>
            <w:tcW w:w="1559"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OECD_5</w:t>
            </w:r>
          </w:p>
        </w:tc>
        <w:tc>
          <w:tcPr>
            <w:tcW w:w="1418" w:type="dxa"/>
          </w:tcPr>
          <w:p w:rsidR="00A45D6B" w:rsidRPr="009E7EB7" w:rsidRDefault="00A45D6B" w:rsidP="00A45D6B">
            <w:pPr>
              <w:spacing w:before="160" w:after="160"/>
              <w:jc w:val="center"/>
              <w:rPr>
                <w:rFonts w:ascii="Calibri" w:hAnsi="Calibri" w:cs="Calibri"/>
                <w:sz w:val="24"/>
                <w:szCs w:val="24"/>
              </w:rPr>
            </w:pPr>
          </w:p>
        </w:tc>
      </w:tr>
      <w:tr w:rsidR="00A45D6B" w:rsidRPr="009E7EB7" w:rsidTr="00A45D6B">
        <w:trPr>
          <w:trHeight w:val="638"/>
        </w:trPr>
        <w:tc>
          <w:tcPr>
            <w:tcW w:w="5529" w:type="dxa"/>
          </w:tcPr>
          <w:p w:rsidR="00A45D6B" w:rsidRPr="009E7EB7" w:rsidRDefault="00A45D6B" w:rsidP="00A45D6B">
            <w:pPr>
              <w:spacing w:before="160" w:after="160"/>
              <w:jc w:val="both"/>
              <w:rPr>
                <w:rFonts w:ascii="Calibri" w:hAnsi="Calibri" w:cs="Calibri"/>
                <w:sz w:val="24"/>
                <w:szCs w:val="24"/>
              </w:rPr>
            </w:pPr>
            <w:r w:rsidRPr="009E7EB7">
              <w:rPr>
                <w:rFonts w:ascii="Calibri" w:hAnsi="Calibri" w:cs="Calibri"/>
                <w:sz w:val="24"/>
                <w:szCs w:val="24"/>
              </w:rPr>
              <w:t xml:space="preserve">Tekstilin son işlemi </w:t>
            </w:r>
          </w:p>
        </w:tc>
        <w:tc>
          <w:tcPr>
            <w:tcW w:w="1559"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13</w:t>
            </w:r>
          </w:p>
        </w:tc>
        <w:tc>
          <w:tcPr>
            <w:tcW w:w="1701"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13</w:t>
            </w:r>
          </w:p>
        </w:tc>
        <w:tc>
          <w:tcPr>
            <w:tcW w:w="1559"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9</w:t>
            </w:r>
          </w:p>
        </w:tc>
        <w:tc>
          <w:tcPr>
            <w:tcW w:w="1559"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OECD_6</w:t>
            </w:r>
          </w:p>
        </w:tc>
        <w:tc>
          <w:tcPr>
            <w:tcW w:w="1418" w:type="dxa"/>
          </w:tcPr>
          <w:p w:rsidR="00A45D6B" w:rsidRPr="009E7EB7" w:rsidRDefault="00A45D6B" w:rsidP="00A45D6B">
            <w:pPr>
              <w:spacing w:before="160" w:after="160"/>
              <w:jc w:val="center"/>
              <w:rPr>
                <w:rFonts w:ascii="Calibri" w:hAnsi="Calibri" w:cs="Calibri"/>
                <w:sz w:val="24"/>
                <w:szCs w:val="24"/>
              </w:rPr>
            </w:pPr>
          </w:p>
        </w:tc>
      </w:tr>
      <w:tr w:rsidR="00A45D6B" w:rsidRPr="009E7EB7" w:rsidTr="00A45D6B">
        <w:trPr>
          <w:trHeight w:val="620"/>
        </w:trPr>
        <w:tc>
          <w:tcPr>
            <w:tcW w:w="5529" w:type="dxa"/>
          </w:tcPr>
          <w:p w:rsidR="00A45D6B" w:rsidRPr="009E7EB7" w:rsidRDefault="00A45D6B" w:rsidP="00A45D6B">
            <w:pPr>
              <w:spacing w:before="160" w:after="160"/>
              <w:jc w:val="both"/>
              <w:rPr>
                <w:rFonts w:ascii="Calibri" w:hAnsi="Calibri" w:cs="Calibri"/>
                <w:sz w:val="24"/>
                <w:szCs w:val="24"/>
              </w:rPr>
            </w:pPr>
            <w:r w:rsidRPr="009E7EB7">
              <w:rPr>
                <w:rFonts w:ascii="Calibri" w:hAnsi="Calibri" w:cs="Calibri"/>
                <w:sz w:val="24"/>
                <w:szCs w:val="24"/>
              </w:rPr>
              <w:t>Deri işleme</w:t>
            </w:r>
          </w:p>
        </w:tc>
        <w:tc>
          <w:tcPr>
            <w:tcW w:w="1559"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15</w:t>
            </w:r>
          </w:p>
        </w:tc>
        <w:tc>
          <w:tcPr>
            <w:tcW w:w="1701"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7</w:t>
            </w:r>
          </w:p>
        </w:tc>
        <w:tc>
          <w:tcPr>
            <w:tcW w:w="1559"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9</w:t>
            </w:r>
          </w:p>
        </w:tc>
        <w:tc>
          <w:tcPr>
            <w:tcW w:w="1559" w:type="dxa"/>
          </w:tcPr>
          <w:p w:rsidR="00A45D6B" w:rsidRPr="009E7EB7" w:rsidRDefault="00A45D6B" w:rsidP="00A45D6B">
            <w:pPr>
              <w:spacing w:before="160" w:after="160"/>
              <w:jc w:val="center"/>
              <w:rPr>
                <w:rFonts w:ascii="Calibri" w:hAnsi="Calibri" w:cs="Calibri"/>
                <w:sz w:val="24"/>
                <w:szCs w:val="24"/>
              </w:rPr>
            </w:pPr>
            <w:r w:rsidRPr="009E7EB7">
              <w:rPr>
                <w:rFonts w:ascii="Calibri" w:hAnsi="Calibri" w:cs="Calibri"/>
                <w:sz w:val="24"/>
                <w:szCs w:val="24"/>
              </w:rPr>
              <w:t>OECD_7</w:t>
            </w:r>
          </w:p>
        </w:tc>
        <w:tc>
          <w:tcPr>
            <w:tcW w:w="1418" w:type="dxa"/>
          </w:tcPr>
          <w:p w:rsidR="00A45D6B" w:rsidRPr="009E7EB7" w:rsidRDefault="00A45D6B" w:rsidP="00A45D6B">
            <w:pPr>
              <w:spacing w:before="160" w:after="160"/>
              <w:jc w:val="center"/>
              <w:rPr>
                <w:rFonts w:ascii="Calibri" w:hAnsi="Calibri" w:cs="Calibri"/>
                <w:sz w:val="24"/>
                <w:szCs w:val="24"/>
              </w:rPr>
            </w:pPr>
          </w:p>
        </w:tc>
      </w:tr>
      <w:tr w:rsidR="00A45D6B" w:rsidRPr="009E7EB7" w:rsidTr="00A45D6B">
        <w:trPr>
          <w:trHeight w:val="536"/>
        </w:trPr>
        <w:tc>
          <w:tcPr>
            <w:tcW w:w="5529" w:type="dxa"/>
            <w:shd w:val="clear" w:color="auto" w:fill="auto"/>
          </w:tcPr>
          <w:p w:rsidR="00A45D6B" w:rsidRPr="009E7EB7" w:rsidRDefault="00A45D6B" w:rsidP="00A45D6B">
            <w:pPr>
              <w:spacing w:before="120" w:after="120"/>
              <w:jc w:val="both"/>
              <w:rPr>
                <w:rFonts w:ascii="Calibri" w:hAnsi="Calibri" w:cs="Calibri"/>
                <w:bCs/>
                <w:sz w:val="24"/>
                <w:szCs w:val="24"/>
              </w:rPr>
            </w:pPr>
            <w:r w:rsidRPr="009E7EB7">
              <w:rPr>
                <w:rFonts w:ascii="Calibri" w:hAnsi="Calibri" w:cs="Calibri"/>
                <w:bCs/>
                <w:sz w:val="24"/>
                <w:szCs w:val="24"/>
              </w:rPr>
              <w:t>Yarı iletken üretiminde fotoresistan kullanımı</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26/27</w:t>
            </w: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4</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OECD_8</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19"/>
        </w:trPr>
        <w:tc>
          <w:tcPr>
            <w:tcW w:w="5529" w:type="dxa"/>
            <w:shd w:val="clear" w:color="auto" w:fill="auto"/>
          </w:tcPr>
          <w:p w:rsidR="00A45D6B" w:rsidRPr="009E7EB7" w:rsidRDefault="00A45D6B" w:rsidP="00A45D6B">
            <w:pPr>
              <w:spacing w:before="120" w:after="120"/>
              <w:jc w:val="both"/>
              <w:rPr>
                <w:rFonts w:ascii="Calibri" w:hAnsi="Calibri" w:cs="Calibri"/>
                <w:bCs/>
                <w:sz w:val="24"/>
                <w:szCs w:val="24"/>
              </w:rPr>
            </w:pPr>
            <w:r w:rsidRPr="009E7EB7">
              <w:rPr>
                <w:rFonts w:ascii="Calibri" w:hAnsi="Calibri" w:cs="Calibri"/>
                <w:bCs/>
                <w:sz w:val="24"/>
                <w:szCs w:val="24"/>
              </w:rPr>
              <w:lastRenderedPageBreak/>
              <w:t>Lubrikanlar ve lubrikan katkıları</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24 E.O</w:t>
            </w: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8E.O</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13E.O</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OECD_9</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36"/>
        </w:trPr>
        <w:tc>
          <w:tcPr>
            <w:tcW w:w="5529" w:type="dxa"/>
            <w:shd w:val="clear" w:color="auto" w:fill="auto"/>
          </w:tcPr>
          <w:p w:rsidR="00A45D6B" w:rsidRPr="009E7EB7" w:rsidRDefault="00A45D6B" w:rsidP="00A45D6B">
            <w:pPr>
              <w:spacing w:before="120" w:after="120"/>
              <w:jc w:val="both"/>
              <w:rPr>
                <w:rFonts w:ascii="Calibri" w:hAnsi="Calibri" w:cs="Calibri"/>
                <w:bCs/>
                <w:sz w:val="24"/>
                <w:szCs w:val="24"/>
              </w:rPr>
            </w:pPr>
            <w:r w:rsidRPr="009E7EB7">
              <w:rPr>
                <w:rFonts w:ascii="Calibri" w:hAnsi="Calibri" w:cs="Calibri"/>
                <w:bCs/>
                <w:sz w:val="24"/>
                <w:szCs w:val="24"/>
              </w:rPr>
              <w:t>Otomotiv sprey uygulaması</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29/30</w:t>
            </w: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14</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6/7</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OECD_10</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36"/>
        </w:trPr>
        <w:tc>
          <w:tcPr>
            <w:tcW w:w="5529" w:type="dxa"/>
            <w:shd w:val="clear" w:color="auto" w:fill="auto"/>
          </w:tcPr>
          <w:p w:rsidR="00A45D6B" w:rsidRPr="009E7EB7" w:rsidRDefault="00A45D6B" w:rsidP="00A45D6B">
            <w:pPr>
              <w:spacing w:before="120" w:after="120"/>
              <w:jc w:val="both"/>
              <w:rPr>
                <w:rFonts w:ascii="Calibri" w:hAnsi="Calibri" w:cs="Calibri"/>
                <w:bCs/>
                <w:sz w:val="24"/>
                <w:szCs w:val="24"/>
              </w:rPr>
            </w:pPr>
            <w:r w:rsidRPr="009E7EB7">
              <w:rPr>
                <w:rFonts w:ascii="Calibri" w:hAnsi="Calibri" w:cs="Calibri"/>
                <w:bCs/>
                <w:sz w:val="24"/>
                <w:szCs w:val="24"/>
              </w:rPr>
              <w:t>Metal rötuş</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w:t>
            </w: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4/8/16/15/0</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OECD_11</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820"/>
        </w:trPr>
        <w:tc>
          <w:tcPr>
            <w:tcW w:w="5529" w:type="dxa"/>
            <w:shd w:val="clear" w:color="auto" w:fill="auto"/>
          </w:tcPr>
          <w:p w:rsidR="00A45D6B" w:rsidRPr="009E7EB7" w:rsidRDefault="00A45D6B" w:rsidP="00A45D6B">
            <w:pPr>
              <w:spacing w:before="120" w:after="120"/>
              <w:jc w:val="both"/>
              <w:rPr>
                <w:rFonts w:ascii="Calibri" w:hAnsi="Calibri" w:cs="Calibri"/>
                <w:bCs/>
                <w:sz w:val="24"/>
                <w:szCs w:val="24"/>
              </w:rPr>
            </w:pPr>
            <w:r w:rsidRPr="009E7EB7">
              <w:rPr>
                <w:rFonts w:ascii="Calibri" w:hAnsi="Calibri" w:cs="Calibri"/>
                <w:bCs/>
                <w:sz w:val="24"/>
                <w:szCs w:val="24"/>
              </w:rPr>
              <w:t>Çürüme önleyiciler</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15/0</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21</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OECD_12</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BİYOSİDAL ÜRÜNLER</w:t>
            </w:r>
          </w:p>
        </w:tc>
      </w:tr>
      <w:tr w:rsidR="00A45D6B" w:rsidRPr="009E7EB7" w:rsidTr="00A45D6B">
        <w:trPr>
          <w:trHeight w:val="837"/>
        </w:trPr>
        <w:tc>
          <w:tcPr>
            <w:tcW w:w="5529" w:type="dxa"/>
            <w:shd w:val="clear" w:color="auto" w:fill="auto"/>
          </w:tcPr>
          <w:p w:rsidR="00A45D6B" w:rsidRPr="009E7EB7" w:rsidRDefault="00A45D6B" w:rsidP="00A45D6B">
            <w:pPr>
              <w:spacing w:before="120" w:after="120"/>
              <w:jc w:val="both"/>
              <w:rPr>
                <w:rFonts w:ascii="Calibri" w:hAnsi="Calibri" w:cs="Calibri"/>
                <w:bCs/>
                <w:sz w:val="24"/>
                <w:szCs w:val="24"/>
              </w:rPr>
            </w:pPr>
            <w:r w:rsidRPr="009E7EB7">
              <w:rPr>
                <w:rFonts w:ascii="Calibri" w:hAnsi="Calibri" w:cs="Calibri"/>
                <w:bCs/>
                <w:sz w:val="24"/>
                <w:szCs w:val="24"/>
              </w:rPr>
              <w:t>Ahır ve gübre depolama sistemleri için böcek öldürücüler</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15/0</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18</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OECD_13</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BİYOSİDAL ÜRÜNLER</w:t>
            </w:r>
          </w:p>
        </w:tc>
      </w:tr>
      <w:tr w:rsidR="00A45D6B" w:rsidRPr="009E7EB7" w:rsidTr="00A45D6B">
        <w:trPr>
          <w:trHeight w:val="519"/>
        </w:trPr>
        <w:tc>
          <w:tcPr>
            <w:tcW w:w="5529" w:type="dxa"/>
            <w:shd w:val="clear" w:color="auto" w:fill="auto"/>
          </w:tcPr>
          <w:p w:rsidR="00A45D6B" w:rsidRPr="009E7EB7" w:rsidRDefault="00A45D6B" w:rsidP="00A45D6B">
            <w:pPr>
              <w:spacing w:before="120" w:after="120"/>
              <w:jc w:val="both"/>
              <w:rPr>
                <w:rFonts w:ascii="Calibri" w:hAnsi="Calibri" w:cs="Calibri"/>
                <w:bCs/>
                <w:sz w:val="24"/>
                <w:szCs w:val="24"/>
              </w:rPr>
            </w:pPr>
            <w:r w:rsidRPr="009E7EB7">
              <w:rPr>
                <w:rFonts w:ascii="Calibri" w:hAnsi="Calibri" w:cs="Calibri"/>
                <w:bCs/>
                <w:sz w:val="24"/>
                <w:szCs w:val="24"/>
              </w:rPr>
              <w:t>Ambalaj kağıdı hamuru fabrikaları</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17</w:t>
            </w: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12</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12</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OECD_14</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36"/>
        </w:trPr>
        <w:tc>
          <w:tcPr>
            <w:tcW w:w="5529" w:type="dxa"/>
            <w:shd w:val="clear" w:color="auto" w:fill="auto"/>
          </w:tcPr>
          <w:p w:rsidR="00A45D6B" w:rsidRPr="009E7EB7" w:rsidRDefault="00A45D6B" w:rsidP="00A45D6B">
            <w:pPr>
              <w:spacing w:before="120" w:after="120"/>
              <w:jc w:val="both"/>
              <w:rPr>
                <w:rFonts w:ascii="Calibri" w:hAnsi="Calibri" w:cs="Calibri"/>
                <w:bCs/>
                <w:sz w:val="24"/>
                <w:szCs w:val="24"/>
              </w:rPr>
            </w:pPr>
            <w:r w:rsidRPr="009E7EB7">
              <w:rPr>
                <w:rFonts w:ascii="Calibri" w:hAnsi="Calibri" w:cs="Calibri"/>
                <w:bCs/>
                <w:sz w:val="24"/>
                <w:szCs w:val="24"/>
              </w:rPr>
              <w:t>Non-entegre kağıt fabrikaları</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17</w:t>
            </w: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12</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12</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OECD_15</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36"/>
        </w:trPr>
        <w:tc>
          <w:tcPr>
            <w:tcW w:w="5529" w:type="dxa"/>
            <w:shd w:val="clear" w:color="auto" w:fill="auto"/>
          </w:tcPr>
          <w:p w:rsidR="00A45D6B" w:rsidRPr="009E7EB7" w:rsidRDefault="00A45D6B" w:rsidP="00A45D6B">
            <w:pPr>
              <w:spacing w:before="120" w:after="120"/>
              <w:jc w:val="both"/>
              <w:rPr>
                <w:rFonts w:ascii="Calibri" w:hAnsi="Calibri" w:cs="Calibri"/>
                <w:bCs/>
                <w:sz w:val="24"/>
                <w:szCs w:val="24"/>
              </w:rPr>
            </w:pPr>
            <w:r w:rsidRPr="009E7EB7">
              <w:rPr>
                <w:rFonts w:ascii="Calibri" w:hAnsi="Calibri" w:cs="Calibri"/>
                <w:bCs/>
                <w:sz w:val="24"/>
                <w:szCs w:val="24"/>
              </w:rPr>
              <w:t>Atık kağıt fabrkaları</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17</w:t>
            </w: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12</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12</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OECD_16</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1122"/>
        </w:trPr>
        <w:tc>
          <w:tcPr>
            <w:tcW w:w="5529" w:type="dxa"/>
            <w:shd w:val="clear" w:color="auto" w:fill="auto"/>
          </w:tcPr>
          <w:p w:rsidR="00A45D6B" w:rsidRPr="009E7EB7" w:rsidRDefault="00A45D6B" w:rsidP="00A45D6B">
            <w:pPr>
              <w:spacing w:before="120" w:after="120"/>
              <w:rPr>
                <w:rFonts w:ascii="Calibri" w:hAnsi="Calibri" w:cs="Calibri"/>
                <w:bCs/>
                <w:sz w:val="24"/>
                <w:szCs w:val="24"/>
              </w:rPr>
            </w:pPr>
            <w:r w:rsidRPr="009E7EB7">
              <w:rPr>
                <w:rFonts w:ascii="Calibri" w:hAnsi="Calibri" w:cs="Calibri"/>
                <w:bCs/>
                <w:sz w:val="24"/>
                <w:szCs w:val="24"/>
              </w:rPr>
              <w:t xml:space="preserve">Evde ve profesyonel kulanım için böcek öldürücüler, </w:t>
            </w:r>
            <w:r w:rsidRPr="009E7EB7">
              <w:rPr>
                <w:rFonts w:ascii="Calibri" w:hAnsi="Calibri" w:cs="Calibri"/>
                <w:bCs/>
                <w:sz w:val="24"/>
                <w:szCs w:val="24"/>
              </w:rPr>
              <w:br/>
              <w:t xml:space="preserve">akar öldürücüler ve diğer artropodları </w:t>
            </w:r>
            <w:r w:rsidRPr="009E7EB7">
              <w:rPr>
                <w:rFonts w:ascii="Calibri" w:hAnsi="Calibri" w:cs="Calibri"/>
                <w:bCs/>
                <w:sz w:val="24"/>
                <w:szCs w:val="24"/>
              </w:rPr>
              <w:br/>
              <w:t>kontrole eden ürünler</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15/0</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18</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OECD_17</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BİYOSİDAL ÜRÜNLER</w:t>
            </w:r>
          </w:p>
        </w:tc>
      </w:tr>
      <w:tr w:rsidR="00A45D6B" w:rsidRPr="009E7EB7" w:rsidTr="00A45D6B">
        <w:trPr>
          <w:trHeight w:val="536"/>
        </w:trPr>
        <w:tc>
          <w:tcPr>
            <w:tcW w:w="5529" w:type="dxa"/>
            <w:shd w:val="clear" w:color="auto" w:fill="auto"/>
          </w:tcPr>
          <w:p w:rsidR="00A45D6B" w:rsidRPr="009E7EB7" w:rsidRDefault="00A45D6B" w:rsidP="00A45D6B">
            <w:pPr>
              <w:spacing w:before="120" w:after="120"/>
              <w:jc w:val="both"/>
              <w:rPr>
                <w:rFonts w:ascii="Calibri" w:hAnsi="Calibri" w:cs="Calibri"/>
                <w:bCs/>
                <w:sz w:val="24"/>
                <w:szCs w:val="24"/>
              </w:rPr>
            </w:pPr>
            <w:r w:rsidRPr="009E7EB7">
              <w:rPr>
                <w:rFonts w:ascii="Calibri" w:hAnsi="Calibri" w:cs="Calibri"/>
                <w:bCs/>
                <w:sz w:val="24"/>
                <w:szCs w:val="24"/>
              </w:rPr>
              <w:t>Adeziv formulasyon</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OECD_18</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36"/>
        </w:trPr>
        <w:tc>
          <w:tcPr>
            <w:tcW w:w="5529" w:type="dxa"/>
            <w:shd w:val="clear" w:color="auto" w:fill="auto"/>
          </w:tcPr>
          <w:p w:rsidR="00A45D6B" w:rsidRPr="009E7EB7" w:rsidRDefault="00A45D6B" w:rsidP="00A45D6B">
            <w:pPr>
              <w:spacing w:before="120" w:after="120"/>
              <w:jc w:val="both"/>
              <w:rPr>
                <w:rFonts w:ascii="Calibri" w:hAnsi="Calibri" w:cs="Calibri"/>
                <w:bCs/>
                <w:sz w:val="24"/>
                <w:szCs w:val="24"/>
              </w:rPr>
            </w:pPr>
            <w:r w:rsidRPr="009E7EB7">
              <w:rPr>
                <w:rFonts w:ascii="Calibri" w:hAnsi="Calibri" w:cs="Calibri"/>
                <w:bCs/>
                <w:sz w:val="24"/>
                <w:szCs w:val="24"/>
              </w:rPr>
              <w:t>Kaplama endüstrisi (boyalar, lake, vernik)</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14</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OECD_19</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148"/>
        </w:trPr>
        <w:tc>
          <w:tcPr>
            <w:tcW w:w="5529" w:type="dxa"/>
          </w:tcPr>
          <w:p w:rsidR="00A45D6B" w:rsidRPr="009E7EB7" w:rsidRDefault="00A45D6B" w:rsidP="00A45D6B">
            <w:pPr>
              <w:spacing w:before="120" w:after="120"/>
              <w:rPr>
                <w:rFonts w:ascii="Calibri" w:hAnsi="Calibri" w:cs="Calibri"/>
                <w:sz w:val="24"/>
                <w:szCs w:val="24"/>
              </w:rPr>
            </w:pPr>
            <w:r w:rsidRPr="009E7EB7">
              <w:rPr>
                <w:rFonts w:ascii="Calibri" w:hAnsi="Calibri" w:cs="Calibri"/>
                <w:sz w:val="24"/>
                <w:szCs w:val="24"/>
              </w:rPr>
              <w:t>Kağıt hamuru, kağıt ve tahta endüstrisi</w:t>
            </w:r>
          </w:p>
        </w:tc>
        <w:tc>
          <w:tcPr>
            <w:tcW w:w="1559" w:type="dxa"/>
          </w:tcPr>
          <w:p w:rsidR="00A45D6B" w:rsidRPr="009E7EB7" w:rsidRDefault="00A45D6B" w:rsidP="00A45D6B">
            <w:pPr>
              <w:spacing w:before="120" w:after="120"/>
              <w:jc w:val="center"/>
              <w:rPr>
                <w:rFonts w:ascii="Calibri" w:hAnsi="Calibri" w:cs="Calibri"/>
                <w:sz w:val="24"/>
                <w:szCs w:val="24"/>
              </w:rPr>
            </w:pPr>
          </w:p>
        </w:tc>
        <w:tc>
          <w:tcPr>
            <w:tcW w:w="1701"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12</w:t>
            </w:r>
          </w:p>
        </w:tc>
        <w:tc>
          <w:tcPr>
            <w:tcW w:w="1559" w:type="dxa"/>
          </w:tcPr>
          <w:p w:rsidR="00A45D6B" w:rsidRPr="009E7EB7" w:rsidRDefault="00A45D6B" w:rsidP="00A45D6B">
            <w:pPr>
              <w:spacing w:before="120" w:after="120"/>
              <w:jc w:val="center"/>
              <w:rPr>
                <w:rFonts w:ascii="Calibri" w:hAnsi="Calibri" w:cs="Calibri"/>
                <w:sz w:val="24"/>
                <w:szCs w:val="24"/>
              </w:rPr>
            </w:pP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OECD_20</w:t>
            </w:r>
          </w:p>
        </w:tc>
        <w:tc>
          <w:tcPr>
            <w:tcW w:w="1418" w:type="dxa"/>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148"/>
        </w:trPr>
        <w:tc>
          <w:tcPr>
            <w:tcW w:w="5529" w:type="dxa"/>
          </w:tcPr>
          <w:p w:rsidR="00A45D6B" w:rsidRPr="009E7EB7" w:rsidRDefault="00A45D6B" w:rsidP="008D1202">
            <w:pPr>
              <w:spacing w:before="120" w:after="120"/>
              <w:rPr>
                <w:rFonts w:ascii="Calibri" w:hAnsi="Calibri" w:cs="Calibri"/>
                <w:color w:val="0070C0"/>
                <w:sz w:val="24"/>
                <w:szCs w:val="24"/>
                <w:u w:val="single"/>
              </w:rPr>
            </w:pPr>
            <w:r w:rsidRPr="009E7EB7">
              <w:rPr>
                <w:rFonts w:ascii="Calibri" w:hAnsi="Calibri" w:cs="Calibri"/>
                <w:color w:val="0070C0"/>
                <w:sz w:val="24"/>
                <w:szCs w:val="24"/>
                <w:u w:val="single"/>
              </w:rPr>
              <w:t>Radyasyon boya, mürekkep, adeziv formulasyonu</w:t>
            </w: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C26,6?</w:t>
            </w:r>
          </w:p>
        </w:tc>
        <w:tc>
          <w:tcPr>
            <w:tcW w:w="1701"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0?</w:t>
            </w:r>
          </w:p>
        </w:tc>
        <w:tc>
          <w:tcPr>
            <w:tcW w:w="1559" w:type="dxa"/>
          </w:tcPr>
          <w:p w:rsidR="00A45D6B" w:rsidRPr="009E7EB7" w:rsidRDefault="00A45D6B" w:rsidP="00A45D6B">
            <w:pPr>
              <w:spacing w:before="120" w:after="120"/>
              <w:jc w:val="center"/>
              <w:rPr>
                <w:rFonts w:ascii="Calibri" w:hAnsi="Calibri" w:cs="Calibri"/>
                <w:sz w:val="24"/>
                <w:szCs w:val="24"/>
              </w:rPr>
            </w:pP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OECD_21</w:t>
            </w:r>
          </w:p>
        </w:tc>
        <w:tc>
          <w:tcPr>
            <w:tcW w:w="1418" w:type="dxa"/>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148"/>
        </w:trPr>
        <w:tc>
          <w:tcPr>
            <w:tcW w:w="5529" w:type="dxa"/>
          </w:tcPr>
          <w:p w:rsidR="00A45D6B" w:rsidRPr="009E7EB7" w:rsidRDefault="00A45D6B" w:rsidP="00A45D6B">
            <w:pPr>
              <w:spacing w:before="120" w:after="120"/>
              <w:rPr>
                <w:rFonts w:ascii="Calibri" w:hAnsi="Calibri" w:cs="Calibri"/>
                <w:color w:val="0070C0"/>
                <w:sz w:val="24"/>
                <w:szCs w:val="24"/>
                <w:u w:val="single"/>
              </w:rPr>
            </w:pPr>
            <w:r w:rsidRPr="009E7EB7">
              <w:rPr>
                <w:rFonts w:ascii="Calibri" w:hAnsi="Calibri" w:cs="Calibri"/>
                <w:color w:val="0070C0"/>
                <w:sz w:val="24"/>
                <w:szCs w:val="24"/>
                <w:u w:val="single"/>
              </w:rPr>
              <w:lastRenderedPageBreak/>
              <w:t>Kimyasalların taşınması ve depolanması</w:t>
            </w: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H?</w:t>
            </w:r>
          </w:p>
        </w:tc>
        <w:tc>
          <w:tcPr>
            <w:tcW w:w="1701"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0?</w:t>
            </w:r>
          </w:p>
        </w:tc>
        <w:tc>
          <w:tcPr>
            <w:tcW w:w="1559" w:type="dxa"/>
          </w:tcPr>
          <w:p w:rsidR="00A45D6B" w:rsidRPr="009E7EB7" w:rsidRDefault="00A45D6B" w:rsidP="00A45D6B">
            <w:pPr>
              <w:spacing w:before="120" w:after="120"/>
              <w:jc w:val="center"/>
              <w:rPr>
                <w:rFonts w:ascii="Calibri" w:hAnsi="Calibri" w:cs="Calibri"/>
                <w:sz w:val="24"/>
                <w:szCs w:val="24"/>
              </w:rPr>
            </w:pP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OECD_22</w:t>
            </w:r>
          </w:p>
        </w:tc>
        <w:tc>
          <w:tcPr>
            <w:tcW w:w="1418" w:type="dxa"/>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148"/>
        </w:trPr>
        <w:tc>
          <w:tcPr>
            <w:tcW w:w="5529" w:type="dxa"/>
          </w:tcPr>
          <w:p w:rsidR="00A45D6B" w:rsidRPr="009E7EB7" w:rsidRDefault="00A45D6B" w:rsidP="00A45D6B">
            <w:pPr>
              <w:spacing w:before="120" w:after="120"/>
              <w:rPr>
                <w:rFonts w:ascii="Calibri" w:hAnsi="Calibri" w:cs="Calibri"/>
                <w:sz w:val="24"/>
                <w:szCs w:val="24"/>
              </w:rPr>
            </w:pPr>
            <w:r w:rsidRPr="009E7EB7">
              <w:rPr>
                <w:rFonts w:ascii="Calibri" w:hAnsi="Calibri" w:cs="Calibri"/>
                <w:sz w:val="24"/>
                <w:szCs w:val="24"/>
              </w:rPr>
              <w:t>Kimya endüstrisi: sentezde kullanılan kimyasallar</w:t>
            </w: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20.2/20.4/20.5/21</w:t>
            </w:r>
          </w:p>
        </w:tc>
        <w:tc>
          <w:tcPr>
            <w:tcW w:w="1701"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3</w:t>
            </w:r>
          </w:p>
        </w:tc>
        <w:tc>
          <w:tcPr>
            <w:tcW w:w="1559" w:type="dxa"/>
          </w:tcPr>
          <w:p w:rsidR="00A45D6B" w:rsidRPr="009E7EB7" w:rsidRDefault="00A45D6B" w:rsidP="00A45D6B">
            <w:pPr>
              <w:spacing w:before="120" w:after="120"/>
              <w:jc w:val="center"/>
              <w:rPr>
                <w:rFonts w:ascii="Calibri" w:hAnsi="Calibri" w:cs="Calibri"/>
                <w:sz w:val="24"/>
                <w:szCs w:val="24"/>
              </w:rPr>
            </w:pP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EU_1</w:t>
            </w:r>
          </w:p>
        </w:tc>
        <w:tc>
          <w:tcPr>
            <w:tcW w:w="1418" w:type="dxa"/>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148"/>
        </w:trPr>
        <w:tc>
          <w:tcPr>
            <w:tcW w:w="5529" w:type="dxa"/>
          </w:tcPr>
          <w:p w:rsidR="00A45D6B" w:rsidRPr="009E7EB7" w:rsidRDefault="00A45D6B" w:rsidP="00A45D6B">
            <w:pPr>
              <w:spacing w:before="120" w:after="120"/>
              <w:rPr>
                <w:rFonts w:ascii="Calibri" w:hAnsi="Calibri" w:cs="Calibri"/>
                <w:sz w:val="24"/>
                <w:szCs w:val="24"/>
              </w:rPr>
            </w:pPr>
            <w:r w:rsidRPr="009E7EB7">
              <w:rPr>
                <w:rFonts w:ascii="Calibri" w:hAnsi="Calibri" w:cs="Calibri"/>
                <w:sz w:val="24"/>
                <w:szCs w:val="24"/>
              </w:rPr>
              <w:t>Kişisel/yurt içi ve kamu malı</w:t>
            </w:r>
          </w:p>
        </w:tc>
        <w:tc>
          <w:tcPr>
            <w:tcW w:w="1559" w:type="dxa"/>
          </w:tcPr>
          <w:p w:rsidR="00A45D6B" w:rsidRPr="009E7EB7" w:rsidRDefault="00A45D6B" w:rsidP="00A45D6B">
            <w:pPr>
              <w:spacing w:before="120" w:after="120"/>
              <w:jc w:val="center"/>
              <w:rPr>
                <w:rFonts w:ascii="Calibri" w:hAnsi="Calibri" w:cs="Calibri"/>
                <w:sz w:val="24"/>
                <w:szCs w:val="24"/>
              </w:rPr>
            </w:pPr>
          </w:p>
        </w:tc>
        <w:tc>
          <w:tcPr>
            <w:tcW w:w="1701"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5/6</w:t>
            </w:r>
          </w:p>
        </w:tc>
        <w:tc>
          <w:tcPr>
            <w:tcW w:w="1559" w:type="dxa"/>
          </w:tcPr>
          <w:p w:rsidR="00A45D6B" w:rsidRPr="009E7EB7" w:rsidRDefault="00A45D6B" w:rsidP="00A45D6B">
            <w:pPr>
              <w:spacing w:before="120" w:after="120"/>
              <w:jc w:val="center"/>
              <w:rPr>
                <w:rFonts w:ascii="Calibri" w:hAnsi="Calibri" w:cs="Calibri"/>
                <w:sz w:val="24"/>
                <w:szCs w:val="24"/>
              </w:rPr>
            </w:pP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EU_1</w:t>
            </w:r>
          </w:p>
        </w:tc>
        <w:tc>
          <w:tcPr>
            <w:tcW w:w="1418" w:type="dxa"/>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148"/>
        </w:trPr>
        <w:tc>
          <w:tcPr>
            <w:tcW w:w="5529" w:type="dxa"/>
          </w:tcPr>
          <w:p w:rsidR="00A45D6B" w:rsidRPr="009E7EB7" w:rsidRDefault="00A45D6B" w:rsidP="00A45D6B">
            <w:pPr>
              <w:spacing w:before="120" w:after="120"/>
              <w:rPr>
                <w:rFonts w:ascii="Calibri" w:hAnsi="Calibri" w:cs="Calibri"/>
                <w:sz w:val="24"/>
                <w:szCs w:val="24"/>
              </w:rPr>
            </w:pPr>
            <w:r w:rsidRPr="009E7EB7">
              <w:rPr>
                <w:rFonts w:ascii="Calibri" w:hAnsi="Calibri" w:cs="Calibri"/>
                <w:sz w:val="24"/>
                <w:szCs w:val="24"/>
              </w:rPr>
              <w:t>Deri işleme endüstrisi</w:t>
            </w:r>
          </w:p>
        </w:tc>
        <w:tc>
          <w:tcPr>
            <w:tcW w:w="1559" w:type="dxa"/>
          </w:tcPr>
          <w:p w:rsidR="00A45D6B" w:rsidRPr="009E7EB7" w:rsidRDefault="00A45D6B" w:rsidP="00A45D6B">
            <w:pPr>
              <w:spacing w:before="120" w:after="120"/>
              <w:jc w:val="center"/>
              <w:rPr>
                <w:rFonts w:ascii="Calibri" w:hAnsi="Calibri" w:cs="Calibri"/>
                <w:sz w:val="24"/>
                <w:szCs w:val="24"/>
              </w:rPr>
            </w:pPr>
          </w:p>
        </w:tc>
        <w:tc>
          <w:tcPr>
            <w:tcW w:w="1701"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7</w:t>
            </w: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9</w:t>
            </w: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EU_1</w:t>
            </w:r>
          </w:p>
        </w:tc>
        <w:tc>
          <w:tcPr>
            <w:tcW w:w="1418" w:type="dxa"/>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148"/>
        </w:trPr>
        <w:tc>
          <w:tcPr>
            <w:tcW w:w="5529" w:type="dxa"/>
          </w:tcPr>
          <w:p w:rsidR="00A45D6B" w:rsidRPr="009E7EB7" w:rsidRDefault="00A45D6B" w:rsidP="00A45D6B">
            <w:pPr>
              <w:spacing w:before="120" w:after="120"/>
              <w:rPr>
                <w:rFonts w:ascii="Calibri" w:hAnsi="Calibri" w:cs="Calibri"/>
                <w:sz w:val="24"/>
                <w:szCs w:val="24"/>
              </w:rPr>
            </w:pPr>
            <w:r w:rsidRPr="009E7EB7">
              <w:rPr>
                <w:rFonts w:ascii="Calibri" w:hAnsi="Calibri" w:cs="Calibri"/>
                <w:sz w:val="24"/>
                <w:szCs w:val="24"/>
              </w:rPr>
              <w:t>Metal çıkarma, rafine etme ve işleme endüstrisi</w:t>
            </w: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24</w:t>
            </w:r>
          </w:p>
        </w:tc>
        <w:tc>
          <w:tcPr>
            <w:tcW w:w="1701"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8</w:t>
            </w: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13</w:t>
            </w: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EU_1</w:t>
            </w:r>
          </w:p>
        </w:tc>
        <w:tc>
          <w:tcPr>
            <w:tcW w:w="1418" w:type="dxa"/>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148"/>
        </w:trPr>
        <w:tc>
          <w:tcPr>
            <w:tcW w:w="5529" w:type="dxa"/>
          </w:tcPr>
          <w:p w:rsidR="00A45D6B" w:rsidRPr="009E7EB7" w:rsidRDefault="00A45D6B" w:rsidP="00A45D6B">
            <w:pPr>
              <w:spacing w:before="120" w:after="120"/>
              <w:rPr>
                <w:rFonts w:ascii="Calibri" w:hAnsi="Calibri" w:cs="Calibri"/>
                <w:sz w:val="24"/>
                <w:szCs w:val="24"/>
              </w:rPr>
            </w:pPr>
            <w:r w:rsidRPr="009E7EB7">
              <w:rPr>
                <w:rFonts w:ascii="Calibri" w:hAnsi="Calibri" w:cs="Calibri"/>
                <w:sz w:val="24"/>
                <w:szCs w:val="24"/>
              </w:rPr>
              <w:t>Fotoğraf endüstrisi</w:t>
            </w:r>
          </w:p>
        </w:tc>
        <w:tc>
          <w:tcPr>
            <w:tcW w:w="1559" w:type="dxa"/>
          </w:tcPr>
          <w:p w:rsidR="00A45D6B" w:rsidRPr="009E7EB7" w:rsidRDefault="00A45D6B" w:rsidP="00A45D6B">
            <w:pPr>
              <w:spacing w:before="120" w:after="120"/>
              <w:jc w:val="center"/>
              <w:rPr>
                <w:rFonts w:ascii="Calibri" w:hAnsi="Calibri" w:cs="Calibri"/>
                <w:sz w:val="24"/>
                <w:szCs w:val="24"/>
              </w:rPr>
            </w:pPr>
          </w:p>
        </w:tc>
        <w:tc>
          <w:tcPr>
            <w:tcW w:w="1701"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10</w:t>
            </w:r>
          </w:p>
        </w:tc>
        <w:tc>
          <w:tcPr>
            <w:tcW w:w="1559" w:type="dxa"/>
          </w:tcPr>
          <w:p w:rsidR="00A45D6B" w:rsidRPr="009E7EB7" w:rsidRDefault="00A45D6B" w:rsidP="00A45D6B">
            <w:pPr>
              <w:spacing w:before="120" w:after="120"/>
              <w:jc w:val="center"/>
              <w:rPr>
                <w:rFonts w:ascii="Calibri" w:hAnsi="Calibri" w:cs="Calibri"/>
                <w:sz w:val="24"/>
                <w:szCs w:val="24"/>
              </w:rPr>
            </w:pP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EU_1</w:t>
            </w:r>
          </w:p>
        </w:tc>
        <w:tc>
          <w:tcPr>
            <w:tcW w:w="1418" w:type="dxa"/>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148"/>
        </w:trPr>
        <w:tc>
          <w:tcPr>
            <w:tcW w:w="5529" w:type="dxa"/>
          </w:tcPr>
          <w:p w:rsidR="00A45D6B" w:rsidRPr="009E7EB7" w:rsidRDefault="00A45D6B" w:rsidP="00A45D6B">
            <w:pPr>
              <w:spacing w:before="120" w:after="120"/>
              <w:rPr>
                <w:rFonts w:ascii="Calibri" w:hAnsi="Calibri" w:cs="Calibri"/>
                <w:sz w:val="24"/>
                <w:szCs w:val="24"/>
              </w:rPr>
            </w:pPr>
            <w:r w:rsidRPr="009E7EB7">
              <w:rPr>
                <w:rFonts w:ascii="Calibri" w:hAnsi="Calibri" w:cs="Calibri"/>
                <w:sz w:val="24"/>
                <w:szCs w:val="24"/>
              </w:rPr>
              <w:t>Kağıt hamuru, kağıt ve tahta endüstrisi</w:t>
            </w:r>
          </w:p>
        </w:tc>
        <w:tc>
          <w:tcPr>
            <w:tcW w:w="1559" w:type="dxa"/>
          </w:tcPr>
          <w:p w:rsidR="00A45D6B" w:rsidRPr="009E7EB7" w:rsidRDefault="00A45D6B" w:rsidP="00A45D6B">
            <w:pPr>
              <w:spacing w:before="120" w:after="120"/>
              <w:jc w:val="center"/>
              <w:rPr>
                <w:rFonts w:ascii="Calibri" w:hAnsi="Calibri" w:cs="Calibri"/>
                <w:sz w:val="24"/>
                <w:szCs w:val="24"/>
              </w:rPr>
            </w:pPr>
          </w:p>
        </w:tc>
        <w:tc>
          <w:tcPr>
            <w:tcW w:w="1701"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12</w:t>
            </w: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9</w:t>
            </w: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EU_1</w:t>
            </w:r>
          </w:p>
        </w:tc>
        <w:tc>
          <w:tcPr>
            <w:tcW w:w="1418" w:type="dxa"/>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148"/>
        </w:trPr>
        <w:tc>
          <w:tcPr>
            <w:tcW w:w="5529" w:type="dxa"/>
          </w:tcPr>
          <w:p w:rsidR="00A45D6B" w:rsidRPr="009E7EB7" w:rsidRDefault="00A45D6B" w:rsidP="00A45D6B">
            <w:pPr>
              <w:spacing w:before="120" w:after="120"/>
              <w:rPr>
                <w:rFonts w:ascii="Calibri" w:hAnsi="Calibri" w:cs="Calibri"/>
                <w:sz w:val="24"/>
                <w:szCs w:val="24"/>
              </w:rPr>
            </w:pPr>
            <w:r w:rsidRPr="009E7EB7">
              <w:rPr>
                <w:rFonts w:ascii="Calibri" w:hAnsi="Calibri" w:cs="Calibri"/>
                <w:sz w:val="24"/>
                <w:szCs w:val="24"/>
              </w:rPr>
              <w:t>Tekstil işleme endüstrisi</w:t>
            </w:r>
          </w:p>
        </w:tc>
        <w:tc>
          <w:tcPr>
            <w:tcW w:w="1559" w:type="dxa"/>
          </w:tcPr>
          <w:p w:rsidR="00A45D6B" w:rsidRPr="009E7EB7" w:rsidRDefault="00A45D6B" w:rsidP="00A45D6B">
            <w:pPr>
              <w:spacing w:before="120" w:after="120"/>
              <w:jc w:val="center"/>
              <w:rPr>
                <w:rFonts w:ascii="Calibri" w:hAnsi="Calibri" w:cs="Calibri"/>
                <w:sz w:val="24"/>
                <w:szCs w:val="24"/>
              </w:rPr>
            </w:pPr>
          </w:p>
        </w:tc>
        <w:tc>
          <w:tcPr>
            <w:tcW w:w="1701"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13</w:t>
            </w: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9</w:t>
            </w: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EU_1</w:t>
            </w:r>
          </w:p>
        </w:tc>
        <w:tc>
          <w:tcPr>
            <w:tcW w:w="1418" w:type="dxa"/>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148"/>
        </w:trPr>
        <w:tc>
          <w:tcPr>
            <w:tcW w:w="5529" w:type="dxa"/>
          </w:tcPr>
          <w:p w:rsidR="00A45D6B" w:rsidRPr="009E7EB7" w:rsidRDefault="00A45D6B" w:rsidP="00A45D6B">
            <w:pPr>
              <w:spacing w:before="120" w:after="120"/>
              <w:rPr>
                <w:rFonts w:ascii="Calibri" w:hAnsi="Calibri" w:cs="Calibri"/>
                <w:sz w:val="24"/>
                <w:szCs w:val="24"/>
              </w:rPr>
            </w:pPr>
            <w:r w:rsidRPr="009E7EB7">
              <w:rPr>
                <w:rFonts w:ascii="Calibri" w:hAnsi="Calibri" w:cs="Calibri"/>
                <w:sz w:val="24"/>
                <w:szCs w:val="24"/>
              </w:rPr>
              <w:t>Boya, lake ve cila endüstrisi</w:t>
            </w:r>
          </w:p>
        </w:tc>
        <w:tc>
          <w:tcPr>
            <w:tcW w:w="1559" w:type="dxa"/>
          </w:tcPr>
          <w:p w:rsidR="00A45D6B" w:rsidRPr="009E7EB7" w:rsidRDefault="00A45D6B" w:rsidP="00A45D6B">
            <w:pPr>
              <w:spacing w:before="120" w:after="120"/>
              <w:jc w:val="center"/>
              <w:rPr>
                <w:rFonts w:ascii="Calibri" w:hAnsi="Calibri" w:cs="Calibri"/>
                <w:sz w:val="24"/>
                <w:szCs w:val="24"/>
              </w:rPr>
            </w:pPr>
          </w:p>
        </w:tc>
        <w:tc>
          <w:tcPr>
            <w:tcW w:w="1701"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14</w:t>
            </w: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6/7</w:t>
            </w: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EU_1</w:t>
            </w:r>
          </w:p>
        </w:tc>
        <w:tc>
          <w:tcPr>
            <w:tcW w:w="1418" w:type="dxa"/>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148"/>
        </w:trPr>
        <w:tc>
          <w:tcPr>
            <w:tcW w:w="5529" w:type="dxa"/>
          </w:tcPr>
          <w:p w:rsidR="00A45D6B" w:rsidRPr="009E7EB7" w:rsidRDefault="00A45D6B" w:rsidP="00A45D6B">
            <w:pPr>
              <w:spacing w:before="120" w:after="120"/>
              <w:rPr>
                <w:rFonts w:ascii="Calibri" w:hAnsi="Calibri" w:cs="Calibri"/>
                <w:sz w:val="24"/>
                <w:szCs w:val="24"/>
              </w:rPr>
            </w:pPr>
            <w:r w:rsidRPr="009E7EB7">
              <w:rPr>
                <w:rFonts w:ascii="Calibri" w:hAnsi="Calibri" w:cs="Calibri"/>
                <w:sz w:val="24"/>
                <w:szCs w:val="24"/>
              </w:rPr>
              <w:t>Kauçuk endüstrisi</w:t>
            </w:r>
          </w:p>
        </w:tc>
        <w:tc>
          <w:tcPr>
            <w:tcW w:w="1559" w:type="dxa"/>
          </w:tcPr>
          <w:p w:rsidR="00A45D6B" w:rsidRPr="009E7EB7" w:rsidRDefault="00A45D6B" w:rsidP="00A45D6B">
            <w:pPr>
              <w:spacing w:before="120" w:after="120"/>
              <w:jc w:val="center"/>
              <w:rPr>
                <w:rFonts w:ascii="Calibri" w:hAnsi="Calibri" w:cs="Calibri"/>
                <w:sz w:val="24"/>
                <w:szCs w:val="24"/>
              </w:rPr>
            </w:pPr>
          </w:p>
        </w:tc>
        <w:tc>
          <w:tcPr>
            <w:tcW w:w="1701"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11</w:t>
            </w: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9</w:t>
            </w:r>
          </w:p>
        </w:tc>
        <w:tc>
          <w:tcPr>
            <w:tcW w:w="1559" w:type="dxa"/>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EU_1</w:t>
            </w:r>
          </w:p>
        </w:tc>
        <w:tc>
          <w:tcPr>
            <w:tcW w:w="1418" w:type="dxa"/>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148"/>
        </w:trPr>
        <w:tc>
          <w:tcPr>
            <w:tcW w:w="5529" w:type="dxa"/>
          </w:tcPr>
          <w:p w:rsidR="00A45D6B" w:rsidRPr="009E7EB7" w:rsidRDefault="00A45D6B" w:rsidP="00A45D6B">
            <w:pPr>
              <w:spacing w:before="120" w:after="120"/>
              <w:rPr>
                <w:rFonts w:ascii="Calibri" w:hAnsi="Calibri" w:cs="Calibri"/>
                <w:sz w:val="24"/>
                <w:szCs w:val="24"/>
              </w:rPr>
            </w:pPr>
            <w:r w:rsidRPr="009E7EB7">
              <w:rPr>
                <w:rFonts w:ascii="Calibri" w:hAnsi="Calibri" w:cs="Calibri"/>
                <w:sz w:val="24"/>
                <w:szCs w:val="24"/>
              </w:rPr>
              <w:t>Biyosidal ürünler</w:t>
            </w:r>
          </w:p>
        </w:tc>
        <w:tc>
          <w:tcPr>
            <w:tcW w:w="1559" w:type="dxa"/>
          </w:tcPr>
          <w:p w:rsidR="00A45D6B" w:rsidRPr="009E7EB7" w:rsidRDefault="00A45D6B" w:rsidP="00A45D6B">
            <w:pPr>
              <w:spacing w:before="120" w:after="120"/>
              <w:jc w:val="center"/>
              <w:rPr>
                <w:rFonts w:ascii="Calibri" w:hAnsi="Calibri" w:cs="Calibri"/>
                <w:sz w:val="24"/>
                <w:szCs w:val="24"/>
              </w:rPr>
            </w:pPr>
          </w:p>
        </w:tc>
        <w:tc>
          <w:tcPr>
            <w:tcW w:w="1701" w:type="dxa"/>
          </w:tcPr>
          <w:p w:rsidR="00A45D6B" w:rsidRPr="009E7EB7" w:rsidRDefault="00A45D6B" w:rsidP="00A45D6B">
            <w:pPr>
              <w:spacing w:before="120" w:after="120"/>
              <w:jc w:val="center"/>
              <w:rPr>
                <w:rFonts w:ascii="Calibri" w:hAnsi="Calibri" w:cs="Calibri"/>
                <w:sz w:val="24"/>
                <w:szCs w:val="24"/>
              </w:rPr>
            </w:pPr>
          </w:p>
        </w:tc>
        <w:tc>
          <w:tcPr>
            <w:tcW w:w="1559" w:type="dxa"/>
          </w:tcPr>
          <w:p w:rsidR="00A45D6B" w:rsidRPr="009E7EB7" w:rsidRDefault="00A45D6B" w:rsidP="00A45D6B">
            <w:pPr>
              <w:spacing w:before="120" w:after="120"/>
              <w:jc w:val="center"/>
              <w:rPr>
                <w:rFonts w:ascii="Calibri" w:hAnsi="Calibri" w:cs="Calibri"/>
                <w:sz w:val="24"/>
                <w:szCs w:val="24"/>
              </w:rPr>
            </w:pPr>
          </w:p>
        </w:tc>
        <w:tc>
          <w:tcPr>
            <w:tcW w:w="1559" w:type="dxa"/>
          </w:tcPr>
          <w:p w:rsidR="00A45D6B" w:rsidRPr="009E7EB7" w:rsidRDefault="00A45D6B" w:rsidP="00A45D6B">
            <w:pPr>
              <w:spacing w:before="120" w:after="120"/>
              <w:jc w:val="center"/>
              <w:rPr>
                <w:rFonts w:ascii="Calibri" w:hAnsi="Calibri" w:cs="Calibri"/>
                <w:sz w:val="24"/>
                <w:szCs w:val="24"/>
              </w:rPr>
            </w:pPr>
          </w:p>
        </w:tc>
        <w:tc>
          <w:tcPr>
            <w:tcW w:w="1418" w:type="dxa"/>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148"/>
        </w:trPr>
        <w:tc>
          <w:tcPr>
            <w:tcW w:w="5529" w:type="dxa"/>
            <w:shd w:val="clear" w:color="auto" w:fill="auto"/>
          </w:tcPr>
          <w:p w:rsidR="00A45D6B" w:rsidRPr="00A45D6B" w:rsidRDefault="00A45D6B" w:rsidP="00A45D6B">
            <w:pPr>
              <w:spacing w:before="120" w:after="120"/>
              <w:rPr>
                <w:rFonts w:ascii="Calibri" w:hAnsi="Calibri" w:cs="Calibri"/>
                <w:sz w:val="24"/>
                <w:szCs w:val="24"/>
              </w:rPr>
            </w:pPr>
            <w:r w:rsidRPr="00A45D6B">
              <w:rPr>
                <w:rFonts w:ascii="Calibri" w:hAnsi="Calibri" w:cs="Calibri"/>
                <w:sz w:val="24"/>
                <w:szCs w:val="24"/>
              </w:rPr>
              <w:t>İnsan hijyeni</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5</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EUB_1</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148"/>
        </w:trPr>
        <w:tc>
          <w:tcPr>
            <w:tcW w:w="5529" w:type="dxa"/>
            <w:shd w:val="clear" w:color="auto" w:fill="auto"/>
          </w:tcPr>
          <w:p w:rsidR="00A45D6B" w:rsidRPr="00A45D6B" w:rsidRDefault="00A45D6B" w:rsidP="00A45D6B">
            <w:pPr>
              <w:spacing w:before="120" w:after="120"/>
              <w:rPr>
                <w:rFonts w:ascii="Calibri" w:hAnsi="Calibri" w:cs="Calibri"/>
                <w:sz w:val="24"/>
                <w:szCs w:val="24"/>
              </w:rPr>
            </w:pPr>
            <w:r w:rsidRPr="00A45D6B">
              <w:rPr>
                <w:rFonts w:ascii="Calibri" w:hAnsi="Calibri" w:cs="Calibri"/>
                <w:sz w:val="24"/>
                <w:szCs w:val="24"/>
              </w:rPr>
              <w:t>Özel alan ve halk sağlığı alanı dezenfektanları</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5/6</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2</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EUB_2</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32"/>
        </w:trPr>
        <w:tc>
          <w:tcPr>
            <w:tcW w:w="5529" w:type="dxa"/>
            <w:shd w:val="clear" w:color="auto" w:fill="auto"/>
          </w:tcPr>
          <w:p w:rsidR="00A45D6B" w:rsidRPr="00A45D6B" w:rsidRDefault="00A45D6B" w:rsidP="00A45D6B">
            <w:pPr>
              <w:spacing w:before="120" w:after="120"/>
              <w:rPr>
                <w:rFonts w:ascii="Calibri" w:hAnsi="Calibri" w:cs="Calibri"/>
                <w:sz w:val="24"/>
                <w:szCs w:val="24"/>
              </w:rPr>
            </w:pPr>
            <w:r w:rsidRPr="00A45D6B">
              <w:rPr>
                <w:rFonts w:ascii="Calibri" w:hAnsi="Calibri" w:cs="Calibri"/>
                <w:sz w:val="24"/>
                <w:szCs w:val="24"/>
              </w:rPr>
              <w:t>İçme suyu dezenfektanları</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6/15/0</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5</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EUB_3</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840"/>
        </w:trPr>
        <w:tc>
          <w:tcPr>
            <w:tcW w:w="5529" w:type="dxa"/>
            <w:shd w:val="clear" w:color="auto" w:fill="auto"/>
          </w:tcPr>
          <w:p w:rsidR="00A45D6B" w:rsidRPr="00A45D6B" w:rsidRDefault="00A45D6B" w:rsidP="00A45D6B">
            <w:pPr>
              <w:spacing w:before="120" w:after="120"/>
              <w:rPr>
                <w:rFonts w:ascii="Calibri" w:hAnsi="Calibri" w:cs="Calibri"/>
                <w:sz w:val="24"/>
                <w:szCs w:val="24"/>
              </w:rPr>
            </w:pPr>
            <w:r w:rsidRPr="00A45D6B">
              <w:rPr>
                <w:rFonts w:ascii="Calibri" w:hAnsi="Calibri" w:cs="Calibri"/>
                <w:sz w:val="24"/>
                <w:szCs w:val="24"/>
              </w:rPr>
              <w:t>Kutu içi koruyucular</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5/6/7/8/12/13/14</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6</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EUB_4</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32"/>
        </w:trPr>
        <w:tc>
          <w:tcPr>
            <w:tcW w:w="5529" w:type="dxa"/>
            <w:shd w:val="clear" w:color="auto" w:fill="auto"/>
          </w:tcPr>
          <w:p w:rsidR="00A45D6B" w:rsidRPr="00A45D6B" w:rsidRDefault="00A45D6B" w:rsidP="00A45D6B">
            <w:pPr>
              <w:spacing w:before="120" w:after="120"/>
              <w:rPr>
                <w:rFonts w:ascii="Calibri" w:hAnsi="Calibri" w:cs="Calibri"/>
                <w:sz w:val="24"/>
                <w:szCs w:val="24"/>
              </w:rPr>
            </w:pPr>
            <w:r w:rsidRPr="00A45D6B">
              <w:rPr>
                <w:rFonts w:ascii="Calibri" w:hAnsi="Calibri" w:cs="Calibri"/>
                <w:sz w:val="24"/>
                <w:szCs w:val="24"/>
              </w:rPr>
              <w:lastRenderedPageBreak/>
              <w:t>Kağıt kaplama ve rötuşlama</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12</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6/7/9</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EUB_5</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49"/>
        </w:trPr>
        <w:tc>
          <w:tcPr>
            <w:tcW w:w="5529" w:type="dxa"/>
            <w:shd w:val="clear" w:color="auto" w:fill="auto"/>
          </w:tcPr>
          <w:p w:rsidR="00A45D6B" w:rsidRPr="00A45D6B" w:rsidRDefault="00A45D6B" w:rsidP="00A45D6B">
            <w:pPr>
              <w:spacing w:before="120" w:after="120"/>
              <w:rPr>
                <w:rFonts w:ascii="Calibri" w:hAnsi="Calibri" w:cs="Calibri"/>
                <w:sz w:val="24"/>
                <w:szCs w:val="24"/>
              </w:rPr>
            </w:pPr>
            <w:r w:rsidRPr="00A45D6B">
              <w:rPr>
                <w:rFonts w:ascii="Calibri" w:hAnsi="Calibri" w:cs="Calibri"/>
                <w:sz w:val="24"/>
                <w:szCs w:val="24"/>
              </w:rPr>
              <w:t>Film koruyucular</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14/11</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7</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EUB_6</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32"/>
        </w:trPr>
        <w:tc>
          <w:tcPr>
            <w:tcW w:w="5529" w:type="dxa"/>
            <w:shd w:val="clear" w:color="auto" w:fill="auto"/>
          </w:tcPr>
          <w:p w:rsidR="00A45D6B" w:rsidRPr="00A45D6B" w:rsidRDefault="00A45D6B" w:rsidP="00A45D6B">
            <w:pPr>
              <w:spacing w:before="120" w:after="120"/>
              <w:rPr>
                <w:rFonts w:ascii="Calibri" w:hAnsi="Calibri" w:cs="Calibri"/>
                <w:sz w:val="24"/>
                <w:szCs w:val="24"/>
              </w:rPr>
            </w:pPr>
            <w:r w:rsidRPr="00A45D6B">
              <w:rPr>
                <w:rFonts w:ascii="Calibri" w:hAnsi="Calibri" w:cs="Calibri"/>
                <w:sz w:val="24"/>
                <w:szCs w:val="24"/>
              </w:rPr>
              <w:t>Tahta koruyucular</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15/0</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8</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EUB_7</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49"/>
        </w:trPr>
        <w:tc>
          <w:tcPr>
            <w:tcW w:w="5529" w:type="dxa"/>
            <w:shd w:val="clear" w:color="auto" w:fill="auto"/>
          </w:tcPr>
          <w:p w:rsidR="00A45D6B" w:rsidRPr="00A45D6B" w:rsidRDefault="00A45D6B" w:rsidP="00A45D6B">
            <w:pPr>
              <w:spacing w:before="120" w:after="120"/>
              <w:rPr>
                <w:rFonts w:ascii="Calibri" w:hAnsi="Calibri" w:cs="Calibri"/>
                <w:sz w:val="24"/>
                <w:szCs w:val="24"/>
              </w:rPr>
            </w:pPr>
            <w:r w:rsidRPr="00A45D6B">
              <w:rPr>
                <w:rFonts w:ascii="Calibri" w:hAnsi="Calibri" w:cs="Calibri"/>
                <w:sz w:val="24"/>
                <w:szCs w:val="24"/>
              </w:rPr>
              <w:t>Deri endüstrisi</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7</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9</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EUB_8</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32"/>
        </w:trPr>
        <w:tc>
          <w:tcPr>
            <w:tcW w:w="5529" w:type="dxa"/>
            <w:shd w:val="clear" w:color="auto" w:fill="auto"/>
          </w:tcPr>
          <w:p w:rsidR="00A45D6B" w:rsidRPr="00A45D6B" w:rsidRDefault="00A45D6B" w:rsidP="00A45D6B">
            <w:pPr>
              <w:spacing w:before="120" w:after="120"/>
              <w:rPr>
                <w:rFonts w:ascii="Calibri" w:hAnsi="Calibri" w:cs="Calibri"/>
                <w:sz w:val="24"/>
                <w:szCs w:val="24"/>
              </w:rPr>
            </w:pPr>
            <w:r w:rsidRPr="00A45D6B">
              <w:rPr>
                <w:rFonts w:ascii="Calibri" w:hAnsi="Calibri" w:cs="Calibri"/>
                <w:sz w:val="24"/>
                <w:szCs w:val="24"/>
              </w:rPr>
              <w:t>Tekstil işleme endüstrisi</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13</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9</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EUB_9</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49"/>
        </w:trPr>
        <w:tc>
          <w:tcPr>
            <w:tcW w:w="5529" w:type="dxa"/>
            <w:shd w:val="clear" w:color="auto" w:fill="auto"/>
          </w:tcPr>
          <w:p w:rsidR="00A45D6B" w:rsidRPr="00A45D6B" w:rsidRDefault="00A45D6B" w:rsidP="00A45D6B">
            <w:pPr>
              <w:spacing w:before="120" w:after="120"/>
              <w:rPr>
                <w:rFonts w:ascii="Calibri" w:hAnsi="Calibri" w:cs="Calibri"/>
                <w:sz w:val="24"/>
                <w:szCs w:val="24"/>
              </w:rPr>
            </w:pPr>
            <w:r w:rsidRPr="00A45D6B">
              <w:rPr>
                <w:rFonts w:ascii="Calibri" w:hAnsi="Calibri" w:cs="Calibri"/>
                <w:sz w:val="24"/>
                <w:szCs w:val="24"/>
              </w:rPr>
              <w:t>Kauçuk polimerize materyaller koruyucular</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11</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9</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EUB_10</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32"/>
        </w:trPr>
        <w:tc>
          <w:tcPr>
            <w:tcW w:w="5529" w:type="dxa"/>
            <w:shd w:val="clear" w:color="auto" w:fill="auto"/>
          </w:tcPr>
          <w:p w:rsidR="00A45D6B" w:rsidRPr="00A45D6B" w:rsidRDefault="00A45D6B" w:rsidP="00A45D6B">
            <w:pPr>
              <w:spacing w:before="120" w:after="120"/>
              <w:rPr>
                <w:rFonts w:ascii="Calibri" w:hAnsi="Calibri" w:cs="Calibri"/>
                <w:sz w:val="24"/>
                <w:szCs w:val="24"/>
              </w:rPr>
            </w:pPr>
            <w:r w:rsidRPr="00A45D6B">
              <w:rPr>
                <w:rFonts w:ascii="Calibri" w:hAnsi="Calibri" w:cs="Calibri"/>
                <w:sz w:val="24"/>
                <w:szCs w:val="24"/>
              </w:rPr>
              <w:t>Duvar koruyucular</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23.5/23.6</w:t>
            </w: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15/0</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10</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EUB_11</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32"/>
        </w:trPr>
        <w:tc>
          <w:tcPr>
            <w:tcW w:w="5529" w:type="dxa"/>
            <w:shd w:val="clear" w:color="auto" w:fill="auto"/>
          </w:tcPr>
          <w:p w:rsidR="00A45D6B" w:rsidRPr="00A45D6B" w:rsidRDefault="00A45D6B" w:rsidP="00A45D6B">
            <w:pPr>
              <w:spacing w:before="120" w:after="120"/>
              <w:rPr>
                <w:rFonts w:ascii="Calibri" w:hAnsi="Calibri" w:cs="Calibri"/>
                <w:sz w:val="24"/>
                <w:szCs w:val="24"/>
              </w:rPr>
            </w:pPr>
            <w:r w:rsidRPr="00A45D6B">
              <w:rPr>
                <w:rFonts w:ascii="Calibri" w:hAnsi="Calibri" w:cs="Calibri"/>
                <w:sz w:val="24"/>
                <w:szCs w:val="24"/>
              </w:rPr>
              <w:t>Sıvı soğutma ve işleme sistemleri için koruyucular</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2/3/9</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11</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EUB_12</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49"/>
        </w:trPr>
        <w:tc>
          <w:tcPr>
            <w:tcW w:w="5529" w:type="dxa"/>
            <w:shd w:val="clear" w:color="auto" w:fill="auto"/>
          </w:tcPr>
          <w:p w:rsidR="00A45D6B" w:rsidRPr="00A45D6B" w:rsidRDefault="00A45D6B" w:rsidP="00A45D6B">
            <w:pPr>
              <w:spacing w:before="120" w:after="120"/>
              <w:rPr>
                <w:rFonts w:ascii="Calibri" w:hAnsi="Calibri" w:cs="Calibri"/>
                <w:sz w:val="24"/>
                <w:szCs w:val="24"/>
              </w:rPr>
            </w:pPr>
            <w:r w:rsidRPr="00A45D6B">
              <w:rPr>
                <w:rFonts w:ascii="Calibri" w:hAnsi="Calibri" w:cs="Calibri"/>
                <w:sz w:val="24"/>
                <w:szCs w:val="24"/>
              </w:rPr>
              <w:t>Slaym öldürücüler</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12</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12</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EUB-13</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32"/>
        </w:trPr>
        <w:tc>
          <w:tcPr>
            <w:tcW w:w="5529" w:type="dxa"/>
            <w:shd w:val="clear" w:color="auto" w:fill="auto"/>
          </w:tcPr>
          <w:p w:rsidR="00A45D6B" w:rsidRPr="00A45D6B" w:rsidRDefault="00A45D6B" w:rsidP="00A45D6B">
            <w:pPr>
              <w:spacing w:before="120" w:after="120"/>
              <w:rPr>
                <w:rFonts w:ascii="Calibri" w:hAnsi="Calibri" w:cs="Calibri"/>
                <w:sz w:val="24"/>
                <w:szCs w:val="24"/>
              </w:rPr>
            </w:pPr>
            <w:r w:rsidRPr="00A45D6B">
              <w:rPr>
                <w:rFonts w:ascii="Calibri" w:hAnsi="Calibri" w:cs="Calibri"/>
                <w:sz w:val="24"/>
                <w:szCs w:val="24"/>
              </w:rPr>
              <w:t>ESD BAŞLIĞI</w:t>
            </w:r>
          </w:p>
        </w:tc>
        <w:tc>
          <w:tcPr>
            <w:tcW w:w="1559" w:type="dxa"/>
            <w:shd w:val="clear" w:color="auto" w:fill="auto"/>
          </w:tcPr>
          <w:p w:rsidR="00A45D6B" w:rsidRPr="00A45D6B" w:rsidRDefault="00A45D6B" w:rsidP="00A45D6B">
            <w:pPr>
              <w:spacing w:before="120" w:after="120"/>
              <w:jc w:val="center"/>
              <w:rPr>
                <w:rFonts w:ascii="Calibri" w:hAnsi="Calibri" w:cs="Calibri"/>
                <w:sz w:val="24"/>
                <w:szCs w:val="24"/>
              </w:rPr>
            </w:pPr>
            <w:r w:rsidRPr="00A45D6B">
              <w:rPr>
                <w:rFonts w:ascii="Calibri" w:hAnsi="Calibri" w:cs="Calibri"/>
                <w:sz w:val="24"/>
                <w:szCs w:val="24"/>
              </w:rPr>
              <w:t>NACE22</w:t>
            </w:r>
          </w:p>
        </w:tc>
        <w:tc>
          <w:tcPr>
            <w:tcW w:w="1701" w:type="dxa"/>
            <w:shd w:val="clear" w:color="auto" w:fill="auto"/>
          </w:tcPr>
          <w:p w:rsidR="00A45D6B" w:rsidRPr="00A45D6B" w:rsidRDefault="00A45D6B" w:rsidP="00A45D6B">
            <w:pPr>
              <w:spacing w:before="120" w:after="120"/>
              <w:jc w:val="center"/>
              <w:rPr>
                <w:rFonts w:ascii="Calibri" w:hAnsi="Calibri" w:cs="Calibri"/>
                <w:sz w:val="24"/>
                <w:szCs w:val="24"/>
              </w:rPr>
            </w:pPr>
            <w:r w:rsidRPr="00A45D6B">
              <w:rPr>
                <w:rFonts w:ascii="Calibri" w:hAnsi="Calibri" w:cs="Calibri"/>
                <w:sz w:val="24"/>
                <w:szCs w:val="24"/>
              </w:rPr>
              <w:t>IC23</w:t>
            </w:r>
          </w:p>
        </w:tc>
        <w:tc>
          <w:tcPr>
            <w:tcW w:w="1559" w:type="dxa"/>
            <w:shd w:val="clear" w:color="auto" w:fill="auto"/>
          </w:tcPr>
          <w:p w:rsidR="00A45D6B" w:rsidRPr="00A45D6B" w:rsidRDefault="00A45D6B" w:rsidP="00A45D6B">
            <w:pPr>
              <w:spacing w:before="120" w:after="120"/>
              <w:jc w:val="center"/>
              <w:rPr>
                <w:rFonts w:ascii="Calibri" w:hAnsi="Calibri" w:cs="Calibri"/>
                <w:sz w:val="24"/>
                <w:szCs w:val="24"/>
              </w:rPr>
            </w:pPr>
            <w:r w:rsidRPr="00A45D6B">
              <w:rPr>
                <w:rFonts w:ascii="Calibri" w:hAnsi="Calibri" w:cs="Calibri"/>
                <w:sz w:val="24"/>
                <w:szCs w:val="24"/>
              </w:rPr>
              <w:t>PT24</w:t>
            </w:r>
          </w:p>
        </w:tc>
        <w:tc>
          <w:tcPr>
            <w:tcW w:w="1559" w:type="dxa"/>
            <w:shd w:val="clear" w:color="auto" w:fill="auto"/>
          </w:tcPr>
          <w:p w:rsidR="00A45D6B" w:rsidRPr="00A45D6B" w:rsidRDefault="00A45D6B" w:rsidP="00A45D6B">
            <w:pPr>
              <w:spacing w:before="120" w:after="120"/>
              <w:jc w:val="center"/>
              <w:rPr>
                <w:rFonts w:ascii="Calibri" w:hAnsi="Calibri" w:cs="Calibri"/>
                <w:sz w:val="24"/>
                <w:szCs w:val="24"/>
              </w:rPr>
            </w:pPr>
            <w:r w:rsidRPr="00A45D6B">
              <w:rPr>
                <w:rFonts w:ascii="Calibri" w:hAnsi="Calibri" w:cs="Calibri"/>
                <w:sz w:val="24"/>
                <w:szCs w:val="24"/>
              </w:rPr>
              <w:t>REFERANS</w:t>
            </w:r>
          </w:p>
        </w:tc>
        <w:tc>
          <w:tcPr>
            <w:tcW w:w="1418" w:type="dxa"/>
            <w:shd w:val="clear" w:color="auto" w:fill="auto"/>
          </w:tcPr>
          <w:p w:rsidR="00A45D6B" w:rsidRPr="00A45D6B" w:rsidRDefault="00A45D6B" w:rsidP="00A45D6B">
            <w:pPr>
              <w:spacing w:before="120" w:after="120"/>
              <w:jc w:val="center"/>
              <w:rPr>
                <w:rFonts w:ascii="Calibri" w:hAnsi="Calibri" w:cs="Calibri"/>
                <w:sz w:val="24"/>
                <w:szCs w:val="24"/>
              </w:rPr>
            </w:pPr>
            <w:r w:rsidRPr="00A45D6B">
              <w:rPr>
                <w:rFonts w:ascii="Calibri" w:hAnsi="Calibri" w:cs="Calibri"/>
                <w:sz w:val="24"/>
                <w:szCs w:val="24"/>
              </w:rPr>
              <w:t>NOTLAR</w:t>
            </w:r>
          </w:p>
        </w:tc>
      </w:tr>
      <w:tr w:rsidR="00A45D6B" w:rsidRPr="009E7EB7" w:rsidTr="00A45D6B">
        <w:trPr>
          <w:trHeight w:val="549"/>
        </w:trPr>
        <w:tc>
          <w:tcPr>
            <w:tcW w:w="5529" w:type="dxa"/>
            <w:shd w:val="clear" w:color="auto" w:fill="auto"/>
          </w:tcPr>
          <w:p w:rsidR="00A45D6B" w:rsidRPr="00A45D6B" w:rsidRDefault="00A45D6B" w:rsidP="00A45D6B">
            <w:pPr>
              <w:spacing w:before="120" w:after="120"/>
              <w:rPr>
                <w:rFonts w:ascii="Calibri" w:hAnsi="Calibri" w:cs="Calibri"/>
                <w:sz w:val="24"/>
                <w:szCs w:val="24"/>
              </w:rPr>
            </w:pPr>
            <w:r w:rsidRPr="00A45D6B">
              <w:rPr>
                <w:rFonts w:ascii="Calibri" w:hAnsi="Calibri" w:cs="Calibri"/>
                <w:sz w:val="24"/>
                <w:szCs w:val="24"/>
              </w:rPr>
              <w:t>Metal işleme sıvısı</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25</w:t>
            </w: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8</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13</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EUB_14</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32"/>
        </w:trPr>
        <w:tc>
          <w:tcPr>
            <w:tcW w:w="5529" w:type="dxa"/>
            <w:shd w:val="clear" w:color="auto" w:fill="auto"/>
          </w:tcPr>
          <w:p w:rsidR="00A45D6B" w:rsidRPr="00A45D6B" w:rsidRDefault="00A45D6B" w:rsidP="00A45D6B">
            <w:pPr>
              <w:spacing w:before="120" w:after="120"/>
              <w:rPr>
                <w:rFonts w:ascii="Calibri" w:hAnsi="Calibri" w:cs="Calibri"/>
                <w:sz w:val="24"/>
                <w:szCs w:val="24"/>
              </w:rPr>
            </w:pPr>
            <w:r w:rsidRPr="00A45D6B">
              <w:rPr>
                <w:rFonts w:ascii="Calibri" w:hAnsi="Calibri" w:cs="Calibri"/>
                <w:sz w:val="24"/>
                <w:szCs w:val="24"/>
              </w:rPr>
              <w:t>Kemirgen öldürücüler</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1/5/6/15/0</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14</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EUB_15</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49"/>
        </w:trPr>
        <w:tc>
          <w:tcPr>
            <w:tcW w:w="5529" w:type="dxa"/>
            <w:shd w:val="clear" w:color="auto" w:fill="auto"/>
          </w:tcPr>
          <w:p w:rsidR="00A45D6B" w:rsidRPr="00A45D6B" w:rsidRDefault="00A45D6B" w:rsidP="00A45D6B">
            <w:pPr>
              <w:spacing w:before="120" w:after="120"/>
              <w:rPr>
                <w:rFonts w:ascii="Calibri" w:hAnsi="Calibri" w:cs="Calibri"/>
                <w:sz w:val="24"/>
                <w:szCs w:val="24"/>
              </w:rPr>
            </w:pPr>
            <w:r w:rsidRPr="00A45D6B">
              <w:rPr>
                <w:rFonts w:ascii="Calibri" w:hAnsi="Calibri" w:cs="Calibri"/>
                <w:sz w:val="24"/>
                <w:szCs w:val="24"/>
              </w:rPr>
              <w:t>Kuş öldürücü?</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1/6/15/0</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15</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EUB_16</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49"/>
        </w:trPr>
        <w:tc>
          <w:tcPr>
            <w:tcW w:w="5529" w:type="dxa"/>
            <w:shd w:val="clear" w:color="auto" w:fill="auto"/>
          </w:tcPr>
          <w:p w:rsidR="00A45D6B" w:rsidRPr="00A45D6B" w:rsidRDefault="00A45D6B" w:rsidP="00A45D6B">
            <w:pPr>
              <w:spacing w:before="120" w:after="120"/>
              <w:rPr>
                <w:rFonts w:ascii="Calibri" w:hAnsi="Calibri" w:cs="Calibri"/>
                <w:sz w:val="24"/>
                <w:szCs w:val="24"/>
              </w:rPr>
            </w:pPr>
            <w:r w:rsidRPr="00A45D6B">
              <w:rPr>
                <w:rFonts w:ascii="Calibri" w:hAnsi="Calibri" w:cs="Calibri"/>
                <w:sz w:val="24"/>
                <w:szCs w:val="24"/>
              </w:rPr>
              <w:t>Ahır ve gübre için böcek öldürücüler</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18</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EUB_17</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32"/>
        </w:trPr>
        <w:tc>
          <w:tcPr>
            <w:tcW w:w="5529" w:type="dxa"/>
            <w:shd w:val="clear" w:color="auto" w:fill="auto"/>
          </w:tcPr>
          <w:p w:rsidR="00A45D6B" w:rsidRPr="00A45D6B" w:rsidRDefault="00A45D6B" w:rsidP="00A45D6B">
            <w:pPr>
              <w:spacing w:before="120" w:after="120"/>
              <w:rPr>
                <w:rFonts w:ascii="Calibri" w:hAnsi="Calibri" w:cs="Calibri"/>
                <w:sz w:val="24"/>
                <w:szCs w:val="24"/>
              </w:rPr>
            </w:pPr>
            <w:r w:rsidRPr="00A45D6B">
              <w:rPr>
                <w:rFonts w:ascii="Calibri" w:hAnsi="Calibri" w:cs="Calibri"/>
                <w:sz w:val="24"/>
                <w:szCs w:val="24"/>
              </w:rPr>
              <w:t>Çürüme önleyici ürünler</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14/16/15/0</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21</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EUB_18</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r w:rsidR="00A45D6B" w:rsidRPr="009E7EB7" w:rsidTr="00A45D6B">
        <w:trPr>
          <w:trHeight w:val="549"/>
        </w:trPr>
        <w:tc>
          <w:tcPr>
            <w:tcW w:w="5529" w:type="dxa"/>
            <w:shd w:val="clear" w:color="auto" w:fill="auto"/>
          </w:tcPr>
          <w:p w:rsidR="00A45D6B" w:rsidRPr="00A45D6B" w:rsidRDefault="00A45D6B" w:rsidP="00A45D6B">
            <w:pPr>
              <w:spacing w:before="120" w:after="120"/>
              <w:rPr>
                <w:rFonts w:ascii="Calibri" w:hAnsi="Calibri" w:cs="Calibri"/>
                <w:sz w:val="24"/>
                <w:szCs w:val="24"/>
              </w:rPr>
            </w:pPr>
            <w:r w:rsidRPr="00A45D6B">
              <w:rPr>
                <w:rFonts w:ascii="Calibri" w:hAnsi="Calibri" w:cs="Calibri"/>
                <w:sz w:val="24"/>
                <w:szCs w:val="24"/>
              </w:rPr>
              <w:lastRenderedPageBreak/>
              <w:t>Mumyalama ve hayvan postu doldurma sıvıları</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p>
        </w:tc>
        <w:tc>
          <w:tcPr>
            <w:tcW w:w="1701"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15/0</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22</w:t>
            </w:r>
          </w:p>
        </w:tc>
        <w:tc>
          <w:tcPr>
            <w:tcW w:w="1559" w:type="dxa"/>
            <w:shd w:val="clear" w:color="auto" w:fill="auto"/>
          </w:tcPr>
          <w:p w:rsidR="00A45D6B" w:rsidRPr="009E7EB7" w:rsidRDefault="00A45D6B" w:rsidP="00A45D6B">
            <w:pPr>
              <w:spacing w:before="120" w:after="120"/>
              <w:jc w:val="center"/>
              <w:rPr>
                <w:rFonts w:ascii="Calibri" w:hAnsi="Calibri" w:cs="Calibri"/>
                <w:sz w:val="24"/>
                <w:szCs w:val="24"/>
              </w:rPr>
            </w:pPr>
            <w:r w:rsidRPr="009E7EB7">
              <w:rPr>
                <w:rFonts w:ascii="Calibri" w:hAnsi="Calibri" w:cs="Calibri"/>
                <w:sz w:val="24"/>
                <w:szCs w:val="24"/>
              </w:rPr>
              <w:t>EUB-19</w:t>
            </w:r>
          </w:p>
        </w:tc>
        <w:tc>
          <w:tcPr>
            <w:tcW w:w="1418" w:type="dxa"/>
            <w:shd w:val="clear" w:color="auto" w:fill="auto"/>
          </w:tcPr>
          <w:p w:rsidR="00A45D6B" w:rsidRPr="009E7EB7" w:rsidRDefault="00A45D6B" w:rsidP="00A45D6B">
            <w:pPr>
              <w:spacing w:before="120" w:after="120"/>
              <w:jc w:val="center"/>
              <w:rPr>
                <w:rFonts w:ascii="Calibri" w:hAnsi="Calibri" w:cs="Calibri"/>
                <w:sz w:val="24"/>
                <w:szCs w:val="24"/>
              </w:rPr>
            </w:pPr>
          </w:p>
        </w:tc>
      </w:tr>
    </w:tbl>
    <w:p w:rsidR="009F4804" w:rsidRDefault="009F4804" w:rsidP="003565E4">
      <w:pPr>
        <w:spacing w:before="120" w:after="120"/>
        <w:jc w:val="both"/>
        <w:rPr>
          <w:rFonts w:ascii="Calibri" w:hAnsi="Calibri" w:cs="Calibri"/>
          <w:bCs/>
          <w:sz w:val="24"/>
          <w:szCs w:val="24"/>
        </w:rPr>
      </w:pPr>
    </w:p>
    <w:p w:rsidR="008D1202" w:rsidRDefault="008D1202" w:rsidP="003565E4">
      <w:pPr>
        <w:spacing w:before="120" w:after="120"/>
        <w:jc w:val="both"/>
        <w:rPr>
          <w:rFonts w:ascii="Calibri" w:hAnsi="Calibri" w:cs="Calibri"/>
          <w:bCs/>
          <w:sz w:val="24"/>
          <w:szCs w:val="24"/>
        </w:rPr>
      </w:pPr>
    </w:p>
    <w:p w:rsidR="008D1202" w:rsidRDefault="008D1202" w:rsidP="003565E4">
      <w:pPr>
        <w:spacing w:before="120" w:after="120"/>
        <w:jc w:val="both"/>
        <w:rPr>
          <w:rFonts w:ascii="Calibri" w:hAnsi="Calibri" w:cs="Calibri"/>
          <w:bCs/>
          <w:sz w:val="24"/>
          <w:szCs w:val="24"/>
        </w:rPr>
      </w:pPr>
    </w:p>
    <w:p w:rsidR="008D1202" w:rsidRDefault="008D1202" w:rsidP="003565E4">
      <w:pPr>
        <w:spacing w:before="120" w:after="120"/>
        <w:jc w:val="both"/>
        <w:rPr>
          <w:rFonts w:ascii="Calibri" w:hAnsi="Calibri" w:cs="Calibri"/>
          <w:bCs/>
          <w:sz w:val="24"/>
          <w:szCs w:val="24"/>
        </w:rPr>
      </w:pPr>
    </w:p>
    <w:p w:rsidR="008D1202" w:rsidRDefault="008D1202" w:rsidP="003565E4">
      <w:pPr>
        <w:spacing w:before="120" w:after="120"/>
        <w:jc w:val="both"/>
        <w:rPr>
          <w:rFonts w:ascii="Calibri" w:hAnsi="Calibri" w:cs="Calibri"/>
          <w:bCs/>
          <w:sz w:val="24"/>
          <w:szCs w:val="24"/>
        </w:rPr>
      </w:pPr>
    </w:p>
    <w:p w:rsidR="008D1202" w:rsidRDefault="008D1202" w:rsidP="003565E4">
      <w:pPr>
        <w:spacing w:before="120" w:after="120"/>
        <w:jc w:val="both"/>
        <w:rPr>
          <w:rFonts w:ascii="Calibri" w:hAnsi="Calibri" w:cs="Calibri"/>
          <w:bCs/>
          <w:sz w:val="24"/>
          <w:szCs w:val="24"/>
        </w:rPr>
      </w:pPr>
    </w:p>
    <w:p w:rsidR="008D1202" w:rsidRDefault="008D1202" w:rsidP="003565E4">
      <w:pPr>
        <w:spacing w:before="120" w:after="120"/>
        <w:jc w:val="both"/>
        <w:rPr>
          <w:rFonts w:ascii="Calibri" w:hAnsi="Calibri" w:cs="Calibri"/>
          <w:bCs/>
          <w:sz w:val="24"/>
          <w:szCs w:val="24"/>
        </w:rPr>
      </w:pPr>
    </w:p>
    <w:p w:rsidR="008D1202" w:rsidRDefault="008D1202" w:rsidP="003565E4">
      <w:pPr>
        <w:spacing w:before="120" w:after="120"/>
        <w:jc w:val="both"/>
        <w:rPr>
          <w:rFonts w:ascii="Calibri" w:hAnsi="Calibri" w:cs="Calibri"/>
          <w:bCs/>
          <w:sz w:val="24"/>
          <w:szCs w:val="24"/>
        </w:rPr>
      </w:pPr>
    </w:p>
    <w:p w:rsidR="008D1202" w:rsidRDefault="008D1202" w:rsidP="003565E4">
      <w:pPr>
        <w:spacing w:before="120" w:after="120"/>
        <w:jc w:val="both"/>
        <w:rPr>
          <w:rFonts w:ascii="Calibri" w:hAnsi="Calibri" w:cs="Calibri"/>
          <w:bCs/>
          <w:sz w:val="24"/>
          <w:szCs w:val="24"/>
        </w:rPr>
      </w:pPr>
    </w:p>
    <w:p w:rsidR="008D1202" w:rsidRDefault="008D1202" w:rsidP="003565E4">
      <w:pPr>
        <w:spacing w:before="120" w:after="120"/>
        <w:jc w:val="both"/>
        <w:rPr>
          <w:rFonts w:ascii="Calibri" w:hAnsi="Calibri" w:cs="Calibri"/>
          <w:bCs/>
          <w:sz w:val="24"/>
          <w:szCs w:val="24"/>
        </w:rPr>
      </w:pPr>
    </w:p>
    <w:p w:rsidR="008D1202" w:rsidRDefault="008D1202" w:rsidP="003565E4">
      <w:pPr>
        <w:spacing w:before="120" w:after="120"/>
        <w:jc w:val="both"/>
        <w:rPr>
          <w:rFonts w:ascii="Calibri" w:hAnsi="Calibri" w:cs="Calibri"/>
          <w:bCs/>
          <w:sz w:val="24"/>
          <w:szCs w:val="24"/>
        </w:rPr>
      </w:pPr>
    </w:p>
    <w:p w:rsidR="008D1202" w:rsidRDefault="008D1202" w:rsidP="003565E4">
      <w:pPr>
        <w:spacing w:before="120" w:after="120"/>
        <w:jc w:val="both"/>
        <w:rPr>
          <w:rFonts w:ascii="Calibri" w:hAnsi="Calibri" w:cs="Calibri"/>
          <w:bCs/>
          <w:sz w:val="24"/>
          <w:szCs w:val="24"/>
        </w:rPr>
      </w:pPr>
    </w:p>
    <w:p w:rsidR="008D1202" w:rsidRDefault="008D1202" w:rsidP="003565E4">
      <w:pPr>
        <w:spacing w:before="120" w:after="120"/>
        <w:jc w:val="both"/>
        <w:rPr>
          <w:rFonts w:ascii="Calibri" w:hAnsi="Calibri" w:cs="Calibri"/>
          <w:bCs/>
          <w:sz w:val="24"/>
          <w:szCs w:val="24"/>
        </w:rPr>
      </w:pPr>
    </w:p>
    <w:p w:rsidR="008D1202" w:rsidRDefault="008D1202" w:rsidP="003565E4">
      <w:pPr>
        <w:spacing w:before="120" w:after="120"/>
        <w:jc w:val="both"/>
        <w:rPr>
          <w:rFonts w:ascii="Calibri" w:hAnsi="Calibri" w:cs="Calibri"/>
          <w:bCs/>
          <w:sz w:val="24"/>
          <w:szCs w:val="24"/>
        </w:rPr>
      </w:pPr>
    </w:p>
    <w:p w:rsidR="008D1202" w:rsidRDefault="008D1202" w:rsidP="003565E4">
      <w:pPr>
        <w:spacing w:before="120" w:after="120"/>
        <w:jc w:val="both"/>
        <w:rPr>
          <w:rFonts w:ascii="Calibri" w:hAnsi="Calibri" w:cs="Calibri"/>
          <w:bCs/>
          <w:sz w:val="24"/>
          <w:szCs w:val="24"/>
        </w:rPr>
      </w:pPr>
    </w:p>
    <w:p w:rsidR="008D1202" w:rsidRDefault="008D1202" w:rsidP="003565E4">
      <w:pPr>
        <w:spacing w:before="120" w:after="120"/>
        <w:jc w:val="both"/>
        <w:rPr>
          <w:rFonts w:ascii="Calibri" w:hAnsi="Calibri" w:cs="Calibri"/>
          <w:bCs/>
          <w:sz w:val="24"/>
          <w:szCs w:val="24"/>
        </w:rPr>
      </w:pPr>
    </w:p>
    <w:p w:rsidR="008D1202" w:rsidRDefault="008D1202" w:rsidP="003565E4">
      <w:pPr>
        <w:spacing w:before="120" w:after="120"/>
        <w:jc w:val="both"/>
        <w:rPr>
          <w:rFonts w:ascii="Calibri" w:hAnsi="Calibri" w:cs="Calibri"/>
          <w:bCs/>
          <w:sz w:val="24"/>
          <w:szCs w:val="24"/>
        </w:rPr>
      </w:pPr>
    </w:p>
    <w:p w:rsidR="008D1202" w:rsidRDefault="008D1202" w:rsidP="003565E4">
      <w:pPr>
        <w:spacing w:before="120" w:after="120"/>
        <w:jc w:val="both"/>
        <w:rPr>
          <w:rFonts w:ascii="Calibri" w:hAnsi="Calibri" w:cs="Calibri"/>
          <w:bCs/>
          <w:sz w:val="24"/>
          <w:szCs w:val="24"/>
        </w:rPr>
      </w:pPr>
    </w:p>
    <w:p w:rsidR="008D1202" w:rsidRDefault="008D1202" w:rsidP="008D1202">
      <w:pPr>
        <w:pageBreakBefore/>
        <w:widowControl/>
        <w:spacing w:after="80"/>
        <w:jc w:val="both"/>
        <w:rPr>
          <w:rFonts w:ascii="Calibri" w:eastAsia="Times New Roman" w:hAnsi="Calibri" w:cs="Calibri"/>
          <w:b/>
          <w:bCs/>
          <w:sz w:val="24"/>
          <w:szCs w:val="24"/>
        </w:rPr>
        <w:sectPr w:rsidR="008D1202" w:rsidSect="00A45D6B">
          <w:pgSz w:w="15840" w:h="12240" w:orient="landscape"/>
          <w:pgMar w:top="1418" w:right="301" w:bottom="1418" w:left="1418" w:header="709" w:footer="0" w:gutter="0"/>
          <w:cols w:space="708"/>
          <w:docGrid w:linePitch="360"/>
        </w:sectPr>
      </w:pPr>
    </w:p>
    <w:p w:rsidR="008D1202" w:rsidRPr="009E7EB7" w:rsidRDefault="008D1202" w:rsidP="008D1202">
      <w:pPr>
        <w:pageBreakBefore/>
        <w:widowControl/>
        <w:spacing w:after="80"/>
        <w:jc w:val="both"/>
        <w:rPr>
          <w:rFonts w:ascii="Calibri" w:eastAsia="Times New Roman" w:hAnsi="Calibri" w:cs="Calibri"/>
          <w:b/>
          <w:bCs/>
          <w:sz w:val="24"/>
          <w:szCs w:val="24"/>
        </w:rPr>
      </w:pPr>
      <w:r w:rsidRPr="009E7EB7">
        <w:rPr>
          <w:rFonts w:ascii="Calibri" w:eastAsia="Times New Roman" w:hAnsi="Calibri" w:cs="Calibri"/>
          <w:b/>
          <w:bCs/>
          <w:sz w:val="24"/>
          <w:szCs w:val="24"/>
        </w:rPr>
        <w:lastRenderedPageBreak/>
        <w:t>KAYNAKLAR</w:t>
      </w: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t>OECD 2004/D1: OECD Series on Emission Scenario Documents, No. 2, Emission Scenario Document for Wood Preservatives. OECD, Environment Directorate, 2003</w:t>
      </w: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t>OECD 2004/D2: OECD Series on Emission Scenario Documents, No. 3, Emission Scenario Document on Plastics Additives. OECD, Environment Directorate, June 2004, revised 2009.</w:t>
      </w: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t>OECD 2004/D3: OECD Series on Emission Scenario Documents, No. 4, Emission Scenario Document on Water Treatment Chemicals. OECD, Environment Directorate, June 2004.</w:t>
      </w: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t>OECD 2004/D4: OECD Series on Emission Scenario Documents, No. 5, Emission Scenario Document on Photographic Industry. OECD, Environment Directorate, June 2004.</w:t>
      </w: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t>OECD 2004/D5: OECD Series on Emission Scenario Documents, No. 6, Emission scenario document on Additives in Rubber Industry. OECD, Environment Directorate, June 2004.</w:t>
      </w: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t>OECD 2004/D6: OECD Series on Emission Scenario Documents, No. 7, Emission Scenario Document on Textile Finishing Industry. OECD, Environment Directorate, June 2004.</w:t>
      </w: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t>OECD 2004/D7: OECD Series on Emission Scenario Documents, No. 8, Emission Scenario Document on Leather Processing. OECD, Environment Directorate, June 2004.</w:t>
      </w: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t>OECD 2004/D8: OECD Series on Emission Scenario Documents, No. 9, Emission Scenario Document on Photoresist Use in Semiconductor Manufacturing. OECD, Environment Directorate, June 2004, revised January 2010.</w:t>
      </w: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t>OECD 2004/D9: OECD Series on Emission Scenario Documents, No. 10, Emission Scenario Document on Lubricants and Lubricant Additives. OECD, Environment Directorate, November 2004.</w:t>
      </w: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t>OECD 2004/D10: Series on Emission Scenario Documents, No. 11, Emission Scenario Document on Coating Application via Spray-painting in the Automotive Refinishing Industry. OECD, Environment Directorate, November 2004.</w:t>
      </w: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t>OECD 2004/D11: OECD Series on Emission Scenario Documents, No. 12, Emission Scenario Document on Metal Finishing. OECD, Environment Directorate, November 2004.</w:t>
      </w: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t>OECD 2006/D12: OECD Series on Emission Scenario Documents, No. 13, Emission Scenario Document on Antifouling Products. OECD, Environment Directorate, April 2005.</w:t>
      </w: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t>OECD 2006/D13: OECD Series on Emission Scenario Documents, No. 14, Emission Scenario Document for Insecticides for Stables and Manure Storage Systems. OECD, Environment Directorate, January 2006.</w:t>
      </w: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t>OECD 2006/D14: OECD Series on Emission Scenario Documents, No. 15, Emission Scenario Document on Kraft Pulp Mills. OECD, Environment Directorate, February 2006.</w:t>
      </w: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t>OECD 2006/D15: OECD Series on Emission Scenario Documents, No. 16, Emission Scenario Document on Non-Integrated Paper Mills. OECD, Environment Directorate, February 2006.</w:t>
      </w: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t>OECD 2006/D16: OECD Series on Emission Scenario Documents, No. 17, Emission Scenario Document on Recovered Paper Mills. OECD, Environment Directorate, February 2006.</w:t>
      </w: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t>OECD 2008/D17: OECD Series on Emission Scenario Documents, No. 18, Emission Scenario Document for insecticides, acaricides and products to control other arthropods for household and professional uses. OECD, Environment Directorate, July 2008.</w:t>
      </w: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t>OECD 2008/D18: OECD Environment, Health and Safety Publications Series on Emission Scenario Documents No. 20, Emission Scenario Document on adhesive formulation . OECD, April 2009.</w:t>
      </w: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t>OECD 2008/D19: OECD Series on Emission Scenario Documents, No. 22, Emission Scenario Document on coating industry (Paints, Laquers and Varnishes). OECD, Environment Directorate, July 2009.</w:t>
      </w: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t>OECD 2008/D20: OECD Series on Emission Scenario Documents, No. 23, Emission Scenario Document on pulp, paper and board industry. OECD, Environment Directorate, July 2009.</w:t>
      </w:r>
    </w:p>
    <w:p w:rsidR="008D1202" w:rsidRPr="009E7EB7" w:rsidRDefault="008D1202" w:rsidP="008D1202">
      <w:pPr>
        <w:spacing w:after="80"/>
        <w:jc w:val="both"/>
        <w:rPr>
          <w:rFonts w:ascii="Calibri" w:eastAsia="Times New Roman" w:hAnsi="Calibri" w:cs="Calibri"/>
        </w:rPr>
      </w:pP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lastRenderedPageBreak/>
        <w:t>OECD 2009/D21: OECD Series on Emission Scenario Documents, No. 21, Emission Scenario Document on the formulation of Radiation Curable Coating, Inks and Adhesives. OECD, Environment Directorate, 2009, revised January 2010.</w:t>
      </w:r>
    </w:p>
    <w:p w:rsidR="008D1202" w:rsidRPr="009E7EB7" w:rsidRDefault="008D1202" w:rsidP="008D1202">
      <w:pPr>
        <w:widowControl/>
        <w:spacing w:after="80"/>
        <w:jc w:val="both"/>
        <w:rPr>
          <w:rFonts w:ascii="Calibri" w:eastAsia="Times New Roman" w:hAnsi="Calibri" w:cs="Calibri"/>
        </w:rPr>
      </w:pPr>
      <w:r w:rsidRPr="009E7EB7">
        <w:rPr>
          <w:rFonts w:ascii="Calibri" w:eastAsia="Times New Roman" w:hAnsi="Calibri" w:cs="Calibri"/>
        </w:rPr>
        <w:t>OECD 2009/D22: OECD Series on Emission Scenario Documents, No. 24, Emission Scenario Document on transport and storage of chemicals. OECD, Environment Directorate, 2009.</w:t>
      </w:r>
    </w:p>
    <w:p w:rsidR="008D1202" w:rsidRPr="009E7EB7" w:rsidRDefault="008D1202" w:rsidP="008D1202">
      <w:pPr>
        <w:widowControl/>
        <w:spacing w:after="80"/>
        <w:jc w:val="both"/>
        <w:rPr>
          <w:rFonts w:ascii="Calibri" w:hAnsi="Calibri" w:cs="Calibri"/>
          <w:sz w:val="24"/>
          <w:szCs w:val="24"/>
        </w:rPr>
      </w:pPr>
      <w:r w:rsidRPr="009E7EB7">
        <w:rPr>
          <w:rFonts w:ascii="Calibri" w:eastAsia="Times New Roman" w:hAnsi="Calibri" w:cs="Calibri"/>
        </w:rPr>
        <w:t>EU 2003: Technical guidance document in support of commission directive 93/67/EEC on risk assessment for new notified substances and commission regulation (EC) No 1488/94 on risk assessment for existing substances. Part I-III</w:t>
      </w:r>
    </w:p>
    <w:p w:rsidR="008D1202" w:rsidRDefault="008D1202" w:rsidP="003565E4">
      <w:pPr>
        <w:spacing w:before="120" w:after="120"/>
        <w:jc w:val="both"/>
        <w:rPr>
          <w:rFonts w:ascii="Calibri" w:hAnsi="Calibri" w:cs="Calibri"/>
          <w:bCs/>
          <w:sz w:val="24"/>
          <w:szCs w:val="24"/>
        </w:rPr>
      </w:pPr>
    </w:p>
    <w:p w:rsidR="008D1202" w:rsidRPr="009E7EB7" w:rsidRDefault="008D1202" w:rsidP="008D1202">
      <w:pPr>
        <w:pStyle w:val="Balk1"/>
        <w:pageBreakBefore/>
        <w:numPr>
          <w:ilvl w:val="0"/>
          <w:numId w:val="0"/>
        </w:numPr>
        <w:ind w:left="1588" w:hanging="1588"/>
      </w:pPr>
      <w:bookmarkStart w:id="131" w:name="_Toc438199578"/>
      <w:r w:rsidRPr="009E7EB7">
        <w:lastRenderedPageBreak/>
        <w:t>Ek R.16-3: Simple Treat Model'e göre bir kanalizasyon arıtma tesisindeki kimyasalların akıbeti</w:t>
      </w:r>
      <w:bookmarkEnd w:id="131"/>
    </w:p>
    <w:p w:rsidR="008D1202" w:rsidRPr="009E7EB7" w:rsidRDefault="008D1202" w:rsidP="008D1202">
      <w:pPr>
        <w:jc w:val="both"/>
        <w:rPr>
          <w:rFonts w:ascii="Calibri" w:hAnsi="Calibri" w:cs="Calibri"/>
          <w:sz w:val="24"/>
          <w:szCs w:val="24"/>
        </w:rPr>
      </w:pPr>
    </w:p>
    <w:p w:rsidR="008D1202" w:rsidRPr="009E7EB7" w:rsidRDefault="008D1202" w:rsidP="008D1202">
      <w:pPr>
        <w:spacing w:after="80"/>
        <w:jc w:val="both"/>
        <w:rPr>
          <w:rFonts w:ascii="Calibri" w:hAnsi="Calibri" w:cs="Calibri"/>
          <w:sz w:val="24"/>
          <w:szCs w:val="24"/>
        </w:rPr>
      </w:pPr>
      <w:r w:rsidRPr="009E7EB7">
        <w:rPr>
          <w:rFonts w:ascii="Calibri" w:hAnsi="Calibri" w:cs="Calibri"/>
          <w:sz w:val="24"/>
          <w:szCs w:val="24"/>
        </w:rPr>
        <w:t xml:space="preserve">Bu ekteki tablolar kanalizasyon artma tesisine giren maddelerin akıbeti hakkında Simple Treat 3.0 modele dayanan (Struijs ve ark., 1996) değerler sağlar. Tablolar kanalizasyon arıtma tesisine giren maddelerin ne kadarının havaya, yüzey suyuna ve kanalizasyon çamuruna girdiği ve ne kadarının bozunduğu ile ilgili bilgiler verir. Biyolojik bozunma testlerinin taramasının sonuçlarına göre bir maddenin kategorizasyonuna dayanan ayrı tablolar verilmiştir (bkz </w:t>
      </w:r>
      <w:r w:rsidRPr="009E7EB7">
        <w:rPr>
          <w:rFonts w:ascii="Calibri" w:hAnsi="Calibri" w:cs="Calibri"/>
          <w:color w:val="0070C0"/>
          <w:sz w:val="24"/>
          <w:szCs w:val="24"/>
          <w:u w:val="single"/>
        </w:rPr>
        <w:t>Tablo R.16-4</w:t>
      </w:r>
      <w:r w:rsidRPr="009E7EB7">
        <w:rPr>
          <w:rFonts w:ascii="Calibri" w:hAnsi="Calibri" w:cs="Calibri"/>
          <w:sz w:val="24"/>
          <w:szCs w:val="24"/>
        </w:rPr>
        <w:t>).</w:t>
      </w:r>
    </w:p>
    <w:p w:rsidR="008D1202" w:rsidRPr="009E7EB7" w:rsidRDefault="008D1202" w:rsidP="008D1202">
      <w:pPr>
        <w:spacing w:after="80"/>
        <w:jc w:val="both"/>
        <w:rPr>
          <w:rFonts w:ascii="Calibri" w:hAnsi="Calibri" w:cs="Calibri"/>
          <w:sz w:val="24"/>
          <w:szCs w:val="24"/>
        </w:rPr>
      </w:pPr>
      <w:r w:rsidRPr="009E7EB7">
        <w:rPr>
          <w:rFonts w:ascii="Calibri" w:hAnsi="Calibri" w:cs="Calibri"/>
          <w:sz w:val="24"/>
          <w:szCs w:val="24"/>
        </w:rPr>
        <w:t>Tablolardaki veriler aşağıdakiler kullanılarak Simple Treat 3.0 modelinden hesaplamalardan elde edilmiştir:</w:t>
      </w:r>
      <w:r w:rsidRPr="009E7EB7">
        <w:rPr>
          <w:rFonts w:ascii="Calibri" w:hAnsi="Calibri" w:cs="Calibri"/>
          <w:color w:val="0070C0"/>
          <w:sz w:val="24"/>
          <w:szCs w:val="24"/>
          <w:u w:val="single"/>
        </w:rPr>
        <w:t>Tablo R.16-10</w:t>
      </w:r>
      <w:r w:rsidRPr="009E7EB7">
        <w:rPr>
          <w:rFonts w:ascii="Calibri" w:hAnsi="Calibri" w:cs="Calibri"/>
          <w:sz w:val="24"/>
          <w:szCs w:val="24"/>
        </w:rPr>
        <w:t xml:space="preserve"> ile uyumlu şekilde günde kişi başına </w:t>
      </w:r>
      <w:smartTag w:uri="urn:schemas-microsoft-com:office:smarttags" w:element="metricconverter">
        <w:smartTagPr>
          <w:attr w:name="ProductID" w:val="200 l"/>
        </w:smartTagPr>
        <w:r w:rsidRPr="009E7EB7">
          <w:rPr>
            <w:rFonts w:ascii="Calibri" w:hAnsi="Calibri" w:cs="Calibri"/>
            <w:sz w:val="24"/>
            <w:szCs w:val="24"/>
          </w:rPr>
          <w:t>200 l</w:t>
        </w:r>
      </w:smartTag>
      <w:r w:rsidRPr="009E7EB7">
        <w:rPr>
          <w:rFonts w:ascii="Calibri" w:hAnsi="Calibri" w:cs="Calibri"/>
          <w:sz w:val="24"/>
          <w:szCs w:val="24"/>
        </w:rPr>
        <w:t>'ye ayarlı atık su hacmi. Her kişi için bir günde ham kanalizasyondaki toplam katı miktarının 0.150 (m</w:t>
      </w:r>
      <w:r w:rsidRPr="009E7EB7">
        <w:rPr>
          <w:rFonts w:ascii="Calibri" w:hAnsi="Calibri" w:cs="Calibri"/>
          <w:sz w:val="24"/>
          <w:szCs w:val="24"/>
          <w:vertAlign w:val="superscript"/>
        </w:rPr>
        <w:t>-3</w:t>
      </w:r>
      <w:r w:rsidRPr="009E7EB7">
        <w:rPr>
          <w:rFonts w:ascii="Calibri" w:hAnsi="Calibri" w:cs="Calibri"/>
          <w:sz w:val="24"/>
          <w:szCs w:val="24"/>
        </w:rPr>
        <w:t>. D</w:t>
      </w:r>
      <w:r w:rsidRPr="009E7EB7">
        <w:rPr>
          <w:rFonts w:ascii="Calibri" w:hAnsi="Calibri" w:cs="Calibri"/>
          <w:sz w:val="24"/>
          <w:szCs w:val="24"/>
          <w:vertAlign w:val="superscript"/>
        </w:rPr>
        <w:t>-1</w:t>
      </w:r>
      <w:r w:rsidRPr="009E7EB7">
        <w:rPr>
          <w:rFonts w:ascii="Calibri" w:hAnsi="Calibri" w:cs="Calibri"/>
          <w:sz w:val="24"/>
          <w:szCs w:val="24"/>
        </w:rPr>
        <w:t>) .0.6 (kg.m</w:t>
      </w:r>
      <w:r w:rsidRPr="009E7EB7">
        <w:rPr>
          <w:rFonts w:ascii="Calibri" w:hAnsi="Calibri" w:cs="Calibri"/>
          <w:sz w:val="24"/>
          <w:szCs w:val="24"/>
          <w:vertAlign w:val="superscript"/>
        </w:rPr>
        <w:t>-3</w:t>
      </w:r>
      <w:r w:rsidRPr="009E7EB7">
        <w:rPr>
          <w:rFonts w:ascii="Calibri" w:hAnsi="Calibri" w:cs="Calibri"/>
          <w:sz w:val="24"/>
          <w:szCs w:val="24"/>
        </w:rPr>
        <w:t>) =90 g olduğu varsayılır,içeriye akan sıvıdaki asılı madde konsantrasyonu  0.45 (kg.m</w:t>
      </w:r>
      <w:r w:rsidRPr="009E7EB7">
        <w:rPr>
          <w:rFonts w:ascii="Calibri" w:hAnsi="Calibri" w:cs="Calibri"/>
          <w:sz w:val="24"/>
          <w:szCs w:val="24"/>
          <w:vertAlign w:val="superscript"/>
        </w:rPr>
        <w:t>-3</w:t>
      </w:r>
      <w:r w:rsidRPr="009E7EB7">
        <w:rPr>
          <w:rFonts w:ascii="Calibri" w:hAnsi="Calibri" w:cs="Calibri"/>
          <w:sz w:val="24"/>
          <w:szCs w:val="24"/>
        </w:rPr>
        <w:t xml:space="preserve">)e ayarlanmıştır (bkz </w:t>
      </w:r>
      <w:r w:rsidRPr="009E7EB7">
        <w:rPr>
          <w:rFonts w:ascii="Calibri" w:hAnsi="Calibri" w:cs="Calibri"/>
          <w:color w:val="0070C0"/>
          <w:sz w:val="24"/>
          <w:szCs w:val="24"/>
          <w:u w:val="single"/>
        </w:rPr>
        <w:t>Tablo R.16-10</w:t>
      </w:r>
      <w:r w:rsidRPr="009E7EB7">
        <w:rPr>
          <w:rFonts w:ascii="Calibri" w:hAnsi="Calibri" w:cs="Calibri"/>
          <w:sz w:val="24"/>
          <w:szCs w:val="24"/>
        </w:rPr>
        <w:t>). Lağım çamuru akımının ana özelliklerini sürdürebilmek için, birincil çöktürme kabındaki asılı katıların kararlı durum konsantrasyonu l'de 150 mg kuru ağırlığa ayarlanmıştır ki bu da ham kanalizasyondaki katıların 2/3'ünün halen birincil yerleşimci tarafından ayrıldığı anlamına gelir. Sonuç olarak, birincil çöktürme kabından çıkıp havalandırma tankına giden çökmüş kanalizasyon akımı litrede 176 mg BOD oksijen gereksinimi içerir (R</w:t>
      </w:r>
      <w:r w:rsidRPr="009E7EB7">
        <w:rPr>
          <w:rFonts w:ascii="Calibri" w:hAnsi="Calibri" w:cs="Calibri"/>
          <w:sz w:val="24"/>
          <w:szCs w:val="24"/>
          <w:vertAlign w:val="subscript"/>
        </w:rPr>
        <w:t>0</w:t>
      </w:r>
      <w:r w:rsidRPr="009E7EB7">
        <w:rPr>
          <w:rFonts w:ascii="Calibri" w:hAnsi="Calibri" w:cs="Calibri"/>
          <w:sz w:val="24"/>
          <w:szCs w:val="24"/>
        </w:rPr>
        <w:t>).</w:t>
      </w:r>
    </w:p>
    <w:p w:rsidR="008D1202" w:rsidRPr="009E7EB7" w:rsidRDefault="008D1202" w:rsidP="008D1202">
      <w:pPr>
        <w:spacing w:after="80"/>
        <w:jc w:val="both"/>
        <w:rPr>
          <w:rFonts w:ascii="Calibri" w:hAnsi="Calibri" w:cs="Calibri"/>
          <w:sz w:val="24"/>
          <w:szCs w:val="24"/>
        </w:rPr>
      </w:pPr>
      <w:r w:rsidRPr="009E7EB7">
        <w:rPr>
          <w:rFonts w:ascii="Calibri" w:hAnsi="Calibri" w:cs="Calibri"/>
          <w:sz w:val="24"/>
          <w:szCs w:val="24"/>
        </w:rPr>
        <w:t xml:space="preserve">İşlem modu tesisin BOD yüklemeni belirten girdi parametresi çamur yükleme hızı ile tanımlanır. Aktive çamur reaktörünün işlemi geniş ölçüde bu parametre tarafından belirlenir. Girdi parametresi günde her kuru ağırlık kg için kg BOD birimi şeklindedir ve çamur retansiyon zamanı (SRT) veya çamurun yaşı ve hidrolik retansiyon zamanı (HRT) ile ilişkilidir. </w:t>
      </w:r>
      <w:smartTag w:uri="urn:schemas-microsoft-com:office:smarttags" w:element="metricconverter">
        <w:smartTagPr>
          <w:attr w:name="ProductID" w:val="0.15 kg"/>
        </w:smartTagPr>
        <w:r w:rsidRPr="009E7EB7">
          <w:rPr>
            <w:rFonts w:ascii="Calibri" w:hAnsi="Calibri" w:cs="Calibri"/>
            <w:sz w:val="24"/>
            <w:szCs w:val="24"/>
          </w:rPr>
          <w:t>0.15 kg</w:t>
        </w:r>
      </w:smartTag>
      <w:r w:rsidRPr="009E7EB7">
        <w:rPr>
          <w:rFonts w:ascii="Calibri" w:hAnsi="Calibri" w:cs="Calibri"/>
          <w:sz w:val="24"/>
          <w:szCs w:val="24"/>
        </w:rPr>
        <w:t xml:space="preserve"> BOD kg </w:t>
      </w:r>
      <w:r w:rsidRPr="009E7EB7">
        <w:rPr>
          <w:rFonts w:ascii="Calibri" w:hAnsi="Calibri" w:cs="Calibri"/>
          <w:sz w:val="24"/>
          <w:szCs w:val="24"/>
          <w:vertAlign w:val="subscript"/>
        </w:rPr>
        <w:t>dw</w:t>
      </w:r>
      <w:r w:rsidRPr="009E7EB7">
        <w:rPr>
          <w:rFonts w:ascii="Calibri" w:hAnsi="Calibri" w:cs="Calibri"/>
          <w:sz w:val="24"/>
          <w:szCs w:val="24"/>
        </w:rPr>
        <w:t xml:space="preserve"> </w:t>
      </w:r>
      <w:r w:rsidRPr="009E7EB7">
        <w:rPr>
          <w:rFonts w:ascii="Calibri" w:hAnsi="Calibri" w:cs="Calibri"/>
          <w:sz w:val="24"/>
          <w:szCs w:val="24"/>
          <w:vertAlign w:val="superscript"/>
        </w:rPr>
        <w:t>-1</w:t>
      </w:r>
      <w:r w:rsidRPr="009E7EB7">
        <w:rPr>
          <w:rFonts w:ascii="Calibri" w:hAnsi="Calibri" w:cs="Calibri"/>
          <w:sz w:val="24"/>
          <w:szCs w:val="24"/>
        </w:rPr>
        <w:t>. D</w:t>
      </w:r>
      <w:r w:rsidRPr="009E7EB7">
        <w:rPr>
          <w:rFonts w:ascii="Calibri" w:hAnsi="Calibri" w:cs="Calibri"/>
          <w:sz w:val="24"/>
          <w:szCs w:val="24"/>
          <w:vertAlign w:val="superscript"/>
        </w:rPr>
        <w:t>-1</w:t>
      </w:r>
      <w:r w:rsidRPr="009E7EB7">
        <w:rPr>
          <w:rFonts w:ascii="Calibri" w:hAnsi="Calibri" w:cs="Calibri"/>
          <w:sz w:val="24"/>
          <w:szCs w:val="24"/>
        </w:rPr>
        <w:t>'lik bir ortanca çamur yükleme hızı 9.2 d'lik SRT ve 7.1 hr'lik bir HRT ile kullanılır.</w:t>
      </w:r>
    </w:p>
    <w:p w:rsidR="008D1202" w:rsidRPr="009E7EB7" w:rsidRDefault="008D1202" w:rsidP="008D1202">
      <w:pPr>
        <w:spacing w:after="160"/>
        <w:jc w:val="both"/>
        <w:rPr>
          <w:rFonts w:ascii="Calibri" w:hAnsi="Calibri" w:cs="Calibri"/>
          <w:sz w:val="24"/>
          <w:szCs w:val="24"/>
        </w:rPr>
      </w:pPr>
      <w:r w:rsidRPr="009E7EB7">
        <w:rPr>
          <w:rFonts w:ascii="Calibri" w:hAnsi="Calibri" w:cs="Calibri"/>
          <w:sz w:val="24"/>
          <w:szCs w:val="24"/>
        </w:rPr>
        <w:t>İşlem tanımlaması sadece uçucu kimyasallar için (H&gt;250 Pa.m</w:t>
      </w:r>
      <w:r w:rsidRPr="009E7EB7">
        <w:rPr>
          <w:rFonts w:ascii="Calibri" w:hAnsi="Calibri" w:cs="Calibri"/>
          <w:sz w:val="24"/>
          <w:szCs w:val="24"/>
          <w:vertAlign w:val="superscript"/>
        </w:rPr>
        <w:t>3</w:t>
      </w:r>
      <w:r w:rsidRPr="009E7EB7">
        <w:rPr>
          <w:rFonts w:ascii="Calibri" w:hAnsi="Calibri" w:cs="Calibri"/>
          <w:sz w:val="24"/>
          <w:szCs w:val="24"/>
        </w:rPr>
        <w:t xml:space="preserve">.mol </w:t>
      </w:r>
      <w:r w:rsidRPr="009E7EB7">
        <w:rPr>
          <w:rFonts w:ascii="Calibri" w:hAnsi="Calibri" w:cs="Calibri"/>
          <w:sz w:val="24"/>
          <w:szCs w:val="24"/>
          <w:vertAlign w:val="superscript"/>
        </w:rPr>
        <w:t>-1</w:t>
      </w:r>
      <w:r w:rsidRPr="009E7EB7">
        <w:rPr>
          <w:rFonts w:ascii="Calibri" w:hAnsi="Calibri" w:cs="Calibri"/>
          <w:sz w:val="24"/>
          <w:szCs w:val="24"/>
        </w:rPr>
        <w:t>) geçerli olduğundan Simple Treat 3.0 sıyırma kimyasalları için bir düzeltme içerir. Yüzey havalanması sırasında genel kütle transfer katsayısının (k</w:t>
      </w:r>
      <w:r w:rsidRPr="009E7EB7">
        <w:rPr>
          <w:rFonts w:ascii="Calibri" w:hAnsi="Calibri" w:cs="Calibri"/>
          <w:sz w:val="24"/>
          <w:szCs w:val="24"/>
          <w:vertAlign w:val="subscript"/>
        </w:rPr>
        <w:t>surf</w:t>
      </w:r>
      <w:r w:rsidRPr="009E7EB7">
        <w:rPr>
          <w:rFonts w:ascii="Calibri" w:hAnsi="Calibri" w:cs="Calibri"/>
          <w:sz w:val="24"/>
          <w:szCs w:val="24"/>
        </w:rPr>
        <w:t>) çözünen oksijen genel transfer hızı katsayısı  (k</w:t>
      </w:r>
      <w:r w:rsidRPr="009E7EB7">
        <w:rPr>
          <w:rFonts w:ascii="Calibri" w:hAnsi="Calibri" w:cs="Calibri"/>
          <w:sz w:val="24"/>
          <w:szCs w:val="24"/>
          <w:vertAlign w:val="subscript"/>
        </w:rPr>
        <w:t>l</w:t>
      </w:r>
      <w:r w:rsidRPr="009E7EB7">
        <w:rPr>
          <w:rFonts w:ascii="Calibri" w:hAnsi="Calibri" w:cs="Calibri"/>
          <w:sz w:val="24"/>
          <w:szCs w:val="24"/>
        </w:rPr>
        <w:t>a</w:t>
      </w:r>
      <w:r w:rsidRPr="009E7EB7">
        <w:rPr>
          <w:rFonts w:ascii="Calibri" w:hAnsi="Calibri" w:cs="Calibri"/>
          <w:sz w:val="24"/>
          <w:szCs w:val="24"/>
          <w:vertAlign w:val="subscript"/>
        </w:rPr>
        <w:t>0</w:t>
      </w:r>
      <w:r w:rsidRPr="009E7EB7">
        <w:rPr>
          <w:rFonts w:ascii="Calibri" w:hAnsi="Calibri" w:cs="Calibri"/>
          <w:sz w:val="24"/>
          <w:szCs w:val="24"/>
        </w:rPr>
        <w:t>)ile orantılı olduğu varsayılır, oksijen gereksiniminden (R</w:t>
      </w:r>
      <w:r w:rsidRPr="009E7EB7">
        <w:rPr>
          <w:rFonts w:ascii="Calibri" w:hAnsi="Calibri" w:cs="Calibri"/>
          <w:sz w:val="24"/>
          <w:szCs w:val="24"/>
          <w:vertAlign w:val="subscript"/>
        </w:rPr>
        <w:t>0</w:t>
      </w:r>
      <w:r w:rsidRPr="009E7EB7">
        <w:rPr>
          <w:rFonts w:ascii="Calibri" w:hAnsi="Calibri" w:cs="Calibri"/>
          <w:sz w:val="24"/>
          <w:szCs w:val="24"/>
        </w:rPr>
        <w:t>), hidrolik retansiyon zamanından (HRT) ve oksijen saturasyonu ile havalandırıcıdaki gerçek O</w:t>
      </w:r>
      <w:r w:rsidRPr="009E7EB7">
        <w:rPr>
          <w:rFonts w:ascii="Calibri" w:hAnsi="Calibri" w:cs="Calibri"/>
          <w:sz w:val="24"/>
          <w:szCs w:val="24"/>
          <w:vertAlign w:val="subscript"/>
        </w:rPr>
        <w:t>2</w:t>
      </w:r>
      <w:r w:rsidRPr="009E7EB7">
        <w:rPr>
          <w:rFonts w:ascii="Calibri" w:hAnsi="Calibri" w:cs="Calibri"/>
          <w:sz w:val="24"/>
          <w:szCs w:val="24"/>
        </w:rPr>
        <w:t xml:space="preserve"> konsantrasyonundan (∆O</w:t>
      </w:r>
      <w:r w:rsidRPr="009E7EB7">
        <w:rPr>
          <w:rFonts w:ascii="Calibri" w:hAnsi="Calibri" w:cs="Calibri"/>
          <w:sz w:val="24"/>
          <w:szCs w:val="24"/>
          <w:vertAlign w:val="subscript"/>
        </w:rPr>
        <w:t>2</w:t>
      </w:r>
      <w:r w:rsidRPr="009E7EB7">
        <w:rPr>
          <w:rFonts w:ascii="Calibri" w:hAnsi="Calibri" w:cs="Calibri"/>
          <w:sz w:val="24"/>
          <w:szCs w:val="24"/>
        </w:rPr>
        <w:t>) hesaplanır. Gaz fazı direncini de hesaba katmak için (H &lt; 250 Pa. M</w:t>
      </w:r>
      <w:r w:rsidRPr="009E7EB7">
        <w:rPr>
          <w:rFonts w:ascii="Calibri" w:hAnsi="Calibri" w:cs="Calibri"/>
          <w:sz w:val="24"/>
          <w:szCs w:val="24"/>
          <w:vertAlign w:val="superscript"/>
        </w:rPr>
        <w:t>3</w:t>
      </w:r>
      <w:r w:rsidRPr="009E7EB7">
        <w:rPr>
          <w:rFonts w:ascii="Calibri" w:hAnsi="Calibri" w:cs="Calibri"/>
          <w:sz w:val="24"/>
          <w:szCs w:val="24"/>
        </w:rPr>
        <w:t>.mol</w:t>
      </w:r>
      <w:r w:rsidRPr="009E7EB7">
        <w:rPr>
          <w:rFonts w:ascii="Calibri" w:hAnsi="Calibri" w:cs="Calibri"/>
          <w:sz w:val="24"/>
          <w:szCs w:val="24"/>
          <w:vertAlign w:val="superscript"/>
        </w:rPr>
        <w:t>-1</w:t>
      </w:r>
      <w:r w:rsidRPr="009E7EB7">
        <w:rPr>
          <w:rFonts w:ascii="Calibri" w:hAnsi="Calibri" w:cs="Calibri"/>
          <w:sz w:val="24"/>
          <w:szCs w:val="24"/>
        </w:rPr>
        <w:t>) , 0.6 varsayılan değeri olan oransallık sabiti Ψ, boyutsuz Henry sabiti (K</w:t>
      </w:r>
      <w:r w:rsidRPr="009E7EB7">
        <w:rPr>
          <w:rFonts w:ascii="Calibri" w:hAnsi="Calibri" w:cs="Calibri"/>
          <w:sz w:val="24"/>
          <w:szCs w:val="24"/>
          <w:vertAlign w:val="subscript"/>
        </w:rPr>
        <w:t>H</w:t>
      </w:r>
      <w:r w:rsidRPr="009E7EB7">
        <w:rPr>
          <w:rFonts w:ascii="Calibri" w:hAnsi="Calibri" w:cs="Calibri"/>
          <w:sz w:val="24"/>
          <w:szCs w:val="24"/>
        </w:rPr>
        <w:t>) ile ve bir kimyasalın havadaki ve sudaki kütle transfer hızı sabitlerinin oranı çarpılmalıdır. Munz ve Roberts (1987) bu oran için varsayılan olarak 40 uygulamayı önermiştir. Sonuç olarak yüzey havalanması için birinci derece hız sabiti şu şekilde yazılır:</w:t>
      </w:r>
    </w:p>
    <w:p w:rsidR="008D1202" w:rsidRPr="009E7EB7" w:rsidRDefault="008D1202" w:rsidP="008D1202">
      <w:pPr>
        <w:spacing w:line="216" w:lineRule="auto"/>
        <w:jc w:val="both"/>
        <w:rPr>
          <w:rFonts w:ascii="Calibri" w:hAnsi="Calibri" w:cs="Calibri"/>
          <w:sz w:val="24"/>
          <w:szCs w:val="24"/>
        </w:rPr>
      </w:pPr>
      <w:r w:rsidRPr="009E7EB7">
        <w:rPr>
          <w:rFonts w:ascii="Calibri" w:hAnsi="Calibri" w:cs="Calibri"/>
          <w:sz w:val="24"/>
          <w:szCs w:val="24"/>
        </w:rPr>
        <w:tab/>
        <w:t xml:space="preserve">        40.K</w:t>
      </w:r>
      <w:r w:rsidRPr="009E7EB7">
        <w:rPr>
          <w:rFonts w:ascii="Calibri" w:hAnsi="Calibri" w:cs="Calibri"/>
          <w:sz w:val="24"/>
          <w:szCs w:val="24"/>
          <w:vertAlign w:val="subscript"/>
        </w:rPr>
        <w:t>H</w:t>
      </w:r>
      <w:r w:rsidRPr="009E7EB7">
        <w:rPr>
          <w:rFonts w:ascii="Calibri" w:hAnsi="Calibri" w:cs="Calibri"/>
          <w:sz w:val="24"/>
          <w:szCs w:val="24"/>
          <w:vertAlign w:val="subscript"/>
        </w:rPr>
        <w:tab/>
        <w:t xml:space="preserve">      </w:t>
      </w:r>
      <w:r w:rsidRPr="009E7EB7">
        <w:rPr>
          <w:rFonts w:ascii="Calibri" w:hAnsi="Calibri" w:cs="Calibri"/>
          <w:sz w:val="24"/>
          <w:szCs w:val="24"/>
        </w:rPr>
        <w:t>R</w:t>
      </w:r>
      <w:r w:rsidRPr="009E7EB7">
        <w:rPr>
          <w:rFonts w:ascii="Calibri" w:hAnsi="Calibri" w:cs="Calibri"/>
          <w:sz w:val="24"/>
          <w:szCs w:val="24"/>
          <w:vertAlign w:val="subscript"/>
        </w:rPr>
        <w:t>0</w:t>
      </w:r>
    </w:p>
    <w:p w:rsidR="008D1202" w:rsidRPr="009E7EB7" w:rsidRDefault="008D1202" w:rsidP="008D1202">
      <w:pPr>
        <w:spacing w:line="216" w:lineRule="auto"/>
        <w:jc w:val="both"/>
        <w:rPr>
          <w:rFonts w:ascii="Calibri" w:hAnsi="Calibri" w:cs="Calibri"/>
          <w:sz w:val="24"/>
          <w:szCs w:val="24"/>
          <w:vertAlign w:val="subscript"/>
        </w:rPr>
      </w:pPr>
      <w:r>
        <w:rPr>
          <w:rFonts w:ascii="Calibri" w:hAnsi="Calibri" w:cs="Calibri"/>
          <w:noProof/>
          <w:sz w:val="24"/>
          <w:szCs w:val="24"/>
        </w:rPr>
        <mc:AlternateContent>
          <mc:Choice Requires="wps">
            <w:drawing>
              <wp:anchor distT="0" distB="0" distL="114300" distR="114300" simplePos="0" relativeHeight="251704320" behindDoc="0" locked="0" layoutInCell="1" allowOverlap="1" wp14:anchorId="667CFEE4" wp14:editId="644B5F0C">
                <wp:simplePos x="0" y="0"/>
                <wp:positionH relativeFrom="column">
                  <wp:posOffset>619125</wp:posOffset>
                </wp:positionH>
                <wp:positionV relativeFrom="paragraph">
                  <wp:posOffset>85725</wp:posOffset>
                </wp:positionV>
                <wp:extent cx="547370" cy="0"/>
                <wp:effectExtent l="9525" t="9525" r="5080" b="9525"/>
                <wp:wrapNone/>
                <wp:docPr id="44" name="Düz Bağlayıcı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3C057" id="Düz Bağlayıcı 4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6.75pt" to="91.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"/>
            </w:pict>
          </mc:Fallback>
        </mc:AlternateContent>
      </w:r>
      <w:r>
        <w:rPr>
          <w:rFonts w:ascii="Calibri" w:hAnsi="Calibri" w:cs="Calibri"/>
          <w:noProof/>
          <w:sz w:val="24"/>
          <w:szCs w:val="24"/>
        </w:rPr>
        <mc:AlternateContent>
          <mc:Choice Requires="wps">
            <w:drawing>
              <wp:anchor distT="0" distB="0" distL="114300" distR="114300" simplePos="0" relativeHeight="251705344" behindDoc="0" locked="0" layoutInCell="1" allowOverlap="1" wp14:anchorId="3A8A309E" wp14:editId="6277EE65">
                <wp:simplePos x="0" y="0"/>
                <wp:positionH relativeFrom="column">
                  <wp:posOffset>1295400</wp:posOffset>
                </wp:positionH>
                <wp:positionV relativeFrom="paragraph">
                  <wp:posOffset>85725</wp:posOffset>
                </wp:positionV>
                <wp:extent cx="547370" cy="0"/>
                <wp:effectExtent l="9525" t="9525" r="5080" b="9525"/>
                <wp:wrapNone/>
                <wp:docPr id="43" name="Düz Bağlayıc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5BB76" id="Düz Bağlayıcı 4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6.75pt" to="145.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"/>
            </w:pict>
          </mc:Fallback>
        </mc:AlternateContent>
      </w:r>
      <w:r w:rsidRPr="009E7EB7">
        <w:rPr>
          <w:rFonts w:ascii="Calibri" w:hAnsi="Calibri" w:cs="Calibri"/>
          <w:sz w:val="24"/>
          <w:szCs w:val="24"/>
        </w:rPr>
        <w:t>k</w:t>
      </w:r>
      <w:r w:rsidRPr="009E7EB7">
        <w:rPr>
          <w:rFonts w:ascii="Calibri" w:hAnsi="Calibri" w:cs="Calibri"/>
          <w:sz w:val="24"/>
          <w:szCs w:val="24"/>
          <w:vertAlign w:val="subscript"/>
        </w:rPr>
        <w:t>yüzey</w:t>
      </w:r>
      <w:r w:rsidRPr="009E7EB7">
        <w:rPr>
          <w:rFonts w:ascii="Calibri" w:hAnsi="Calibri" w:cs="Calibri"/>
          <w:sz w:val="24"/>
          <w:szCs w:val="24"/>
        </w:rPr>
        <w:t xml:space="preserve">= Ψ (                ) </w:t>
      </w:r>
    </w:p>
    <w:p w:rsidR="008D1202" w:rsidRPr="009E7EB7" w:rsidRDefault="008D1202" w:rsidP="008D1202">
      <w:pPr>
        <w:spacing w:line="216" w:lineRule="auto"/>
        <w:jc w:val="both"/>
        <w:rPr>
          <w:rFonts w:ascii="Calibri" w:hAnsi="Calibri" w:cs="Calibri"/>
          <w:sz w:val="24"/>
          <w:szCs w:val="24"/>
          <w:vertAlign w:val="subscript"/>
        </w:rPr>
      </w:pPr>
      <w:r w:rsidRPr="009E7EB7">
        <w:rPr>
          <w:rFonts w:ascii="Calibri" w:hAnsi="Calibri" w:cs="Calibri"/>
          <w:sz w:val="24"/>
          <w:szCs w:val="24"/>
          <w:vertAlign w:val="subscript"/>
        </w:rPr>
        <w:tab/>
        <w:t xml:space="preserve">        </w:t>
      </w:r>
      <w:r w:rsidRPr="009E7EB7">
        <w:rPr>
          <w:rFonts w:ascii="Calibri" w:hAnsi="Calibri" w:cs="Calibri"/>
          <w:sz w:val="24"/>
          <w:szCs w:val="24"/>
        </w:rPr>
        <w:t>40.K</w:t>
      </w:r>
      <w:r w:rsidRPr="009E7EB7">
        <w:rPr>
          <w:rFonts w:ascii="Calibri" w:hAnsi="Calibri" w:cs="Calibri"/>
          <w:sz w:val="24"/>
          <w:szCs w:val="24"/>
          <w:vertAlign w:val="subscript"/>
        </w:rPr>
        <w:t>H</w:t>
      </w:r>
      <w:r w:rsidRPr="009E7EB7">
        <w:rPr>
          <w:rFonts w:ascii="Calibri" w:hAnsi="Calibri" w:cs="Calibri"/>
          <w:sz w:val="24"/>
          <w:szCs w:val="24"/>
        </w:rPr>
        <w:t xml:space="preserve"> +1    HRT. ∆O</w:t>
      </w:r>
      <w:r w:rsidRPr="009E7EB7">
        <w:rPr>
          <w:rFonts w:ascii="Calibri" w:hAnsi="Calibri" w:cs="Calibri"/>
          <w:sz w:val="24"/>
          <w:szCs w:val="24"/>
          <w:vertAlign w:val="subscript"/>
        </w:rPr>
        <w:t>2</w:t>
      </w:r>
    </w:p>
    <w:p w:rsidR="008D1202" w:rsidRPr="009E7EB7" w:rsidRDefault="008D1202" w:rsidP="008D1202">
      <w:pPr>
        <w:spacing w:after="80"/>
        <w:jc w:val="both"/>
        <w:rPr>
          <w:rFonts w:ascii="Calibri" w:hAnsi="Calibri" w:cs="Calibri"/>
          <w:sz w:val="24"/>
          <w:szCs w:val="24"/>
          <w:vertAlign w:val="subscript"/>
        </w:rPr>
      </w:pPr>
    </w:p>
    <w:p w:rsidR="008D1202" w:rsidRPr="009E7EB7" w:rsidRDefault="008D1202" w:rsidP="008D1202">
      <w:pPr>
        <w:spacing w:after="80"/>
        <w:jc w:val="both"/>
        <w:rPr>
          <w:rFonts w:ascii="Calibri" w:hAnsi="Calibri" w:cs="Calibri"/>
          <w:sz w:val="24"/>
          <w:szCs w:val="24"/>
        </w:rPr>
      </w:pPr>
      <w:r w:rsidRPr="009E7EB7">
        <w:rPr>
          <w:rFonts w:ascii="Calibri" w:hAnsi="Calibri" w:cs="Calibri"/>
          <w:sz w:val="24"/>
          <w:szCs w:val="24"/>
        </w:rPr>
        <w:t>Aşağıdaki tablolarda H (Henry yasası sabiti) Pa.m</w:t>
      </w:r>
      <w:r w:rsidRPr="009E7EB7">
        <w:rPr>
          <w:rFonts w:ascii="Calibri" w:hAnsi="Calibri" w:cs="Calibri"/>
          <w:sz w:val="24"/>
          <w:szCs w:val="24"/>
          <w:vertAlign w:val="superscript"/>
        </w:rPr>
        <w:t>3</w:t>
      </w:r>
      <w:r w:rsidRPr="009E7EB7">
        <w:rPr>
          <w:rFonts w:ascii="Calibri" w:hAnsi="Calibri" w:cs="Calibri"/>
          <w:sz w:val="24"/>
          <w:szCs w:val="24"/>
        </w:rPr>
        <w:t>.mol</w:t>
      </w:r>
      <w:r w:rsidRPr="009E7EB7">
        <w:rPr>
          <w:rFonts w:ascii="Calibri" w:hAnsi="Calibri" w:cs="Calibri"/>
          <w:sz w:val="24"/>
          <w:szCs w:val="24"/>
          <w:vertAlign w:val="superscript"/>
        </w:rPr>
        <w:t>-1</w:t>
      </w:r>
      <w:r w:rsidRPr="009E7EB7">
        <w:rPr>
          <w:rFonts w:ascii="Calibri" w:hAnsi="Calibri" w:cs="Calibri"/>
          <w:sz w:val="24"/>
          <w:szCs w:val="24"/>
        </w:rPr>
        <w:t xml:space="preserve"> olarak kullanılmalıdır.</w:t>
      </w:r>
    </w:p>
    <w:p w:rsidR="008D1202" w:rsidRPr="009E7EB7" w:rsidRDefault="008D1202" w:rsidP="008D1202">
      <w:pPr>
        <w:jc w:val="both"/>
        <w:rPr>
          <w:rFonts w:ascii="Calibri" w:hAnsi="Calibri" w:cs="Calibri"/>
          <w:sz w:val="24"/>
          <w:szCs w:val="24"/>
        </w:rPr>
      </w:pPr>
    </w:p>
    <w:p w:rsidR="008D1202" w:rsidRPr="009E7EB7" w:rsidRDefault="008D1202" w:rsidP="008D1202">
      <w:pPr>
        <w:jc w:val="both"/>
        <w:rPr>
          <w:rFonts w:ascii="Calibri" w:hAnsi="Calibri" w:cs="Calibri"/>
          <w:sz w:val="24"/>
          <w:szCs w:val="24"/>
        </w:rPr>
      </w:pPr>
    </w:p>
    <w:p w:rsidR="008D1202" w:rsidRPr="009E7EB7" w:rsidRDefault="008D1202" w:rsidP="008D1202">
      <w:pPr>
        <w:jc w:val="both"/>
        <w:rPr>
          <w:rFonts w:ascii="Calibri" w:hAnsi="Calibri" w:cs="Calibri"/>
          <w:sz w:val="24"/>
          <w:szCs w:val="24"/>
        </w:rPr>
      </w:pPr>
    </w:p>
    <w:p w:rsidR="008D1202" w:rsidRPr="009E7EB7" w:rsidRDefault="008D1202" w:rsidP="008D1202">
      <w:pPr>
        <w:jc w:val="both"/>
        <w:rPr>
          <w:rFonts w:ascii="Calibri" w:hAnsi="Calibri" w:cs="Calibri"/>
          <w:sz w:val="24"/>
          <w:szCs w:val="24"/>
        </w:rPr>
      </w:pPr>
    </w:p>
    <w:p w:rsidR="008D1202" w:rsidRPr="009E7EB7" w:rsidRDefault="008D1202" w:rsidP="008D1202">
      <w:pPr>
        <w:jc w:val="both"/>
        <w:rPr>
          <w:rFonts w:ascii="Calibri" w:hAnsi="Calibri" w:cs="Calibri"/>
          <w:b/>
          <w:bCs/>
          <w:sz w:val="24"/>
          <w:szCs w:val="24"/>
        </w:rPr>
      </w:pPr>
      <w:r w:rsidRPr="009E7EB7">
        <w:rPr>
          <w:rFonts w:ascii="Calibri" w:hAnsi="Calibri" w:cs="Calibri"/>
          <w:b/>
          <w:bCs/>
          <w:sz w:val="24"/>
          <w:szCs w:val="24"/>
        </w:rPr>
        <w:lastRenderedPageBreak/>
        <w:t>a) Biyolojik bozunurluk yok</w:t>
      </w:r>
    </w:p>
    <w:p w:rsidR="008D1202" w:rsidRPr="009E7EB7" w:rsidRDefault="008D1202" w:rsidP="008D1202">
      <w:pPr>
        <w:spacing w:after="80"/>
        <w:jc w:val="both"/>
        <w:rPr>
          <w:rFonts w:ascii="Calibri" w:hAnsi="Calibri" w:cs="Calibri"/>
          <w:sz w:val="24"/>
          <w:szCs w:val="24"/>
        </w:rPr>
      </w:pPr>
      <w:r w:rsidRPr="009E7EB7">
        <w:rPr>
          <w:rFonts w:ascii="Calibri" w:hAnsi="Calibri" w:cs="Calibri"/>
          <w:sz w:val="24"/>
          <w:szCs w:val="24"/>
        </w:rPr>
        <w:t>Bozunabilir olmayan kimyasalların akıbeti. aktive çamurun sulu fazında kbio</w:t>
      </w:r>
      <w:r w:rsidRPr="009E7EB7">
        <w:rPr>
          <w:rFonts w:ascii="Calibri" w:hAnsi="Calibri" w:cs="Calibri"/>
          <w:sz w:val="24"/>
          <w:szCs w:val="24"/>
          <w:vertAlign w:val="subscript"/>
        </w:rPr>
        <w:t>KAT</w:t>
      </w:r>
      <w:r w:rsidRPr="009E7EB7">
        <w:rPr>
          <w:rFonts w:ascii="Calibri" w:hAnsi="Calibri" w:cs="Calibri"/>
          <w:sz w:val="24"/>
          <w:szCs w:val="24"/>
        </w:rPr>
        <w:t>=0 hr</w:t>
      </w:r>
      <w:r w:rsidRPr="009E7EB7">
        <w:rPr>
          <w:rFonts w:ascii="Calibri" w:hAnsi="Calibri" w:cs="Calibri"/>
          <w:sz w:val="24"/>
          <w:szCs w:val="24"/>
          <w:vertAlign w:val="superscript"/>
        </w:rPr>
        <w:t>-1</w:t>
      </w:r>
      <w:r w:rsidRPr="009E7EB7">
        <w:rPr>
          <w:rFonts w:ascii="Calibri" w:hAnsi="Calibri" w:cs="Calibri"/>
          <w:sz w:val="24"/>
          <w:szCs w:val="24"/>
        </w:rPr>
        <w:t xml:space="preserve">. </w:t>
      </w:r>
    </w:p>
    <w:tbl>
      <w:tblPr>
        <w:tblStyle w:val="TabloKlavuzu"/>
        <w:tblW w:w="0" w:type="auto"/>
        <w:tblLayout w:type="fixed"/>
        <w:tblLook w:val="04A0" w:firstRow="1" w:lastRow="0" w:firstColumn="1" w:lastColumn="0" w:noHBand="0" w:noVBand="1"/>
      </w:tblPr>
      <w:tblGrid>
        <w:gridCol w:w="959"/>
        <w:gridCol w:w="992"/>
        <w:gridCol w:w="561"/>
        <w:gridCol w:w="789"/>
        <w:gridCol w:w="789"/>
        <w:gridCol w:w="790"/>
        <w:gridCol w:w="790"/>
        <w:gridCol w:w="790"/>
        <w:gridCol w:w="790"/>
        <w:gridCol w:w="790"/>
        <w:gridCol w:w="790"/>
        <w:gridCol w:w="790"/>
      </w:tblGrid>
      <w:tr w:rsidR="008D1202" w:rsidTr="008D1202">
        <w:tc>
          <w:tcPr>
            <w:tcW w:w="959" w:type="dxa"/>
          </w:tcPr>
          <w:p w:rsidR="008D1202" w:rsidRDefault="008D1202" w:rsidP="008D1202">
            <w:pPr>
              <w:jc w:val="both"/>
              <w:rPr>
                <w:rFonts w:ascii="Calibri" w:hAnsi="Calibri" w:cs="Calibri"/>
                <w:sz w:val="24"/>
                <w:szCs w:val="24"/>
              </w:rPr>
            </w:pPr>
          </w:p>
        </w:tc>
        <w:tc>
          <w:tcPr>
            <w:tcW w:w="992" w:type="dxa"/>
          </w:tcPr>
          <w:p w:rsidR="008D1202" w:rsidRDefault="008D1202" w:rsidP="008D1202">
            <w:pPr>
              <w:jc w:val="both"/>
              <w:rPr>
                <w:rFonts w:ascii="Calibri" w:hAnsi="Calibri" w:cs="Calibri"/>
                <w:sz w:val="24"/>
                <w:szCs w:val="24"/>
              </w:rPr>
            </w:pPr>
            <w:r w:rsidRPr="008D1202">
              <w:rPr>
                <w:rFonts w:ascii="Calibri" w:hAnsi="Calibri" w:cs="Calibri"/>
                <w:sz w:val="22"/>
                <w:szCs w:val="24"/>
              </w:rPr>
              <w:t>Havaya %</w:t>
            </w:r>
          </w:p>
        </w:tc>
        <w:tc>
          <w:tcPr>
            <w:tcW w:w="561" w:type="dxa"/>
          </w:tcPr>
          <w:p w:rsidR="008D1202" w:rsidRDefault="008D1202" w:rsidP="008D1202">
            <w:pPr>
              <w:jc w:val="both"/>
              <w:rPr>
                <w:rFonts w:ascii="Calibri" w:hAnsi="Calibri" w:cs="Calibri"/>
                <w:sz w:val="24"/>
                <w:szCs w:val="24"/>
              </w:rPr>
            </w:pPr>
            <w:r>
              <w:rPr>
                <w:rFonts w:ascii="Calibri" w:hAnsi="Calibri" w:cs="Calibri"/>
                <w:sz w:val="24"/>
                <w:szCs w:val="24"/>
              </w:rPr>
              <w:t>Log H</w:t>
            </w:r>
          </w:p>
          <w:p w:rsidR="008D1202" w:rsidRDefault="008D1202" w:rsidP="008D1202">
            <w:pPr>
              <w:jc w:val="both"/>
              <w:rPr>
                <w:rFonts w:ascii="Calibri" w:hAnsi="Calibri" w:cs="Calibri"/>
                <w:sz w:val="24"/>
                <w:szCs w:val="24"/>
              </w:rPr>
            </w:pPr>
            <w:r>
              <w:rPr>
                <w:rFonts w:ascii="Calibri" w:hAnsi="Calibri" w:cs="Calibri"/>
                <w:sz w:val="24"/>
                <w:szCs w:val="24"/>
              </w:rPr>
              <w:t>-4</w:t>
            </w:r>
          </w:p>
        </w:tc>
        <w:tc>
          <w:tcPr>
            <w:tcW w:w="789" w:type="dxa"/>
            <w:vAlign w:val="bottom"/>
          </w:tcPr>
          <w:p w:rsidR="008D1202" w:rsidRDefault="008D1202" w:rsidP="008D1202">
            <w:pPr>
              <w:jc w:val="center"/>
              <w:rPr>
                <w:rFonts w:ascii="Calibri" w:hAnsi="Calibri" w:cs="Calibri"/>
                <w:sz w:val="24"/>
                <w:szCs w:val="24"/>
              </w:rPr>
            </w:pPr>
            <w:r>
              <w:rPr>
                <w:rFonts w:ascii="Calibri" w:hAnsi="Calibri" w:cs="Calibri"/>
                <w:sz w:val="24"/>
                <w:szCs w:val="24"/>
              </w:rPr>
              <w:t>-3</w:t>
            </w:r>
          </w:p>
        </w:tc>
        <w:tc>
          <w:tcPr>
            <w:tcW w:w="789" w:type="dxa"/>
            <w:vAlign w:val="bottom"/>
          </w:tcPr>
          <w:p w:rsidR="008D1202" w:rsidRDefault="008D1202" w:rsidP="008D1202">
            <w:pPr>
              <w:jc w:val="center"/>
              <w:rPr>
                <w:rFonts w:ascii="Calibri" w:hAnsi="Calibri" w:cs="Calibri"/>
                <w:sz w:val="24"/>
                <w:szCs w:val="24"/>
              </w:rPr>
            </w:pPr>
            <w:r>
              <w:rPr>
                <w:rFonts w:ascii="Calibri" w:hAnsi="Calibri" w:cs="Calibri"/>
                <w:sz w:val="24"/>
                <w:szCs w:val="24"/>
              </w:rPr>
              <w:t>-2</w:t>
            </w:r>
          </w:p>
        </w:tc>
        <w:tc>
          <w:tcPr>
            <w:tcW w:w="790" w:type="dxa"/>
            <w:vAlign w:val="bottom"/>
          </w:tcPr>
          <w:p w:rsidR="008D1202" w:rsidRDefault="008D1202" w:rsidP="008D1202">
            <w:pPr>
              <w:jc w:val="center"/>
              <w:rPr>
                <w:rFonts w:ascii="Calibri" w:hAnsi="Calibri" w:cs="Calibri"/>
                <w:sz w:val="24"/>
                <w:szCs w:val="24"/>
              </w:rPr>
            </w:pPr>
            <w:r>
              <w:rPr>
                <w:rFonts w:ascii="Calibri" w:hAnsi="Calibri" w:cs="Calibri"/>
                <w:sz w:val="24"/>
                <w:szCs w:val="24"/>
              </w:rPr>
              <w:t>-1</w:t>
            </w:r>
          </w:p>
        </w:tc>
        <w:tc>
          <w:tcPr>
            <w:tcW w:w="790" w:type="dxa"/>
            <w:vAlign w:val="bottom"/>
          </w:tcPr>
          <w:p w:rsidR="008D1202" w:rsidRDefault="008D1202" w:rsidP="008D1202">
            <w:pPr>
              <w:jc w:val="center"/>
              <w:rPr>
                <w:rFonts w:ascii="Calibri" w:hAnsi="Calibri" w:cs="Calibri"/>
                <w:sz w:val="24"/>
                <w:szCs w:val="24"/>
              </w:rPr>
            </w:pPr>
            <w:r>
              <w:rPr>
                <w:rFonts w:ascii="Calibri" w:hAnsi="Calibri" w:cs="Calibri"/>
                <w:sz w:val="24"/>
                <w:szCs w:val="24"/>
              </w:rPr>
              <w:t>0</w:t>
            </w:r>
          </w:p>
        </w:tc>
        <w:tc>
          <w:tcPr>
            <w:tcW w:w="790" w:type="dxa"/>
            <w:vAlign w:val="bottom"/>
          </w:tcPr>
          <w:p w:rsidR="008D1202" w:rsidRDefault="008D1202" w:rsidP="008D1202">
            <w:pPr>
              <w:jc w:val="center"/>
              <w:rPr>
                <w:rFonts w:ascii="Calibri" w:hAnsi="Calibri" w:cs="Calibri"/>
                <w:sz w:val="24"/>
                <w:szCs w:val="24"/>
              </w:rPr>
            </w:pPr>
            <w:r>
              <w:rPr>
                <w:rFonts w:ascii="Calibri" w:hAnsi="Calibri" w:cs="Calibri"/>
                <w:sz w:val="24"/>
                <w:szCs w:val="24"/>
              </w:rPr>
              <w:t>1</w:t>
            </w:r>
          </w:p>
        </w:tc>
        <w:tc>
          <w:tcPr>
            <w:tcW w:w="790" w:type="dxa"/>
            <w:vAlign w:val="bottom"/>
          </w:tcPr>
          <w:p w:rsidR="008D1202" w:rsidRDefault="008D1202" w:rsidP="008D1202">
            <w:pPr>
              <w:jc w:val="center"/>
              <w:rPr>
                <w:rFonts w:ascii="Calibri" w:hAnsi="Calibri" w:cs="Calibri"/>
                <w:sz w:val="24"/>
                <w:szCs w:val="24"/>
              </w:rPr>
            </w:pPr>
            <w:r>
              <w:rPr>
                <w:rFonts w:ascii="Calibri" w:hAnsi="Calibri" w:cs="Calibri"/>
                <w:sz w:val="24"/>
                <w:szCs w:val="24"/>
              </w:rPr>
              <w:t>2</w:t>
            </w:r>
          </w:p>
        </w:tc>
        <w:tc>
          <w:tcPr>
            <w:tcW w:w="790" w:type="dxa"/>
            <w:vAlign w:val="bottom"/>
          </w:tcPr>
          <w:p w:rsidR="008D1202" w:rsidRDefault="008D1202" w:rsidP="008D1202">
            <w:pPr>
              <w:jc w:val="center"/>
              <w:rPr>
                <w:rFonts w:ascii="Calibri" w:hAnsi="Calibri" w:cs="Calibri"/>
                <w:sz w:val="24"/>
                <w:szCs w:val="24"/>
              </w:rPr>
            </w:pPr>
            <w:r>
              <w:rPr>
                <w:rFonts w:ascii="Calibri" w:hAnsi="Calibri" w:cs="Calibri"/>
                <w:sz w:val="24"/>
                <w:szCs w:val="24"/>
              </w:rPr>
              <w:t>3</w:t>
            </w:r>
          </w:p>
        </w:tc>
        <w:tc>
          <w:tcPr>
            <w:tcW w:w="790" w:type="dxa"/>
            <w:vAlign w:val="bottom"/>
          </w:tcPr>
          <w:p w:rsidR="008D1202" w:rsidRDefault="008D1202" w:rsidP="008D1202">
            <w:pPr>
              <w:jc w:val="center"/>
              <w:rPr>
                <w:rFonts w:ascii="Calibri" w:hAnsi="Calibri" w:cs="Calibri"/>
                <w:sz w:val="24"/>
                <w:szCs w:val="24"/>
              </w:rPr>
            </w:pPr>
            <w:r>
              <w:rPr>
                <w:rFonts w:ascii="Calibri" w:hAnsi="Calibri" w:cs="Calibri"/>
                <w:sz w:val="24"/>
                <w:szCs w:val="24"/>
              </w:rPr>
              <w:t>4</w:t>
            </w:r>
          </w:p>
        </w:tc>
        <w:tc>
          <w:tcPr>
            <w:tcW w:w="790" w:type="dxa"/>
            <w:vAlign w:val="bottom"/>
          </w:tcPr>
          <w:p w:rsidR="008D1202" w:rsidRDefault="008D1202" w:rsidP="008D1202">
            <w:pPr>
              <w:jc w:val="center"/>
              <w:rPr>
                <w:rFonts w:ascii="Calibri" w:hAnsi="Calibri" w:cs="Calibri"/>
                <w:sz w:val="24"/>
                <w:szCs w:val="24"/>
              </w:rPr>
            </w:pPr>
            <w:r>
              <w:rPr>
                <w:rFonts w:ascii="Calibri" w:hAnsi="Calibri" w:cs="Calibri"/>
                <w:sz w:val="24"/>
                <w:szCs w:val="24"/>
              </w:rPr>
              <w:t>5</w:t>
            </w:r>
          </w:p>
        </w:tc>
      </w:tr>
      <w:tr w:rsidR="008D1202" w:rsidTr="00A12A74">
        <w:tc>
          <w:tcPr>
            <w:tcW w:w="959" w:type="dxa"/>
          </w:tcPr>
          <w:p w:rsidR="008D1202" w:rsidRDefault="008D1202" w:rsidP="008D1202">
            <w:pPr>
              <w:jc w:val="both"/>
              <w:rPr>
                <w:rFonts w:ascii="Calibri" w:hAnsi="Calibri" w:cs="Calibri"/>
                <w:sz w:val="24"/>
                <w:szCs w:val="24"/>
              </w:rPr>
            </w:pPr>
            <w:r w:rsidRPr="008D1202">
              <w:rPr>
                <w:rFonts w:ascii="Calibri" w:hAnsi="Calibri" w:cs="Calibri"/>
                <w:szCs w:val="24"/>
              </w:rPr>
              <w:t>Log Kow</w:t>
            </w:r>
          </w:p>
        </w:tc>
        <w:tc>
          <w:tcPr>
            <w:tcW w:w="992" w:type="dxa"/>
          </w:tcPr>
          <w:p w:rsidR="008D1202" w:rsidRDefault="008D1202" w:rsidP="008D1202">
            <w:pPr>
              <w:jc w:val="both"/>
              <w:rPr>
                <w:rFonts w:ascii="Calibri" w:hAnsi="Calibri" w:cs="Calibri"/>
                <w:sz w:val="24"/>
                <w:szCs w:val="24"/>
              </w:rPr>
            </w:pPr>
            <w:r>
              <w:rPr>
                <w:rFonts w:ascii="Calibri" w:hAnsi="Calibri" w:cs="Calibri"/>
                <w:sz w:val="24"/>
                <w:szCs w:val="24"/>
              </w:rPr>
              <w:t>0</w:t>
            </w:r>
          </w:p>
        </w:tc>
        <w:tc>
          <w:tcPr>
            <w:tcW w:w="561" w:type="dxa"/>
          </w:tcPr>
          <w:p w:rsidR="008D1202" w:rsidRDefault="008D1202" w:rsidP="008D1202">
            <w:pPr>
              <w:jc w:val="center"/>
            </w:pPr>
            <w:r w:rsidRPr="006F39C8">
              <w:rPr>
                <w:rFonts w:ascii="Calibri" w:hAnsi="Calibri" w:cs="Calibri"/>
                <w:sz w:val="24"/>
                <w:szCs w:val="24"/>
              </w:rPr>
              <w:t>0</w:t>
            </w:r>
          </w:p>
        </w:tc>
        <w:tc>
          <w:tcPr>
            <w:tcW w:w="789" w:type="dxa"/>
          </w:tcPr>
          <w:p w:rsidR="008D1202" w:rsidRDefault="008D1202" w:rsidP="008D1202">
            <w:pPr>
              <w:jc w:val="center"/>
            </w:pPr>
            <w:r w:rsidRPr="006F39C8">
              <w:rPr>
                <w:rFonts w:ascii="Calibri" w:hAnsi="Calibri" w:cs="Calibri"/>
                <w:sz w:val="24"/>
                <w:szCs w:val="24"/>
              </w:rPr>
              <w:t>0</w:t>
            </w:r>
          </w:p>
        </w:tc>
        <w:tc>
          <w:tcPr>
            <w:tcW w:w="789" w:type="dxa"/>
          </w:tcPr>
          <w:p w:rsidR="008D1202" w:rsidRDefault="008D1202" w:rsidP="008D1202">
            <w:pPr>
              <w:jc w:val="center"/>
            </w:pPr>
            <w:r w:rsidRPr="006F39C8">
              <w:rPr>
                <w:rFonts w:ascii="Calibri" w:hAnsi="Calibri" w:cs="Calibri"/>
                <w:sz w:val="24"/>
                <w:szCs w:val="24"/>
              </w:rPr>
              <w:t>0</w:t>
            </w:r>
          </w:p>
        </w:tc>
        <w:tc>
          <w:tcPr>
            <w:tcW w:w="790" w:type="dxa"/>
          </w:tcPr>
          <w:p w:rsidR="008D1202" w:rsidRDefault="008D1202" w:rsidP="008D1202">
            <w:pPr>
              <w:jc w:val="center"/>
            </w:pPr>
            <w:r w:rsidRPr="006F39C8">
              <w:rPr>
                <w:rFonts w:ascii="Calibri" w:hAnsi="Calibri" w:cs="Calibri"/>
                <w:sz w:val="24"/>
                <w:szCs w:val="24"/>
              </w:rPr>
              <w:t>0</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2</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15</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64</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91</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95</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95</w:t>
            </w:r>
          </w:p>
        </w:tc>
      </w:tr>
      <w:tr w:rsidR="008D1202" w:rsidTr="00A12A74">
        <w:tc>
          <w:tcPr>
            <w:tcW w:w="959" w:type="dxa"/>
          </w:tcPr>
          <w:p w:rsidR="008D1202" w:rsidRDefault="008D1202" w:rsidP="008D1202">
            <w:pPr>
              <w:jc w:val="both"/>
              <w:rPr>
                <w:rFonts w:ascii="Calibri" w:hAnsi="Calibri" w:cs="Calibri"/>
                <w:sz w:val="24"/>
                <w:szCs w:val="24"/>
              </w:rPr>
            </w:pPr>
          </w:p>
        </w:tc>
        <w:tc>
          <w:tcPr>
            <w:tcW w:w="992" w:type="dxa"/>
          </w:tcPr>
          <w:p w:rsidR="008D1202" w:rsidRDefault="008D1202" w:rsidP="008D1202">
            <w:pPr>
              <w:jc w:val="both"/>
              <w:rPr>
                <w:rFonts w:ascii="Calibri" w:hAnsi="Calibri" w:cs="Calibri"/>
                <w:sz w:val="24"/>
                <w:szCs w:val="24"/>
              </w:rPr>
            </w:pPr>
            <w:r>
              <w:rPr>
                <w:rFonts w:ascii="Calibri" w:hAnsi="Calibri" w:cs="Calibri"/>
                <w:sz w:val="24"/>
                <w:szCs w:val="24"/>
              </w:rPr>
              <w:t>1</w:t>
            </w:r>
          </w:p>
        </w:tc>
        <w:tc>
          <w:tcPr>
            <w:tcW w:w="561" w:type="dxa"/>
          </w:tcPr>
          <w:p w:rsidR="008D1202" w:rsidRDefault="008D1202" w:rsidP="008D1202">
            <w:pPr>
              <w:jc w:val="center"/>
            </w:pPr>
            <w:r w:rsidRPr="006F39C8">
              <w:rPr>
                <w:rFonts w:ascii="Calibri" w:hAnsi="Calibri" w:cs="Calibri"/>
                <w:sz w:val="24"/>
                <w:szCs w:val="24"/>
              </w:rPr>
              <w:t>0</w:t>
            </w:r>
          </w:p>
        </w:tc>
        <w:tc>
          <w:tcPr>
            <w:tcW w:w="789" w:type="dxa"/>
          </w:tcPr>
          <w:p w:rsidR="008D1202" w:rsidRDefault="008D1202" w:rsidP="008D1202">
            <w:pPr>
              <w:jc w:val="center"/>
            </w:pPr>
            <w:r w:rsidRPr="006F39C8">
              <w:rPr>
                <w:rFonts w:ascii="Calibri" w:hAnsi="Calibri" w:cs="Calibri"/>
                <w:sz w:val="24"/>
                <w:szCs w:val="24"/>
              </w:rPr>
              <w:t>0</w:t>
            </w:r>
          </w:p>
        </w:tc>
        <w:tc>
          <w:tcPr>
            <w:tcW w:w="789" w:type="dxa"/>
          </w:tcPr>
          <w:p w:rsidR="008D1202" w:rsidRDefault="008D1202" w:rsidP="008D1202">
            <w:pPr>
              <w:jc w:val="center"/>
            </w:pPr>
            <w:r w:rsidRPr="006F39C8">
              <w:rPr>
                <w:rFonts w:ascii="Calibri" w:hAnsi="Calibri" w:cs="Calibri"/>
                <w:sz w:val="24"/>
                <w:szCs w:val="24"/>
              </w:rPr>
              <w:t>0</w:t>
            </w:r>
          </w:p>
        </w:tc>
        <w:tc>
          <w:tcPr>
            <w:tcW w:w="790" w:type="dxa"/>
          </w:tcPr>
          <w:p w:rsidR="008D1202" w:rsidRDefault="008D1202" w:rsidP="008D1202">
            <w:pPr>
              <w:jc w:val="center"/>
            </w:pPr>
            <w:r w:rsidRPr="006F39C8">
              <w:rPr>
                <w:rFonts w:ascii="Calibri" w:hAnsi="Calibri" w:cs="Calibri"/>
                <w:sz w:val="24"/>
                <w:szCs w:val="24"/>
              </w:rPr>
              <w:t>0</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2</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15</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64</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91</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95</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95</w:t>
            </w:r>
          </w:p>
        </w:tc>
      </w:tr>
      <w:tr w:rsidR="008D1202" w:rsidTr="00A12A74">
        <w:tc>
          <w:tcPr>
            <w:tcW w:w="959" w:type="dxa"/>
          </w:tcPr>
          <w:p w:rsidR="008D1202" w:rsidRDefault="008D1202" w:rsidP="008D1202">
            <w:pPr>
              <w:jc w:val="both"/>
              <w:rPr>
                <w:rFonts w:ascii="Calibri" w:hAnsi="Calibri" w:cs="Calibri"/>
                <w:sz w:val="24"/>
                <w:szCs w:val="24"/>
              </w:rPr>
            </w:pPr>
          </w:p>
        </w:tc>
        <w:tc>
          <w:tcPr>
            <w:tcW w:w="992" w:type="dxa"/>
          </w:tcPr>
          <w:p w:rsidR="008D1202" w:rsidRDefault="008D1202" w:rsidP="008D1202">
            <w:pPr>
              <w:jc w:val="both"/>
              <w:rPr>
                <w:rFonts w:ascii="Calibri" w:hAnsi="Calibri" w:cs="Calibri"/>
                <w:sz w:val="24"/>
                <w:szCs w:val="24"/>
              </w:rPr>
            </w:pPr>
            <w:r>
              <w:rPr>
                <w:rFonts w:ascii="Calibri" w:hAnsi="Calibri" w:cs="Calibri"/>
                <w:sz w:val="24"/>
                <w:szCs w:val="24"/>
              </w:rPr>
              <w:t>2</w:t>
            </w:r>
          </w:p>
        </w:tc>
        <w:tc>
          <w:tcPr>
            <w:tcW w:w="561" w:type="dxa"/>
          </w:tcPr>
          <w:p w:rsidR="008D1202" w:rsidRDefault="008D1202" w:rsidP="008D1202">
            <w:pPr>
              <w:jc w:val="center"/>
            </w:pPr>
            <w:r w:rsidRPr="006F39C8">
              <w:rPr>
                <w:rFonts w:ascii="Calibri" w:hAnsi="Calibri" w:cs="Calibri"/>
                <w:sz w:val="24"/>
                <w:szCs w:val="24"/>
              </w:rPr>
              <w:t>0</w:t>
            </w:r>
          </w:p>
        </w:tc>
        <w:tc>
          <w:tcPr>
            <w:tcW w:w="789" w:type="dxa"/>
          </w:tcPr>
          <w:p w:rsidR="008D1202" w:rsidRDefault="008D1202" w:rsidP="008D1202">
            <w:pPr>
              <w:jc w:val="center"/>
            </w:pPr>
            <w:r w:rsidRPr="006F39C8">
              <w:rPr>
                <w:rFonts w:ascii="Calibri" w:hAnsi="Calibri" w:cs="Calibri"/>
                <w:sz w:val="24"/>
                <w:szCs w:val="24"/>
              </w:rPr>
              <w:t>0</w:t>
            </w:r>
          </w:p>
        </w:tc>
        <w:tc>
          <w:tcPr>
            <w:tcW w:w="789" w:type="dxa"/>
          </w:tcPr>
          <w:p w:rsidR="008D1202" w:rsidRDefault="008D1202" w:rsidP="008D1202">
            <w:pPr>
              <w:jc w:val="center"/>
            </w:pPr>
            <w:r w:rsidRPr="006F39C8">
              <w:rPr>
                <w:rFonts w:ascii="Calibri" w:hAnsi="Calibri" w:cs="Calibri"/>
                <w:sz w:val="24"/>
                <w:szCs w:val="24"/>
              </w:rPr>
              <w:t>0</w:t>
            </w:r>
          </w:p>
        </w:tc>
        <w:tc>
          <w:tcPr>
            <w:tcW w:w="790" w:type="dxa"/>
          </w:tcPr>
          <w:p w:rsidR="008D1202" w:rsidRDefault="008D1202" w:rsidP="008D1202">
            <w:pPr>
              <w:jc w:val="center"/>
            </w:pPr>
            <w:r w:rsidRPr="006F39C8">
              <w:rPr>
                <w:rFonts w:ascii="Calibri" w:hAnsi="Calibri" w:cs="Calibri"/>
                <w:sz w:val="24"/>
                <w:szCs w:val="24"/>
              </w:rPr>
              <w:t>0</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2</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15</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64</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91</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94</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95</w:t>
            </w:r>
          </w:p>
        </w:tc>
      </w:tr>
      <w:tr w:rsidR="008D1202" w:rsidTr="00A12A74">
        <w:tc>
          <w:tcPr>
            <w:tcW w:w="959" w:type="dxa"/>
          </w:tcPr>
          <w:p w:rsidR="008D1202" w:rsidRDefault="008D1202" w:rsidP="008D1202">
            <w:pPr>
              <w:jc w:val="both"/>
              <w:rPr>
                <w:rFonts w:ascii="Calibri" w:hAnsi="Calibri" w:cs="Calibri"/>
                <w:sz w:val="24"/>
                <w:szCs w:val="24"/>
              </w:rPr>
            </w:pPr>
          </w:p>
        </w:tc>
        <w:tc>
          <w:tcPr>
            <w:tcW w:w="992" w:type="dxa"/>
          </w:tcPr>
          <w:p w:rsidR="008D1202" w:rsidRDefault="008D1202" w:rsidP="008D1202">
            <w:pPr>
              <w:jc w:val="both"/>
              <w:rPr>
                <w:rFonts w:ascii="Calibri" w:hAnsi="Calibri" w:cs="Calibri"/>
                <w:sz w:val="24"/>
                <w:szCs w:val="24"/>
              </w:rPr>
            </w:pPr>
            <w:r>
              <w:rPr>
                <w:rFonts w:ascii="Calibri" w:hAnsi="Calibri" w:cs="Calibri"/>
                <w:sz w:val="24"/>
                <w:szCs w:val="24"/>
              </w:rPr>
              <w:t>3</w:t>
            </w:r>
          </w:p>
        </w:tc>
        <w:tc>
          <w:tcPr>
            <w:tcW w:w="561" w:type="dxa"/>
          </w:tcPr>
          <w:p w:rsidR="008D1202" w:rsidRDefault="008D1202" w:rsidP="008D1202">
            <w:pPr>
              <w:jc w:val="center"/>
            </w:pPr>
            <w:r w:rsidRPr="006F39C8">
              <w:rPr>
                <w:rFonts w:ascii="Calibri" w:hAnsi="Calibri" w:cs="Calibri"/>
                <w:sz w:val="24"/>
                <w:szCs w:val="24"/>
              </w:rPr>
              <w:t>0</w:t>
            </w:r>
          </w:p>
        </w:tc>
        <w:tc>
          <w:tcPr>
            <w:tcW w:w="789" w:type="dxa"/>
          </w:tcPr>
          <w:p w:rsidR="008D1202" w:rsidRDefault="008D1202" w:rsidP="008D1202">
            <w:pPr>
              <w:jc w:val="center"/>
            </w:pPr>
            <w:r w:rsidRPr="006F39C8">
              <w:rPr>
                <w:rFonts w:ascii="Calibri" w:hAnsi="Calibri" w:cs="Calibri"/>
                <w:sz w:val="24"/>
                <w:szCs w:val="24"/>
              </w:rPr>
              <w:t>0</w:t>
            </w:r>
          </w:p>
        </w:tc>
        <w:tc>
          <w:tcPr>
            <w:tcW w:w="789" w:type="dxa"/>
          </w:tcPr>
          <w:p w:rsidR="008D1202" w:rsidRDefault="008D1202" w:rsidP="008D1202">
            <w:pPr>
              <w:jc w:val="center"/>
            </w:pPr>
            <w:r w:rsidRPr="006F39C8">
              <w:rPr>
                <w:rFonts w:ascii="Calibri" w:hAnsi="Calibri" w:cs="Calibri"/>
                <w:sz w:val="24"/>
                <w:szCs w:val="24"/>
              </w:rPr>
              <w:t>0</w:t>
            </w:r>
          </w:p>
        </w:tc>
        <w:tc>
          <w:tcPr>
            <w:tcW w:w="790" w:type="dxa"/>
          </w:tcPr>
          <w:p w:rsidR="008D1202" w:rsidRDefault="008D1202" w:rsidP="008D1202">
            <w:pPr>
              <w:jc w:val="center"/>
            </w:pPr>
            <w:r w:rsidRPr="006F39C8">
              <w:rPr>
                <w:rFonts w:ascii="Calibri" w:hAnsi="Calibri" w:cs="Calibri"/>
                <w:sz w:val="24"/>
                <w:szCs w:val="24"/>
              </w:rPr>
              <w:t>0</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2</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14</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62</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89</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92</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92</w:t>
            </w:r>
          </w:p>
        </w:tc>
      </w:tr>
      <w:tr w:rsidR="008D1202" w:rsidTr="00A12A74">
        <w:tc>
          <w:tcPr>
            <w:tcW w:w="959" w:type="dxa"/>
          </w:tcPr>
          <w:p w:rsidR="008D1202" w:rsidRDefault="008D1202" w:rsidP="008D1202">
            <w:pPr>
              <w:jc w:val="both"/>
              <w:rPr>
                <w:rFonts w:ascii="Calibri" w:hAnsi="Calibri" w:cs="Calibri"/>
                <w:sz w:val="24"/>
                <w:szCs w:val="24"/>
              </w:rPr>
            </w:pPr>
          </w:p>
        </w:tc>
        <w:tc>
          <w:tcPr>
            <w:tcW w:w="992" w:type="dxa"/>
          </w:tcPr>
          <w:p w:rsidR="008D1202" w:rsidRDefault="008D1202" w:rsidP="008D1202">
            <w:pPr>
              <w:jc w:val="both"/>
              <w:rPr>
                <w:rFonts w:ascii="Calibri" w:hAnsi="Calibri" w:cs="Calibri"/>
                <w:sz w:val="24"/>
                <w:szCs w:val="24"/>
              </w:rPr>
            </w:pPr>
            <w:r>
              <w:rPr>
                <w:rFonts w:ascii="Calibri" w:hAnsi="Calibri" w:cs="Calibri"/>
                <w:sz w:val="24"/>
                <w:szCs w:val="24"/>
              </w:rPr>
              <w:t>4</w:t>
            </w:r>
          </w:p>
        </w:tc>
        <w:tc>
          <w:tcPr>
            <w:tcW w:w="561" w:type="dxa"/>
          </w:tcPr>
          <w:p w:rsidR="008D1202" w:rsidRDefault="008D1202" w:rsidP="008D1202">
            <w:pPr>
              <w:jc w:val="center"/>
            </w:pPr>
            <w:r w:rsidRPr="006F39C8">
              <w:rPr>
                <w:rFonts w:ascii="Calibri" w:hAnsi="Calibri" w:cs="Calibri"/>
                <w:sz w:val="24"/>
                <w:szCs w:val="24"/>
              </w:rPr>
              <w:t>0</w:t>
            </w:r>
          </w:p>
        </w:tc>
        <w:tc>
          <w:tcPr>
            <w:tcW w:w="789" w:type="dxa"/>
          </w:tcPr>
          <w:p w:rsidR="008D1202" w:rsidRDefault="008D1202" w:rsidP="008D1202">
            <w:pPr>
              <w:jc w:val="center"/>
            </w:pPr>
            <w:r w:rsidRPr="006F39C8">
              <w:rPr>
                <w:rFonts w:ascii="Calibri" w:hAnsi="Calibri" w:cs="Calibri"/>
                <w:sz w:val="24"/>
                <w:szCs w:val="24"/>
              </w:rPr>
              <w:t>0</w:t>
            </w:r>
          </w:p>
        </w:tc>
        <w:tc>
          <w:tcPr>
            <w:tcW w:w="789" w:type="dxa"/>
          </w:tcPr>
          <w:p w:rsidR="008D1202" w:rsidRDefault="008D1202" w:rsidP="008D1202">
            <w:pPr>
              <w:jc w:val="center"/>
            </w:pPr>
            <w:r w:rsidRPr="006F39C8">
              <w:rPr>
                <w:rFonts w:ascii="Calibri" w:hAnsi="Calibri" w:cs="Calibri"/>
                <w:sz w:val="24"/>
                <w:szCs w:val="24"/>
              </w:rPr>
              <w:t>0</w:t>
            </w:r>
          </w:p>
        </w:tc>
        <w:tc>
          <w:tcPr>
            <w:tcW w:w="790" w:type="dxa"/>
          </w:tcPr>
          <w:p w:rsidR="008D1202" w:rsidRDefault="008D1202" w:rsidP="008D1202">
            <w:pPr>
              <w:jc w:val="center"/>
            </w:pPr>
            <w:r w:rsidRPr="006F39C8">
              <w:rPr>
                <w:rFonts w:ascii="Calibri" w:hAnsi="Calibri" w:cs="Calibri"/>
                <w:sz w:val="24"/>
                <w:szCs w:val="24"/>
              </w:rPr>
              <w:t>0</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1</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12</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52</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77</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80</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80</w:t>
            </w:r>
          </w:p>
        </w:tc>
      </w:tr>
      <w:tr w:rsidR="008D1202" w:rsidTr="00A12A74">
        <w:tc>
          <w:tcPr>
            <w:tcW w:w="959" w:type="dxa"/>
          </w:tcPr>
          <w:p w:rsidR="008D1202" w:rsidRDefault="008D1202" w:rsidP="008D1202">
            <w:pPr>
              <w:jc w:val="both"/>
              <w:rPr>
                <w:rFonts w:ascii="Calibri" w:hAnsi="Calibri" w:cs="Calibri"/>
                <w:sz w:val="24"/>
                <w:szCs w:val="24"/>
              </w:rPr>
            </w:pPr>
          </w:p>
        </w:tc>
        <w:tc>
          <w:tcPr>
            <w:tcW w:w="992" w:type="dxa"/>
          </w:tcPr>
          <w:p w:rsidR="008D1202" w:rsidRDefault="008D1202" w:rsidP="008D1202">
            <w:pPr>
              <w:jc w:val="both"/>
              <w:rPr>
                <w:rFonts w:ascii="Calibri" w:hAnsi="Calibri" w:cs="Calibri"/>
                <w:sz w:val="24"/>
                <w:szCs w:val="24"/>
              </w:rPr>
            </w:pPr>
            <w:r>
              <w:rPr>
                <w:rFonts w:ascii="Calibri" w:hAnsi="Calibri" w:cs="Calibri"/>
                <w:sz w:val="24"/>
                <w:szCs w:val="24"/>
              </w:rPr>
              <w:t>5</w:t>
            </w:r>
          </w:p>
        </w:tc>
        <w:tc>
          <w:tcPr>
            <w:tcW w:w="561" w:type="dxa"/>
          </w:tcPr>
          <w:p w:rsidR="008D1202" w:rsidRDefault="008D1202" w:rsidP="008D1202">
            <w:pPr>
              <w:jc w:val="center"/>
            </w:pPr>
            <w:r w:rsidRPr="006F39C8">
              <w:rPr>
                <w:rFonts w:ascii="Calibri" w:hAnsi="Calibri" w:cs="Calibri"/>
                <w:sz w:val="24"/>
                <w:szCs w:val="24"/>
              </w:rPr>
              <w:t>0</w:t>
            </w:r>
          </w:p>
        </w:tc>
        <w:tc>
          <w:tcPr>
            <w:tcW w:w="789" w:type="dxa"/>
          </w:tcPr>
          <w:p w:rsidR="008D1202" w:rsidRDefault="008D1202" w:rsidP="008D1202">
            <w:pPr>
              <w:jc w:val="center"/>
            </w:pPr>
            <w:r w:rsidRPr="006F39C8">
              <w:rPr>
                <w:rFonts w:ascii="Calibri" w:hAnsi="Calibri" w:cs="Calibri"/>
                <w:sz w:val="24"/>
                <w:szCs w:val="24"/>
              </w:rPr>
              <w:t>0</w:t>
            </w:r>
          </w:p>
        </w:tc>
        <w:tc>
          <w:tcPr>
            <w:tcW w:w="789" w:type="dxa"/>
          </w:tcPr>
          <w:p w:rsidR="008D1202" w:rsidRDefault="008D1202" w:rsidP="008D1202">
            <w:pPr>
              <w:jc w:val="center"/>
            </w:pPr>
            <w:r w:rsidRPr="006F39C8">
              <w:rPr>
                <w:rFonts w:ascii="Calibri" w:hAnsi="Calibri" w:cs="Calibri"/>
                <w:sz w:val="24"/>
                <w:szCs w:val="24"/>
              </w:rPr>
              <w:t>0</w:t>
            </w:r>
          </w:p>
        </w:tc>
        <w:tc>
          <w:tcPr>
            <w:tcW w:w="790" w:type="dxa"/>
          </w:tcPr>
          <w:p w:rsidR="008D1202" w:rsidRDefault="008D1202" w:rsidP="008D1202">
            <w:pPr>
              <w:jc w:val="center"/>
            </w:pPr>
            <w:r w:rsidRPr="006F39C8">
              <w:rPr>
                <w:rFonts w:ascii="Calibri" w:hAnsi="Calibri" w:cs="Calibri"/>
                <w:sz w:val="24"/>
                <w:szCs w:val="24"/>
              </w:rPr>
              <w:t>0</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1</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5</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28</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48</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51</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51</w:t>
            </w:r>
          </w:p>
        </w:tc>
      </w:tr>
      <w:tr w:rsidR="008D1202" w:rsidTr="00A12A74">
        <w:tc>
          <w:tcPr>
            <w:tcW w:w="959" w:type="dxa"/>
          </w:tcPr>
          <w:p w:rsidR="008D1202" w:rsidRDefault="008D1202" w:rsidP="008D1202">
            <w:pPr>
              <w:jc w:val="both"/>
              <w:rPr>
                <w:rFonts w:ascii="Calibri" w:hAnsi="Calibri" w:cs="Calibri"/>
                <w:sz w:val="24"/>
                <w:szCs w:val="24"/>
              </w:rPr>
            </w:pPr>
          </w:p>
        </w:tc>
        <w:tc>
          <w:tcPr>
            <w:tcW w:w="992" w:type="dxa"/>
          </w:tcPr>
          <w:p w:rsidR="008D1202" w:rsidRDefault="008D1202" w:rsidP="008D1202">
            <w:pPr>
              <w:jc w:val="both"/>
              <w:rPr>
                <w:rFonts w:ascii="Calibri" w:hAnsi="Calibri" w:cs="Calibri"/>
                <w:sz w:val="24"/>
                <w:szCs w:val="24"/>
              </w:rPr>
            </w:pPr>
            <w:r>
              <w:rPr>
                <w:rFonts w:ascii="Calibri" w:hAnsi="Calibri" w:cs="Calibri"/>
                <w:sz w:val="24"/>
                <w:szCs w:val="24"/>
              </w:rPr>
              <w:t>6</w:t>
            </w:r>
          </w:p>
        </w:tc>
        <w:tc>
          <w:tcPr>
            <w:tcW w:w="561" w:type="dxa"/>
          </w:tcPr>
          <w:p w:rsidR="008D1202" w:rsidRDefault="008D1202" w:rsidP="008D1202">
            <w:pPr>
              <w:jc w:val="center"/>
            </w:pPr>
            <w:r w:rsidRPr="006F39C8">
              <w:rPr>
                <w:rFonts w:ascii="Calibri" w:hAnsi="Calibri" w:cs="Calibri"/>
                <w:sz w:val="24"/>
                <w:szCs w:val="24"/>
              </w:rPr>
              <w:t>0</w:t>
            </w:r>
          </w:p>
        </w:tc>
        <w:tc>
          <w:tcPr>
            <w:tcW w:w="789" w:type="dxa"/>
          </w:tcPr>
          <w:p w:rsidR="008D1202" w:rsidRDefault="008D1202" w:rsidP="008D1202">
            <w:pPr>
              <w:jc w:val="center"/>
            </w:pPr>
            <w:r w:rsidRPr="006F39C8">
              <w:rPr>
                <w:rFonts w:ascii="Calibri" w:hAnsi="Calibri" w:cs="Calibri"/>
                <w:sz w:val="24"/>
                <w:szCs w:val="24"/>
              </w:rPr>
              <w:t>0</w:t>
            </w:r>
          </w:p>
        </w:tc>
        <w:tc>
          <w:tcPr>
            <w:tcW w:w="789" w:type="dxa"/>
          </w:tcPr>
          <w:p w:rsidR="008D1202" w:rsidRDefault="008D1202" w:rsidP="008D1202">
            <w:pPr>
              <w:jc w:val="center"/>
            </w:pPr>
            <w:r w:rsidRPr="006F39C8">
              <w:rPr>
                <w:rFonts w:ascii="Calibri" w:hAnsi="Calibri" w:cs="Calibri"/>
                <w:sz w:val="24"/>
                <w:szCs w:val="24"/>
              </w:rPr>
              <w:t>0</w:t>
            </w:r>
          </w:p>
        </w:tc>
        <w:tc>
          <w:tcPr>
            <w:tcW w:w="790" w:type="dxa"/>
          </w:tcPr>
          <w:p w:rsidR="008D1202" w:rsidRDefault="008D1202" w:rsidP="008D1202">
            <w:pPr>
              <w:jc w:val="center"/>
            </w:pPr>
            <w:r w:rsidRPr="006F39C8">
              <w:rPr>
                <w:rFonts w:ascii="Calibri" w:hAnsi="Calibri" w:cs="Calibri"/>
                <w:sz w:val="24"/>
                <w:szCs w:val="24"/>
              </w:rPr>
              <w:t>0</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0</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1</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9</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23</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27</w:t>
            </w:r>
          </w:p>
        </w:tc>
        <w:tc>
          <w:tcPr>
            <w:tcW w:w="790" w:type="dxa"/>
          </w:tcPr>
          <w:p w:rsidR="008D1202" w:rsidRDefault="00A12A74" w:rsidP="00A12A74">
            <w:pPr>
              <w:jc w:val="center"/>
              <w:rPr>
                <w:rFonts w:ascii="Calibri" w:hAnsi="Calibri" w:cs="Calibri"/>
                <w:sz w:val="24"/>
                <w:szCs w:val="24"/>
              </w:rPr>
            </w:pPr>
            <w:r>
              <w:rPr>
                <w:rFonts w:ascii="Calibri" w:hAnsi="Calibri" w:cs="Calibri"/>
                <w:sz w:val="24"/>
                <w:szCs w:val="24"/>
              </w:rPr>
              <w:t>27</w:t>
            </w:r>
          </w:p>
        </w:tc>
      </w:tr>
    </w:tbl>
    <w:p w:rsidR="008D1202" w:rsidRDefault="008D1202" w:rsidP="008D1202">
      <w:pPr>
        <w:jc w:val="both"/>
        <w:rPr>
          <w:rFonts w:ascii="Calibri" w:hAnsi="Calibri" w:cs="Calibri"/>
          <w:sz w:val="24"/>
          <w:szCs w:val="24"/>
        </w:rPr>
      </w:pPr>
    </w:p>
    <w:p w:rsidR="00A12A74" w:rsidRPr="009E7EB7" w:rsidRDefault="00A12A74" w:rsidP="008D1202">
      <w:pPr>
        <w:jc w:val="both"/>
        <w:rPr>
          <w:rFonts w:ascii="Calibri" w:hAnsi="Calibri" w:cs="Calibri"/>
          <w:sz w:val="24"/>
          <w:szCs w:val="24"/>
        </w:rPr>
      </w:pPr>
    </w:p>
    <w:tbl>
      <w:tblPr>
        <w:tblStyle w:val="TabloKlavuzu"/>
        <w:tblW w:w="0" w:type="auto"/>
        <w:tblLayout w:type="fixed"/>
        <w:tblLook w:val="04A0" w:firstRow="1" w:lastRow="0" w:firstColumn="1" w:lastColumn="0" w:noHBand="0" w:noVBand="1"/>
      </w:tblPr>
      <w:tblGrid>
        <w:gridCol w:w="959"/>
        <w:gridCol w:w="992"/>
        <w:gridCol w:w="709"/>
        <w:gridCol w:w="641"/>
        <w:gridCol w:w="789"/>
        <w:gridCol w:w="790"/>
        <w:gridCol w:w="790"/>
        <w:gridCol w:w="790"/>
        <w:gridCol w:w="790"/>
        <w:gridCol w:w="790"/>
        <w:gridCol w:w="790"/>
        <w:gridCol w:w="790"/>
      </w:tblGrid>
      <w:tr w:rsidR="00A12A74" w:rsidTr="00A12A74">
        <w:tc>
          <w:tcPr>
            <w:tcW w:w="959" w:type="dxa"/>
            <w:tcBorders>
              <w:bottom w:val="single" w:sz="4" w:space="0" w:color="auto"/>
            </w:tcBorders>
          </w:tcPr>
          <w:p w:rsidR="00A12A74" w:rsidRDefault="00A12A74" w:rsidP="00D3731A">
            <w:pPr>
              <w:jc w:val="both"/>
              <w:rPr>
                <w:rFonts w:ascii="Calibri" w:hAnsi="Calibri" w:cs="Calibri"/>
                <w:sz w:val="24"/>
                <w:szCs w:val="24"/>
              </w:rPr>
            </w:pPr>
          </w:p>
        </w:tc>
        <w:tc>
          <w:tcPr>
            <w:tcW w:w="992" w:type="dxa"/>
            <w:tcBorders>
              <w:bottom w:val="single" w:sz="4" w:space="0" w:color="auto"/>
            </w:tcBorders>
          </w:tcPr>
          <w:p w:rsidR="00A12A74" w:rsidRDefault="00A12A74" w:rsidP="00D3731A">
            <w:pPr>
              <w:jc w:val="both"/>
              <w:rPr>
                <w:rFonts w:ascii="Calibri" w:hAnsi="Calibri" w:cs="Calibri"/>
                <w:sz w:val="24"/>
                <w:szCs w:val="24"/>
              </w:rPr>
            </w:pPr>
            <w:r>
              <w:rPr>
                <w:rFonts w:ascii="Calibri" w:hAnsi="Calibri" w:cs="Calibri"/>
                <w:sz w:val="22"/>
                <w:szCs w:val="24"/>
              </w:rPr>
              <w:t xml:space="preserve">Suya </w:t>
            </w:r>
            <w:r w:rsidRPr="008D1202">
              <w:rPr>
                <w:rFonts w:ascii="Calibri" w:hAnsi="Calibri" w:cs="Calibri"/>
                <w:sz w:val="22"/>
                <w:szCs w:val="24"/>
              </w:rPr>
              <w:t>%</w:t>
            </w:r>
          </w:p>
        </w:tc>
        <w:tc>
          <w:tcPr>
            <w:tcW w:w="709" w:type="dxa"/>
          </w:tcPr>
          <w:p w:rsidR="00A12A74" w:rsidRDefault="00A12A74" w:rsidP="00D3731A">
            <w:pPr>
              <w:jc w:val="both"/>
              <w:rPr>
                <w:rFonts w:ascii="Calibri" w:hAnsi="Calibri" w:cs="Calibri"/>
                <w:sz w:val="24"/>
                <w:szCs w:val="24"/>
              </w:rPr>
            </w:pPr>
            <w:r>
              <w:rPr>
                <w:rFonts w:ascii="Calibri" w:hAnsi="Calibri" w:cs="Calibri"/>
                <w:sz w:val="24"/>
                <w:szCs w:val="24"/>
              </w:rPr>
              <w:t>Log H</w:t>
            </w:r>
          </w:p>
          <w:p w:rsidR="00A12A74" w:rsidRDefault="00A12A74" w:rsidP="00D3731A">
            <w:pPr>
              <w:jc w:val="both"/>
              <w:rPr>
                <w:rFonts w:ascii="Calibri" w:hAnsi="Calibri" w:cs="Calibri"/>
                <w:sz w:val="24"/>
                <w:szCs w:val="24"/>
              </w:rPr>
            </w:pPr>
            <w:r>
              <w:rPr>
                <w:rFonts w:ascii="Calibri" w:hAnsi="Calibri" w:cs="Calibri"/>
                <w:sz w:val="24"/>
                <w:szCs w:val="24"/>
              </w:rPr>
              <w:t>-4</w:t>
            </w:r>
          </w:p>
        </w:tc>
        <w:tc>
          <w:tcPr>
            <w:tcW w:w="641" w:type="dxa"/>
            <w:vAlign w:val="bottom"/>
          </w:tcPr>
          <w:p w:rsidR="00A12A74" w:rsidRDefault="00A12A74" w:rsidP="00D3731A">
            <w:pPr>
              <w:jc w:val="center"/>
              <w:rPr>
                <w:rFonts w:ascii="Calibri" w:hAnsi="Calibri" w:cs="Calibri"/>
                <w:sz w:val="24"/>
                <w:szCs w:val="24"/>
              </w:rPr>
            </w:pPr>
            <w:r>
              <w:rPr>
                <w:rFonts w:ascii="Calibri" w:hAnsi="Calibri" w:cs="Calibri"/>
                <w:sz w:val="24"/>
                <w:szCs w:val="24"/>
              </w:rPr>
              <w:t>-3</w:t>
            </w:r>
          </w:p>
        </w:tc>
        <w:tc>
          <w:tcPr>
            <w:tcW w:w="789" w:type="dxa"/>
            <w:vAlign w:val="bottom"/>
          </w:tcPr>
          <w:p w:rsidR="00A12A74" w:rsidRDefault="00A12A74" w:rsidP="00D3731A">
            <w:pPr>
              <w:jc w:val="center"/>
              <w:rPr>
                <w:rFonts w:ascii="Calibri" w:hAnsi="Calibri" w:cs="Calibri"/>
                <w:sz w:val="24"/>
                <w:szCs w:val="24"/>
              </w:rPr>
            </w:pPr>
            <w:r>
              <w:rPr>
                <w:rFonts w:ascii="Calibri" w:hAnsi="Calibri" w:cs="Calibri"/>
                <w:sz w:val="24"/>
                <w:szCs w:val="24"/>
              </w:rPr>
              <w:t>-2</w:t>
            </w:r>
          </w:p>
        </w:tc>
        <w:tc>
          <w:tcPr>
            <w:tcW w:w="790" w:type="dxa"/>
            <w:vAlign w:val="bottom"/>
          </w:tcPr>
          <w:p w:rsidR="00A12A74" w:rsidRDefault="00A12A74" w:rsidP="00D3731A">
            <w:pPr>
              <w:jc w:val="center"/>
              <w:rPr>
                <w:rFonts w:ascii="Calibri" w:hAnsi="Calibri" w:cs="Calibri"/>
                <w:sz w:val="24"/>
                <w:szCs w:val="24"/>
              </w:rPr>
            </w:pPr>
            <w:r>
              <w:rPr>
                <w:rFonts w:ascii="Calibri" w:hAnsi="Calibri" w:cs="Calibri"/>
                <w:sz w:val="24"/>
                <w:szCs w:val="24"/>
              </w:rPr>
              <w:t>-1</w:t>
            </w:r>
          </w:p>
        </w:tc>
        <w:tc>
          <w:tcPr>
            <w:tcW w:w="790" w:type="dxa"/>
            <w:vAlign w:val="bottom"/>
          </w:tcPr>
          <w:p w:rsidR="00A12A74" w:rsidRDefault="00A12A74" w:rsidP="00D3731A">
            <w:pPr>
              <w:jc w:val="center"/>
              <w:rPr>
                <w:rFonts w:ascii="Calibri" w:hAnsi="Calibri" w:cs="Calibri"/>
                <w:sz w:val="24"/>
                <w:szCs w:val="24"/>
              </w:rPr>
            </w:pPr>
            <w:r>
              <w:rPr>
                <w:rFonts w:ascii="Calibri" w:hAnsi="Calibri" w:cs="Calibri"/>
                <w:sz w:val="24"/>
                <w:szCs w:val="24"/>
              </w:rPr>
              <w:t>0</w:t>
            </w:r>
          </w:p>
        </w:tc>
        <w:tc>
          <w:tcPr>
            <w:tcW w:w="790" w:type="dxa"/>
            <w:vAlign w:val="bottom"/>
          </w:tcPr>
          <w:p w:rsidR="00A12A74" w:rsidRDefault="00A12A74" w:rsidP="00D3731A">
            <w:pPr>
              <w:jc w:val="center"/>
              <w:rPr>
                <w:rFonts w:ascii="Calibri" w:hAnsi="Calibri" w:cs="Calibri"/>
                <w:sz w:val="24"/>
                <w:szCs w:val="24"/>
              </w:rPr>
            </w:pPr>
            <w:r>
              <w:rPr>
                <w:rFonts w:ascii="Calibri" w:hAnsi="Calibri" w:cs="Calibri"/>
                <w:sz w:val="24"/>
                <w:szCs w:val="24"/>
              </w:rPr>
              <w:t>1</w:t>
            </w:r>
          </w:p>
        </w:tc>
        <w:tc>
          <w:tcPr>
            <w:tcW w:w="790" w:type="dxa"/>
            <w:vAlign w:val="bottom"/>
          </w:tcPr>
          <w:p w:rsidR="00A12A74" w:rsidRDefault="00A12A74" w:rsidP="00D3731A">
            <w:pPr>
              <w:jc w:val="center"/>
              <w:rPr>
                <w:rFonts w:ascii="Calibri" w:hAnsi="Calibri" w:cs="Calibri"/>
                <w:sz w:val="24"/>
                <w:szCs w:val="24"/>
              </w:rPr>
            </w:pPr>
            <w:r>
              <w:rPr>
                <w:rFonts w:ascii="Calibri" w:hAnsi="Calibri" w:cs="Calibri"/>
                <w:sz w:val="24"/>
                <w:szCs w:val="24"/>
              </w:rPr>
              <w:t>2</w:t>
            </w:r>
          </w:p>
        </w:tc>
        <w:tc>
          <w:tcPr>
            <w:tcW w:w="790" w:type="dxa"/>
            <w:vAlign w:val="bottom"/>
          </w:tcPr>
          <w:p w:rsidR="00A12A74" w:rsidRDefault="00A12A74" w:rsidP="00D3731A">
            <w:pPr>
              <w:jc w:val="center"/>
              <w:rPr>
                <w:rFonts w:ascii="Calibri" w:hAnsi="Calibri" w:cs="Calibri"/>
                <w:sz w:val="24"/>
                <w:szCs w:val="24"/>
              </w:rPr>
            </w:pPr>
            <w:r>
              <w:rPr>
                <w:rFonts w:ascii="Calibri" w:hAnsi="Calibri" w:cs="Calibri"/>
                <w:sz w:val="24"/>
                <w:szCs w:val="24"/>
              </w:rPr>
              <w:t>3</w:t>
            </w:r>
          </w:p>
        </w:tc>
        <w:tc>
          <w:tcPr>
            <w:tcW w:w="790" w:type="dxa"/>
            <w:vAlign w:val="bottom"/>
          </w:tcPr>
          <w:p w:rsidR="00A12A74" w:rsidRDefault="00A12A74" w:rsidP="00D3731A">
            <w:pPr>
              <w:jc w:val="center"/>
              <w:rPr>
                <w:rFonts w:ascii="Calibri" w:hAnsi="Calibri" w:cs="Calibri"/>
                <w:sz w:val="24"/>
                <w:szCs w:val="24"/>
              </w:rPr>
            </w:pPr>
            <w:r>
              <w:rPr>
                <w:rFonts w:ascii="Calibri" w:hAnsi="Calibri" w:cs="Calibri"/>
                <w:sz w:val="24"/>
                <w:szCs w:val="24"/>
              </w:rPr>
              <w:t>4</w:t>
            </w:r>
          </w:p>
        </w:tc>
        <w:tc>
          <w:tcPr>
            <w:tcW w:w="790" w:type="dxa"/>
            <w:vAlign w:val="bottom"/>
          </w:tcPr>
          <w:p w:rsidR="00A12A74" w:rsidRDefault="00A12A74" w:rsidP="00D3731A">
            <w:pPr>
              <w:jc w:val="center"/>
              <w:rPr>
                <w:rFonts w:ascii="Calibri" w:hAnsi="Calibri" w:cs="Calibri"/>
                <w:sz w:val="24"/>
                <w:szCs w:val="24"/>
              </w:rPr>
            </w:pPr>
            <w:r>
              <w:rPr>
                <w:rFonts w:ascii="Calibri" w:hAnsi="Calibri" w:cs="Calibri"/>
                <w:sz w:val="24"/>
                <w:szCs w:val="24"/>
              </w:rPr>
              <w:t>5</w:t>
            </w:r>
          </w:p>
        </w:tc>
      </w:tr>
      <w:tr w:rsidR="00A12A74" w:rsidTr="00A12A74">
        <w:tc>
          <w:tcPr>
            <w:tcW w:w="959" w:type="dxa"/>
            <w:tcBorders>
              <w:right w:val="nil"/>
            </w:tcBorders>
          </w:tcPr>
          <w:p w:rsidR="00A12A74" w:rsidRDefault="00A12A74" w:rsidP="00D3731A">
            <w:pPr>
              <w:jc w:val="both"/>
              <w:rPr>
                <w:rFonts w:ascii="Calibri" w:hAnsi="Calibri" w:cs="Calibri"/>
                <w:sz w:val="24"/>
                <w:szCs w:val="24"/>
              </w:rPr>
            </w:pPr>
            <w:r w:rsidRPr="008D1202">
              <w:rPr>
                <w:rFonts w:ascii="Calibri" w:hAnsi="Calibri" w:cs="Calibri"/>
                <w:szCs w:val="24"/>
              </w:rPr>
              <w:t>Log Kow</w:t>
            </w:r>
          </w:p>
        </w:tc>
        <w:tc>
          <w:tcPr>
            <w:tcW w:w="992" w:type="dxa"/>
            <w:tcBorders>
              <w:left w:val="nil"/>
            </w:tcBorders>
          </w:tcPr>
          <w:p w:rsidR="00A12A74" w:rsidRDefault="00A12A74" w:rsidP="00A12A74">
            <w:pPr>
              <w:jc w:val="center"/>
              <w:rPr>
                <w:rFonts w:ascii="Calibri" w:hAnsi="Calibri" w:cs="Calibri"/>
                <w:sz w:val="24"/>
                <w:szCs w:val="24"/>
              </w:rPr>
            </w:pPr>
            <w:r>
              <w:rPr>
                <w:rFonts w:ascii="Calibri" w:hAnsi="Calibri" w:cs="Calibri"/>
                <w:sz w:val="24"/>
                <w:szCs w:val="24"/>
              </w:rPr>
              <w:t>0</w:t>
            </w:r>
          </w:p>
        </w:tc>
        <w:tc>
          <w:tcPr>
            <w:tcW w:w="709" w:type="dxa"/>
          </w:tcPr>
          <w:p w:rsidR="00A12A74" w:rsidRDefault="00A12A74">
            <w:r w:rsidRPr="00AF1040">
              <w:rPr>
                <w:rFonts w:ascii="Calibri" w:hAnsi="Calibri" w:cs="Calibri"/>
                <w:sz w:val="24"/>
                <w:szCs w:val="24"/>
              </w:rPr>
              <w:t>100</w:t>
            </w:r>
          </w:p>
        </w:tc>
        <w:tc>
          <w:tcPr>
            <w:tcW w:w="641" w:type="dxa"/>
          </w:tcPr>
          <w:p w:rsidR="00A12A74" w:rsidRDefault="00A12A74">
            <w:r w:rsidRPr="00AF1040">
              <w:rPr>
                <w:rFonts w:ascii="Calibri" w:hAnsi="Calibri" w:cs="Calibri"/>
                <w:sz w:val="24"/>
                <w:szCs w:val="24"/>
              </w:rPr>
              <w:t>100</w:t>
            </w:r>
          </w:p>
        </w:tc>
        <w:tc>
          <w:tcPr>
            <w:tcW w:w="789" w:type="dxa"/>
          </w:tcPr>
          <w:p w:rsidR="00A12A74" w:rsidRDefault="00A12A74">
            <w:r w:rsidRPr="00AF1040">
              <w:rPr>
                <w:rFonts w:ascii="Calibri" w:hAnsi="Calibri" w:cs="Calibri"/>
                <w:sz w:val="24"/>
                <w:szCs w:val="24"/>
              </w:rPr>
              <w:t>100</w:t>
            </w:r>
          </w:p>
        </w:tc>
        <w:tc>
          <w:tcPr>
            <w:tcW w:w="790" w:type="dxa"/>
          </w:tcPr>
          <w:p w:rsidR="00A12A74" w:rsidRDefault="00A12A74">
            <w:r w:rsidRPr="00AF1040">
              <w:rPr>
                <w:rFonts w:ascii="Calibri" w:hAnsi="Calibri" w:cs="Calibri"/>
                <w:sz w:val="24"/>
                <w:szCs w:val="24"/>
              </w:rPr>
              <w:t>100</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98</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85</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36</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9</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5</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5</w:t>
            </w:r>
          </w:p>
        </w:tc>
      </w:tr>
      <w:tr w:rsidR="00A12A74" w:rsidTr="00A12A74">
        <w:tc>
          <w:tcPr>
            <w:tcW w:w="959" w:type="dxa"/>
            <w:tcBorders>
              <w:right w:val="nil"/>
            </w:tcBorders>
          </w:tcPr>
          <w:p w:rsidR="00A12A74" w:rsidRDefault="00A12A74" w:rsidP="00D3731A">
            <w:pPr>
              <w:jc w:val="both"/>
              <w:rPr>
                <w:rFonts w:ascii="Calibri" w:hAnsi="Calibri" w:cs="Calibri"/>
                <w:sz w:val="24"/>
                <w:szCs w:val="24"/>
              </w:rPr>
            </w:pPr>
          </w:p>
        </w:tc>
        <w:tc>
          <w:tcPr>
            <w:tcW w:w="992" w:type="dxa"/>
            <w:tcBorders>
              <w:left w:val="nil"/>
            </w:tcBorders>
          </w:tcPr>
          <w:p w:rsidR="00A12A74" w:rsidRDefault="00A12A74" w:rsidP="00A12A74">
            <w:pPr>
              <w:jc w:val="center"/>
              <w:rPr>
                <w:rFonts w:ascii="Calibri" w:hAnsi="Calibri" w:cs="Calibri"/>
                <w:sz w:val="24"/>
                <w:szCs w:val="24"/>
              </w:rPr>
            </w:pPr>
            <w:r>
              <w:rPr>
                <w:rFonts w:ascii="Calibri" w:hAnsi="Calibri" w:cs="Calibri"/>
                <w:sz w:val="24"/>
                <w:szCs w:val="24"/>
              </w:rPr>
              <w:t>1</w:t>
            </w:r>
          </w:p>
        </w:tc>
        <w:tc>
          <w:tcPr>
            <w:tcW w:w="709" w:type="dxa"/>
          </w:tcPr>
          <w:p w:rsidR="00A12A74" w:rsidRDefault="00A12A74">
            <w:r w:rsidRPr="00AF1040">
              <w:rPr>
                <w:rFonts w:ascii="Calibri" w:hAnsi="Calibri" w:cs="Calibri"/>
                <w:sz w:val="24"/>
                <w:szCs w:val="24"/>
              </w:rPr>
              <w:t>100</w:t>
            </w:r>
          </w:p>
        </w:tc>
        <w:tc>
          <w:tcPr>
            <w:tcW w:w="641" w:type="dxa"/>
          </w:tcPr>
          <w:p w:rsidR="00A12A74" w:rsidRDefault="00A12A74">
            <w:r w:rsidRPr="00AF1040">
              <w:rPr>
                <w:rFonts w:ascii="Calibri" w:hAnsi="Calibri" w:cs="Calibri"/>
                <w:sz w:val="24"/>
                <w:szCs w:val="24"/>
              </w:rPr>
              <w:t>100</w:t>
            </w:r>
          </w:p>
        </w:tc>
        <w:tc>
          <w:tcPr>
            <w:tcW w:w="789" w:type="dxa"/>
          </w:tcPr>
          <w:p w:rsidR="00A12A74" w:rsidRDefault="00A12A74">
            <w:r w:rsidRPr="00AF1040">
              <w:rPr>
                <w:rFonts w:ascii="Calibri" w:hAnsi="Calibri" w:cs="Calibri"/>
                <w:sz w:val="24"/>
                <w:szCs w:val="24"/>
              </w:rPr>
              <w:t>100</w:t>
            </w:r>
          </w:p>
        </w:tc>
        <w:tc>
          <w:tcPr>
            <w:tcW w:w="790" w:type="dxa"/>
          </w:tcPr>
          <w:p w:rsidR="00A12A74" w:rsidRDefault="00A12A74">
            <w:r w:rsidRPr="00AF1040">
              <w:rPr>
                <w:rFonts w:ascii="Calibri" w:hAnsi="Calibri" w:cs="Calibri"/>
                <w:sz w:val="24"/>
                <w:szCs w:val="24"/>
              </w:rPr>
              <w:t>100</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98</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85</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36</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9</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5</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5</w:t>
            </w:r>
          </w:p>
        </w:tc>
      </w:tr>
      <w:tr w:rsidR="00A12A74" w:rsidTr="00A12A74">
        <w:tc>
          <w:tcPr>
            <w:tcW w:w="959" w:type="dxa"/>
            <w:tcBorders>
              <w:right w:val="nil"/>
            </w:tcBorders>
          </w:tcPr>
          <w:p w:rsidR="00A12A74" w:rsidRDefault="00A12A74" w:rsidP="00D3731A">
            <w:pPr>
              <w:jc w:val="both"/>
              <w:rPr>
                <w:rFonts w:ascii="Calibri" w:hAnsi="Calibri" w:cs="Calibri"/>
                <w:sz w:val="24"/>
                <w:szCs w:val="24"/>
              </w:rPr>
            </w:pPr>
          </w:p>
        </w:tc>
        <w:tc>
          <w:tcPr>
            <w:tcW w:w="992" w:type="dxa"/>
            <w:tcBorders>
              <w:left w:val="nil"/>
            </w:tcBorders>
          </w:tcPr>
          <w:p w:rsidR="00A12A74" w:rsidRDefault="00A12A74" w:rsidP="00A12A74">
            <w:pPr>
              <w:jc w:val="center"/>
              <w:rPr>
                <w:rFonts w:ascii="Calibri" w:hAnsi="Calibri" w:cs="Calibri"/>
                <w:sz w:val="24"/>
                <w:szCs w:val="24"/>
              </w:rPr>
            </w:pPr>
            <w:r>
              <w:rPr>
                <w:rFonts w:ascii="Calibri" w:hAnsi="Calibri" w:cs="Calibri"/>
                <w:sz w:val="24"/>
                <w:szCs w:val="24"/>
              </w:rPr>
              <w:t>2</w:t>
            </w:r>
          </w:p>
        </w:tc>
        <w:tc>
          <w:tcPr>
            <w:tcW w:w="709" w:type="dxa"/>
          </w:tcPr>
          <w:p w:rsidR="00A12A74" w:rsidRPr="00A12A74" w:rsidRDefault="00A12A74" w:rsidP="00D3731A">
            <w:pPr>
              <w:jc w:val="center"/>
              <w:rPr>
                <w:rFonts w:ascii="Calibri" w:hAnsi="Calibri" w:cs="Calibri"/>
                <w:sz w:val="24"/>
                <w:szCs w:val="24"/>
              </w:rPr>
            </w:pPr>
            <w:r>
              <w:rPr>
                <w:rFonts w:ascii="Calibri" w:hAnsi="Calibri" w:cs="Calibri"/>
                <w:sz w:val="24"/>
                <w:szCs w:val="24"/>
              </w:rPr>
              <w:t>99</w:t>
            </w:r>
          </w:p>
        </w:tc>
        <w:tc>
          <w:tcPr>
            <w:tcW w:w="641" w:type="dxa"/>
          </w:tcPr>
          <w:p w:rsidR="00A12A74" w:rsidRPr="00A12A74" w:rsidRDefault="00A12A74" w:rsidP="00D3731A">
            <w:pPr>
              <w:jc w:val="center"/>
              <w:rPr>
                <w:rFonts w:ascii="Calibri" w:hAnsi="Calibri" w:cs="Calibri"/>
                <w:sz w:val="24"/>
                <w:szCs w:val="24"/>
              </w:rPr>
            </w:pPr>
            <w:r>
              <w:rPr>
                <w:rFonts w:ascii="Calibri" w:hAnsi="Calibri" w:cs="Calibri"/>
                <w:sz w:val="24"/>
                <w:szCs w:val="24"/>
              </w:rPr>
              <w:t>99</w:t>
            </w:r>
          </w:p>
        </w:tc>
        <w:tc>
          <w:tcPr>
            <w:tcW w:w="789" w:type="dxa"/>
          </w:tcPr>
          <w:p w:rsidR="00A12A74" w:rsidRPr="00A12A74" w:rsidRDefault="00A12A74" w:rsidP="00D3731A">
            <w:pPr>
              <w:jc w:val="center"/>
              <w:rPr>
                <w:rFonts w:ascii="Calibri" w:hAnsi="Calibri" w:cs="Calibri"/>
                <w:sz w:val="24"/>
                <w:szCs w:val="24"/>
              </w:rPr>
            </w:pPr>
            <w:r>
              <w:rPr>
                <w:rFonts w:ascii="Calibri" w:hAnsi="Calibri" w:cs="Calibri"/>
                <w:sz w:val="24"/>
                <w:szCs w:val="24"/>
              </w:rPr>
              <w:t>99</w:t>
            </w:r>
          </w:p>
        </w:tc>
        <w:tc>
          <w:tcPr>
            <w:tcW w:w="790" w:type="dxa"/>
          </w:tcPr>
          <w:p w:rsidR="00A12A74" w:rsidRPr="00A12A74" w:rsidRDefault="00A12A74" w:rsidP="00D3731A">
            <w:pPr>
              <w:jc w:val="center"/>
              <w:rPr>
                <w:rFonts w:ascii="Calibri" w:hAnsi="Calibri" w:cs="Calibri"/>
                <w:sz w:val="24"/>
                <w:szCs w:val="24"/>
              </w:rPr>
            </w:pPr>
            <w:r>
              <w:rPr>
                <w:rFonts w:ascii="Calibri" w:hAnsi="Calibri" w:cs="Calibri"/>
                <w:sz w:val="24"/>
                <w:szCs w:val="24"/>
              </w:rPr>
              <w:t>99</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97</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84</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36</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9</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5</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5</w:t>
            </w:r>
          </w:p>
        </w:tc>
      </w:tr>
      <w:tr w:rsidR="00A12A74" w:rsidTr="00A12A74">
        <w:tc>
          <w:tcPr>
            <w:tcW w:w="959" w:type="dxa"/>
            <w:tcBorders>
              <w:right w:val="nil"/>
            </w:tcBorders>
          </w:tcPr>
          <w:p w:rsidR="00A12A74" w:rsidRDefault="00A12A74" w:rsidP="00D3731A">
            <w:pPr>
              <w:jc w:val="both"/>
              <w:rPr>
                <w:rFonts w:ascii="Calibri" w:hAnsi="Calibri" w:cs="Calibri"/>
                <w:sz w:val="24"/>
                <w:szCs w:val="24"/>
              </w:rPr>
            </w:pPr>
          </w:p>
        </w:tc>
        <w:tc>
          <w:tcPr>
            <w:tcW w:w="992" w:type="dxa"/>
            <w:tcBorders>
              <w:left w:val="nil"/>
            </w:tcBorders>
          </w:tcPr>
          <w:p w:rsidR="00A12A74" w:rsidRDefault="00A12A74" w:rsidP="00A12A74">
            <w:pPr>
              <w:jc w:val="center"/>
              <w:rPr>
                <w:rFonts w:ascii="Calibri" w:hAnsi="Calibri" w:cs="Calibri"/>
                <w:sz w:val="24"/>
                <w:szCs w:val="24"/>
              </w:rPr>
            </w:pPr>
            <w:r>
              <w:rPr>
                <w:rFonts w:ascii="Calibri" w:hAnsi="Calibri" w:cs="Calibri"/>
                <w:sz w:val="24"/>
                <w:szCs w:val="24"/>
              </w:rPr>
              <w:t>3</w:t>
            </w:r>
          </w:p>
        </w:tc>
        <w:tc>
          <w:tcPr>
            <w:tcW w:w="709" w:type="dxa"/>
          </w:tcPr>
          <w:p w:rsidR="00A12A74" w:rsidRPr="00A12A74" w:rsidRDefault="00A12A74" w:rsidP="00D3731A">
            <w:pPr>
              <w:jc w:val="center"/>
              <w:rPr>
                <w:rFonts w:ascii="Calibri" w:hAnsi="Calibri" w:cs="Calibri"/>
                <w:sz w:val="24"/>
                <w:szCs w:val="24"/>
              </w:rPr>
            </w:pPr>
            <w:r>
              <w:rPr>
                <w:rFonts w:ascii="Calibri" w:hAnsi="Calibri" w:cs="Calibri"/>
                <w:sz w:val="24"/>
                <w:szCs w:val="24"/>
              </w:rPr>
              <w:t>96</w:t>
            </w:r>
          </w:p>
        </w:tc>
        <w:tc>
          <w:tcPr>
            <w:tcW w:w="641" w:type="dxa"/>
          </w:tcPr>
          <w:p w:rsidR="00A12A74" w:rsidRPr="00A12A74" w:rsidRDefault="00A12A74" w:rsidP="00D3731A">
            <w:pPr>
              <w:jc w:val="center"/>
              <w:rPr>
                <w:rFonts w:ascii="Calibri" w:hAnsi="Calibri" w:cs="Calibri"/>
                <w:sz w:val="24"/>
                <w:szCs w:val="24"/>
              </w:rPr>
            </w:pPr>
            <w:r>
              <w:rPr>
                <w:rFonts w:ascii="Calibri" w:hAnsi="Calibri" w:cs="Calibri"/>
                <w:sz w:val="24"/>
                <w:szCs w:val="24"/>
              </w:rPr>
              <w:t>96</w:t>
            </w:r>
          </w:p>
        </w:tc>
        <w:tc>
          <w:tcPr>
            <w:tcW w:w="789" w:type="dxa"/>
          </w:tcPr>
          <w:p w:rsidR="00A12A74" w:rsidRPr="00A12A74" w:rsidRDefault="00A12A74" w:rsidP="00D3731A">
            <w:pPr>
              <w:jc w:val="center"/>
              <w:rPr>
                <w:rFonts w:ascii="Calibri" w:hAnsi="Calibri" w:cs="Calibri"/>
                <w:sz w:val="24"/>
                <w:szCs w:val="24"/>
              </w:rPr>
            </w:pPr>
            <w:r>
              <w:rPr>
                <w:rFonts w:ascii="Calibri" w:hAnsi="Calibri" w:cs="Calibri"/>
                <w:sz w:val="24"/>
                <w:szCs w:val="24"/>
              </w:rPr>
              <w:t>96</w:t>
            </w:r>
          </w:p>
        </w:tc>
        <w:tc>
          <w:tcPr>
            <w:tcW w:w="790" w:type="dxa"/>
          </w:tcPr>
          <w:p w:rsidR="00A12A74" w:rsidRPr="00A12A74" w:rsidRDefault="00A12A74" w:rsidP="00D3731A">
            <w:pPr>
              <w:jc w:val="center"/>
              <w:rPr>
                <w:rFonts w:ascii="Calibri" w:hAnsi="Calibri" w:cs="Calibri"/>
                <w:sz w:val="24"/>
                <w:szCs w:val="24"/>
              </w:rPr>
            </w:pPr>
            <w:r>
              <w:rPr>
                <w:rFonts w:ascii="Calibri" w:hAnsi="Calibri" w:cs="Calibri"/>
                <w:sz w:val="24"/>
                <w:szCs w:val="24"/>
              </w:rPr>
              <w:t>96</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94</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82</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35</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8</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5</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5</w:t>
            </w:r>
          </w:p>
        </w:tc>
      </w:tr>
      <w:tr w:rsidR="00A12A74" w:rsidTr="00A12A74">
        <w:tc>
          <w:tcPr>
            <w:tcW w:w="959" w:type="dxa"/>
            <w:tcBorders>
              <w:right w:val="nil"/>
            </w:tcBorders>
          </w:tcPr>
          <w:p w:rsidR="00A12A74" w:rsidRDefault="00A12A74" w:rsidP="00D3731A">
            <w:pPr>
              <w:jc w:val="both"/>
              <w:rPr>
                <w:rFonts w:ascii="Calibri" w:hAnsi="Calibri" w:cs="Calibri"/>
                <w:sz w:val="24"/>
                <w:szCs w:val="24"/>
              </w:rPr>
            </w:pPr>
          </w:p>
        </w:tc>
        <w:tc>
          <w:tcPr>
            <w:tcW w:w="992" w:type="dxa"/>
            <w:tcBorders>
              <w:left w:val="nil"/>
            </w:tcBorders>
          </w:tcPr>
          <w:p w:rsidR="00A12A74" w:rsidRDefault="00A12A74" w:rsidP="00A12A74">
            <w:pPr>
              <w:jc w:val="center"/>
              <w:rPr>
                <w:rFonts w:ascii="Calibri" w:hAnsi="Calibri" w:cs="Calibri"/>
                <w:sz w:val="24"/>
                <w:szCs w:val="24"/>
              </w:rPr>
            </w:pPr>
            <w:r>
              <w:rPr>
                <w:rFonts w:ascii="Calibri" w:hAnsi="Calibri" w:cs="Calibri"/>
                <w:sz w:val="24"/>
                <w:szCs w:val="24"/>
              </w:rPr>
              <w:t>4</w:t>
            </w:r>
          </w:p>
        </w:tc>
        <w:tc>
          <w:tcPr>
            <w:tcW w:w="709" w:type="dxa"/>
          </w:tcPr>
          <w:p w:rsidR="00A12A74" w:rsidRPr="00A12A74" w:rsidRDefault="00A12A74" w:rsidP="00D3731A">
            <w:pPr>
              <w:jc w:val="center"/>
              <w:rPr>
                <w:rFonts w:ascii="Calibri" w:hAnsi="Calibri" w:cs="Calibri"/>
                <w:sz w:val="24"/>
                <w:szCs w:val="24"/>
              </w:rPr>
            </w:pPr>
            <w:r>
              <w:rPr>
                <w:rFonts w:ascii="Calibri" w:hAnsi="Calibri" w:cs="Calibri"/>
                <w:sz w:val="24"/>
                <w:szCs w:val="24"/>
              </w:rPr>
              <w:t>79</w:t>
            </w:r>
          </w:p>
        </w:tc>
        <w:tc>
          <w:tcPr>
            <w:tcW w:w="641" w:type="dxa"/>
          </w:tcPr>
          <w:p w:rsidR="00A12A74" w:rsidRPr="00A12A74" w:rsidRDefault="00A12A74" w:rsidP="00D3731A">
            <w:pPr>
              <w:jc w:val="center"/>
              <w:rPr>
                <w:rFonts w:ascii="Calibri" w:hAnsi="Calibri" w:cs="Calibri"/>
                <w:sz w:val="24"/>
                <w:szCs w:val="24"/>
              </w:rPr>
            </w:pPr>
            <w:r>
              <w:rPr>
                <w:rFonts w:ascii="Calibri" w:hAnsi="Calibri" w:cs="Calibri"/>
                <w:sz w:val="24"/>
                <w:szCs w:val="24"/>
              </w:rPr>
              <w:t>79</w:t>
            </w:r>
          </w:p>
        </w:tc>
        <w:tc>
          <w:tcPr>
            <w:tcW w:w="789" w:type="dxa"/>
          </w:tcPr>
          <w:p w:rsidR="00A12A74" w:rsidRPr="00A12A74" w:rsidRDefault="00A12A74" w:rsidP="00D3731A">
            <w:pPr>
              <w:jc w:val="center"/>
              <w:rPr>
                <w:rFonts w:ascii="Calibri" w:hAnsi="Calibri" w:cs="Calibri"/>
                <w:sz w:val="24"/>
                <w:szCs w:val="24"/>
              </w:rPr>
            </w:pPr>
            <w:r>
              <w:rPr>
                <w:rFonts w:ascii="Calibri" w:hAnsi="Calibri" w:cs="Calibri"/>
                <w:sz w:val="24"/>
                <w:szCs w:val="24"/>
              </w:rPr>
              <w:t>79</w:t>
            </w:r>
          </w:p>
        </w:tc>
        <w:tc>
          <w:tcPr>
            <w:tcW w:w="790" w:type="dxa"/>
          </w:tcPr>
          <w:p w:rsidR="00A12A74" w:rsidRPr="00A12A74" w:rsidRDefault="00A12A74" w:rsidP="00D3731A">
            <w:pPr>
              <w:jc w:val="center"/>
              <w:rPr>
                <w:rFonts w:ascii="Calibri" w:hAnsi="Calibri" w:cs="Calibri"/>
                <w:sz w:val="24"/>
                <w:szCs w:val="24"/>
              </w:rPr>
            </w:pPr>
            <w:r>
              <w:rPr>
                <w:rFonts w:ascii="Calibri" w:hAnsi="Calibri" w:cs="Calibri"/>
                <w:sz w:val="24"/>
                <w:szCs w:val="24"/>
              </w:rPr>
              <w:t>79</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77</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68</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30</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8</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5</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4</w:t>
            </w:r>
          </w:p>
        </w:tc>
      </w:tr>
      <w:tr w:rsidR="00A12A74" w:rsidTr="00A12A74">
        <w:tc>
          <w:tcPr>
            <w:tcW w:w="959" w:type="dxa"/>
            <w:tcBorders>
              <w:right w:val="nil"/>
            </w:tcBorders>
          </w:tcPr>
          <w:p w:rsidR="00A12A74" w:rsidRDefault="00A12A74" w:rsidP="00D3731A">
            <w:pPr>
              <w:jc w:val="both"/>
              <w:rPr>
                <w:rFonts w:ascii="Calibri" w:hAnsi="Calibri" w:cs="Calibri"/>
                <w:sz w:val="24"/>
                <w:szCs w:val="24"/>
              </w:rPr>
            </w:pPr>
          </w:p>
        </w:tc>
        <w:tc>
          <w:tcPr>
            <w:tcW w:w="992" w:type="dxa"/>
            <w:tcBorders>
              <w:left w:val="nil"/>
            </w:tcBorders>
          </w:tcPr>
          <w:p w:rsidR="00A12A74" w:rsidRDefault="00A12A74" w:rsidP="00A12A74">
            <w:pPr>
              <w:jc w:val="center"/>
              <w:rPr>
                <w:rFonts w:ascii="Calibri" w:hAnsi="Calibri" w:cs="Calibri"/>
                <w:sz w:val="24"/>
                <w:szCs w:val="24"/>
              </w:rPr>
            </w:pPr>
            <w:r>
              <w:rPr>
                <w:rFonts w:ascii="Calibri" w:hAnsi="Calibri" w:cs="Calibri"/>
                <w:sz w:val="24"/>
                <w:szCs w:val="24"/>
              </w:rPr>
              <w:t>5</w:t>
            </w:r>
          </w:p>
        </w:tc>
        <w:tc>
          <w:tcPr>
            <w:tcW w:w="709" w:type="dxa"/>
          </w:tcPr>
          <w:p w:rsidR="00A12A74" w:rsidRPr="00A12A74" w:rsidRDefault="00A12A74" w:rsidP="00D3731A">
            <w:pPr>
              <w:jc w:val="center"/>
              <w:rPr>
                <w:rFonts w:ascii="Calibri" w:hAnsi="Calibri" w:cs="Calibri"/>
                <w:sz w:val="24"/>
                <w:szCs w:val="24"/>
              </w:rPr>
            </w:pPr>
            <w:r>
              <w:rPr>
                <w:rFonts w:ascii="Calibri" w:hAnsi="Calibri" w:cs="Calibri"/>
                <w:sz w:val="24"/>
                <w:szCs w:val="24"/>
              </w:rPr>
              <w:t>39</w:t>
            </w:r>
          </w:p>
        </w:tc>
        <w:tc>
          <w:tcPr>
            <w:tcW w:w="641" w:type="dxa"/>
          </w:tcPr>
          <w:p w:rsidR="00A12A74" w:rsidRPr="00A12A74" w:rsidRDefault="00A12A74" w:rsidP="00D3731A">
            <w:pPr>
              <w:jc w:val="center"/>
              <w:rPr>
                <w:rFonts w:ascii="Calibri" w:hAnsi="Calibri" w:cs="Calibri"/>
                <w:sz w:val="24"/>
                <w:szCs w:val="24"/>
              </w:rPr>
            </w:pPr>
            <w:r>
              <w:rPr>
                <w:rFonts w:ascii="Calibri" w:hAnsi="Calibri" w:cs="Calibri"/>
                <w:sz w:val="24"/>
                <w:szCs w:val="24"/>
              </w:rPr>
              <w:t>39</w:t>
            </w:r>
          </w:p>
        </w:tc>
        <w:tc>
          <w:tcPr>
            <w:tcW w:w="789" w:type="dxa"/>
          </w:tcPr>
          <w:p w:rsidR="00A12A74" w:rsidRPr="00A12A74" w:rsidRDefault="00A12A74" w:rsidP="00D3731A">
            <w:pPr>
              <w:jc w:val="center"/>
              <w:rPr>
                <w:rFonts w:ascii="Calibri" w:hAnsi="Calibri" w:cs="Calibri"/>
                <w:sz w:val="24"/>
                <w:szCs w:val="24"/>
              </w:rPr>
            </w:pPr>
            <w:r>
              <w:rPr>
                <w:rFonts w:ascii="Calibri" w:hAnsi="Calibri" w:cs="Calibri"/>
                <w:sz w:val="24"/>
                <w:szCs w:val="24"/>
              </w:rPr>
              <w:t>39</w:t>
            </w:r>
          </w:p>
        </w:tc>
        <w:tc>
          <w:tcPr>
            <w:tcW w:w="790" w:type="dxa"/>
          </w:tcPr>
          <w:p w:rsidR="00A12A74" w:rsidRPr="00A12A74" w:rsidRDefault="00A12A74" w:rsidP="00D3731A">
            <w:pPr>
              <w:jc w:val="center"/>
              <w:rPr>
                <w:rFonts w:ascii="Calibri" w:hAnsi="Calibri" w:cs="Calibri"/>
                <w:sz w:val="24"/>
                <w:szCs w:val="24"/>
              </w:rPr>
            </w:pPr>
            <w:r>
              <w:rPr>
                <w:rFonts w:ascii="Calibri" w:hAnsi="Calibri" w:cs="Calibri"/>
                <w:sz w:val="24"/>
                <w:szCs w:val="24"/>
              </w:rPr>
              <w:t>39</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39</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35</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19</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6</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4</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4</w:t>
            </w:r>
          </w:p>
        </w:tc>
      </w:tr>
      <w:tr w:rsidR="00A12A74" w:rsidTr="00A12A74">
        <w:tc>
          <w:tcPr>
            <w:tcW w:w="959" w:type="dxa"/>
            <w:tcBorders>
              <w:right w:val="nil"/>
            </w:tcBorders>
          </w:tcPr>
          <w:p w:rsidR="00A12A74" w:rsidRDefault="00A12A74" w:rsidP="00D3731A">
            <w:pPr>
              <w:jc w:val="both"/>
              <w:rPr>
                <w:rFonts w:ascii="Calibri" w:hAnsi="Calibri" w:cs="Calibri"/>
                <w:sz w:val="24"/>
                <w:szCs w:val="24"/>
              </w:rPr>
            </w:pPr>
          </w:p>
        </w:tc>
        <w:tc>
          <w:tcPr>
            <w:tcW w:w="992" w:type="dxa"/>
            <w:tcBorders>
              <w:left w:val="nil"/>
            </w:tcBorders>
          </w:tcPr>
          <w:p w:rsidR="00A12A74" w:rsidRDefault="00A12A74" w:rsidP="00A12A74">
            <w:pPr>
              <w:jc w:val="center"/>
              <w:rPr>
                <w:rFonts w:ascii="Calibri" w:hAnsi="Calibri" w:cs="Calibri"/>
                <w:sz w:val="24"/>
                <w:szCs w:val="24"/>
              </w:rPr>
            </w:pPr>
            <w:r>
              <w:rPr>
                <w:rFonts w:ascii="Calibri" w:hAnsi="Calibri" w:cs="Calibri"/>
                <w:sz w:val="24"/>
                <w:szCs w:val="24"/>
              </w:rPr>
              <w:t>6</w:t>
            </w:r>
          </w:p>
        </w:tc>
        <w:tc>
          <w:tcPr>
            <w:tcW w:w="709" w:type="dxa"/>
          </w:tcPr>
          <w:p w:rsidR="00A12A74" w:rsidRPr="00A12A74" w:rsidRDefault="00A12A74" w:rsidP="00D3731A">
            <w:pPr>
              <w:jc w:val="center"/>
              <w:rPr>
                <w:rFonts w:ascii="Calibri" w:hAnsi="Calibri" w:cs="Calibri"/>
                <w:sz w:val="24"/>
                <w:szCs w:val="24"/>
              </w:rPr>
            </w:pPr>
            <w:r>
              <w:rPr>
                <w:rFonts w:ascii="Calibri" w:hAnsi="Calibri" w:cs="Calibri"/>
                <w:sz w:val="24"/>
                <w:szCs w:val="24"/>
              </w:rPr>
              <w:t>15</w:t>
            </w:r>
          </w:p>
        </w:tc>
        <w:tc>
          <w:tcPr>
            <w:tcW w:w="641" w:type="dxa"/>
          </w:tcPr>
          <w:p w:rsidR="00A12A74" w:rsidRPr="00A12A74" w:rsidRDefault="00A12A74" w:rsidP="00D3731A">
            <w:pPr>
              <w:jc w:val="center"/>
              <w:rPr>
                <w:rFonts w:ascii="Calibri" w:hAnsi="Calibri" w:cs="Calibri"/>
                <w:sz w:val="24"/>
                <w:szCs w:val="24"/>
              </w:rPr>
            </w:pPr>
            <w:r>
              <w:rPr>
                <w:rFonts w:ascii="Calibri" w:hAnsi="Calibri" w:cs="Calibri"/>
                <w:sz w:val="24"/>
                <w:szCs w:val="24"/>
              </w:rPr>
              <w:t>15</w:t>
            </w:r>
          </w:p>
        </w:tc>
        <w:tc>
          <w:tcPr>
            <w:tcW w:w="789" w:type="dxa"/>
          </w:tcPr>
          <w:p w:rsidR="00A12A74" w:rsidRPr="00A12A74" w:rsidRDefault="00A12A74" w:rsidP="00D3731A">
            <w:pPr>
              <w:jc w:val="center"/>
              <w:rPr>
                <w:rFonts w:ascii="Calibri" w:hAnsi="Calibri" w:cs="Calibri"/>
                <w:sz w:val="24"/>
                <w:szCs w:val="24"/>
              </w:rPr>
            </w:pPr>
            <w:r>
              <w:rPr>
                <w:rFonts w:ascii="Calibri" w:hAnsi="Calibri" w:cs="Calibri"/>
                <w:sz w:val="24"/>
                <w:szCs w:val="24"/>
              </w:rPr>
              <w:t>15</w:t>
            </w:r>
          </w:p>
        </w:tc>
        <w:tc>
          <w:tcPr>
            <w:tcW w:w="790" w:type="dxa"/>
          </w:tcPr>
          <w:p w:rsidR="00A12A74" w:rsidRPr="00A12A74" w:rsidRDefault="00A12A74" w:rsidP="00D3731A">
            <w:pPr>
              <w:jc w:val="center"/>
              <w:rPr>
                <w:rFonts w:ascii="Calibri" w:hAnsi="Calibri" w:cs="Calibri"/>
                <w:sz w:val="24"/>
                <w:szCs w:val="24"/>
              </w:rPr>
            </w:pPr>
            <w:r>
              <w:rPr>
                <w:rFonts w:ascii="Calibri" w:hAnsi="Calibri" w:cs="Calibri"/>
                <w:sz w:val="24"/>
                <w:szCs w:val="24"/>
              </w:rPr>
              <w:t>15</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15</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14</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11</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6</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4</w:t>
            </w:r>
          </w:p>
        </w:tc>
        <w:tc>
          <w:tcPr>
            <w:tcW w:w="790" w:type="dxa"/>
          </w:tcPr>
          <w:p w:rsidR="00A12A74" w:rsidRDefault="00A12A74" w:rsidP="00D3731A">
            <w:pPr>
              <w:jc w:val="center"/>
              <w:rPr>
                <w:rFonts w:ascii="Calibri" w:hAnsi="Calibri" w:cs="Calibri"/>
                <w:sz w:val="24"/>
                <w:szCs w:val="24"/>
              </w:rPr>
            </w:pPr>
            <w:r>
              <w:rPr>
                <w:rFonts w:ascii="Calibri" w:hAnsi="Calibri" w:cs="Calibri"/>
                <w:sz w:val="24"/>
                <w:szCs w:val="24"/>
              </w:rPr>
              <w:t>4</w:t>
            </w:r>
          </w:p>
        </w:tc>
      </w:tr>
    </w:tbl>
    <w:p w:rsidR="008D1202" w:rsidRDefault="008D1202" w:rsidP="003565E4">
      <w:pPr>
        <w:spacing w:before="120" w:after="120"/>
        <w:jc w:val="both"/>
        <w:rPr>
          <w:rFonts w:ascii="Calibri" w:hAnsi="Calibri" w:cs="Calibri"/>
          <w:bCs/>
          <w:sz w:val="24"/>
          <w:szCs w:val="24"/>
        </w:rPr>
      </w:pPr>
    </w:p>
    <w:tbl>
      <w:tblPr>
        <w:tblStyle w:val="TabloKlavuzu"/>
        <w:tblW w:w="0" w:type="auto"/>
        <w:tblLayout w:type="fixed"/>
        <w:tblLook w:val="04A0" w:firstRow="1" w:lastRow="0" w:firstColumn="1" w:lastColumn="0" w:noHBand="0" w:noVBand="1"/>
      </w:tblPr>
      <w:tblGrid>
        <w:gridCol w:w="959"/>
        <w:gridCol w:w="992"/>
        <w:gridCol w:w="709"/>
        <w:gridCol w:w="641"/>
        <w:gridCol w:w="789"/>
        <w:gridCol w:w="790"/>
        <w:gridCol w:w="790"/>
        <w:gridCol w:w="790"/>
        <w:gridCol w:w="790"/>
        <w:gridCol w:w="790"/>
        <w:gridCol w:w="790"/>
        <w:gridCol w:w="790"/>
      </w:tblGrid>
      <w:tr w:rsidR="002D22A2" w:rsidTr="00D3731A">
        <w:tc>
          <w:tcPr>
            <w:tcW w:w="959" w:type="dxa"/>
            <w:tcBorders>
              <w:bottom w:val="single" w:sz="4" w:space="0" w:color="auto"/>
            </w:tcBorders>
          </w:tcPr>
          <w:p w:rsidR="002D22A2" w:rsidRDefault="002D22A2" w:rsidP="00D3731A">
            <w:pPr>
              <w:jc w:val="both"/>
              <w:rPr>
                <w:rFonts w:ascii="Calibri" w:hAnsi="Calibri" w:cs="Calibri"/>
                <w:sz w:val="24"/>
                <w:szCs w:val="24"/>
              </w:rPr>
            </w:pPr>
          </w:p>
        </w:tc>
        <w:tc>
          <w:tcPr>
            <w:tcW w:w="992" w:type="dxa"/>
            <w:tcBorders>
              <w:bottom w:val="single" w:sz="4" w:space="0" w:color="auto"/>
            </w:tcBorders>
          </w:tcPr>
          <w:p w:rsidR="002D22A2" w:rsidRDefault="002D22A2" w:rsidP="002D22A2">
            <w:pPr>
              <w:jc w:val="both"/>
              <w:rPr>
                <w:rFonts w:ascii="Calibri" w:hAnsi="Calibri" w:cs="Calibri"/>
                <w:sz w:val="24"/>
                <w:szCs w:val="24"/>
              </w:rPr>
            </w:pPr>
            <w:r>
              <w:rPr>
                <w:rFonts w:ascii="Calibri" w:hAnsi="Calibri" w:cs="Calibri"/>
                <w:sz w:val="22"/>
                <w:szCs w:val="24"/>
              </w:rPr>
              <w:t xml:space="preserve">Çamura </w:t>
            </w:r>
            <w:r w:rsidRPr="008D1202">
              <w:rPr>
                <w:rFonts w:ascii="Calibri" w:hAnsi="Calibri" w:cs="Calibri"/>
                <w:sz w:val="22"/>
                <w:szCs w:val="24"/>
              </w:rPr>
              <w:t>%</w:t>
            </w:r>
          </w:p>
        </w:tc>
        <w:tc>
          <w:tcPr>
            <w:tcW w:w="709" w:type="dxa"/>
          </w:tcPr>
          <w:p w:rsidR="002D22A2" w:rsidRDefault="002D22A2" w:rsidP="00D3731A">
            <w:pPr>
              <w:jc w:val="both"/>
              <w:rPr>
                <w:rFonts w:ascii="Calibri" w:hAnsi="Calibri" w:cs="Calibri"/>
                <w:sz w:val="24"/>
                <w:szCs w:val="24"/>
              </w:rPr>
            </w:pPr>
            <w:r>
              <w:rPr>
                <w:rFonts w:ascii="Calibri" w:hAnsi="Calibri" w:cs="Calibri"/>
                <w:sz w:val="24"/>
                <w:szCs w:val="24"/>
              </w:rPr>
              <w:t>Log H</w:t>
            </w:r>
          </w:p>
          <w:p w:rsidR="002D22A2" w:rsidRDefault="002D22A2" w:rsidP="00D3731A">
            <w:pPr>
              <w:jc w:val="both"/>
              <w:rPr>
                <w:rFonts w:ascii="Calibri" w:hAnsi="Calibri" w:cs="Calibri"/>
                <w:sz w:val="24"/>
                <w:szCs w:val="24"/>
              </w:rPr>
            </w:pPr>
            <w:r>
              <w:rPr>
                <w:rFonts w:ascii="Calibri" w:hAnsi="Calibri" w:cs="Calibri"/>
                <w:sz w:val="24"/>
                <w:szCs w:val="24"/>
              </w:rPr>
              <w:t>-4</w:t>
            </w:r>
          </w:p>
        </w:tc>
        <w:tc>
          <w:tcPr>
            <w:tcW w:w="641" w:type="dxa"/>
            <w:vAlign w:val="bottom"/>
          </w:tcPr>
          <w:p w:rsidR="002D22A2" w:rsidRDefault="002D22A2" w:rsidP="00D3731A">
            <w:pPr>
              <w:jc w:val="center"/>
              <w:rPr>
                <w:rFonts w:ascii="Calibri" w:hAnsi="Calibri" w:cs="Calibri"/>
                <w:sz w:val="24"/>
                <w:szCs w:val="24"/>
              </w:rPr>
            </w:pPr>
            <w:r>
              <w:rPr>
                <w:rFonts w:ascii="Calibri" w:hAnsi="Calibri" w:cs="Calibri"/>
                <w:sz w:val="24"/>
                <w:szCs w:val="24"/>
              </w:rPr>
              <w:t>-3</w:t>
            </w:r>
          </w:p>
        </w:tc>
        <w:tc>
          <w:tcPr>
            <w:tcW w:w="789" w:type="dxa"/>
            <w:vAlign w:val="bottom"/>
          </w:tcPr>
          <w:p w:rsidR="002D22A2" w:rsidRDefault="002D22A2" w:rsidP="00D3731A">
            <w:pPr>
              <w:jc w:val="center"/>
              <w:rPr>
                <w:rFonts w:ascii="Calibri" w:hAnsi="Calibri" w:cs="Calibri"/>
                <w:sz w:val="24"/>
                <w:szCs w:val="24"/>
              </w:rPr>
            </w:pPr>
            <w:r>
              <w:rPr>
                <w:rFonts w:ascii="Calibri" w:hAnsi="Calibri" w:cs="Calibri"/>
                <w:sz w:val="24"/>
                <w:szCs w:val="24"/>
              </w:rPr>
              <w:t>-2</w:t>
            </w:r>
          </w:p>
        </w:tc>
        <w:tc>
          <w:tcPr>
            <w:tcW w:w="790" w:type="dxa"/>
            <w:vAlign w:val="bottom"/>
          </w:tcPr>
          <w:p w:rsidR="002D22A2" w:rsidRDefault="002D22A2" w:rsidP="00D3731A">
            <w:pPr>
              <w:jc w:val="center"/>
              <w:rPr>
                <w:rFonts w:ascii="Calibri" w:hAnsi="Calibri" w:cs="Calibri"/>
                <w:sz w:val="24"/>
                <w:szCs w:val="24"/>
              </w:rPr>
            </w:pPr>
            <w:r>
              <w:rPr>
                <w:rFonts w:ascii="Calibri" w:hAnsi="Calibri" w:cs="Calibri"/>
                <w:sz w:val="24"/>
                <w:szCs w:val="24"/>
              </w:rPr>
              <w:t>-1</w:t>
            </w:r>
          </w:p>
        </w:tc>
        <w:tc>
          <w:tcPr>
            <w:tcW w:w="790" w:type="dxa"/>
            <w:vAlign w:val="bottom"/>
          </w:tcPr>
          <w:p w:rsidR="002D22A2" w:rsidRDefault="002D22A2" w:rsidP="00D3731A">
            <w:pPr>
              <w:jc w:val="center"/>
              <w:rPr>
                <w:rFonts w:ascii="Calibri" w:hAnsi="Calibri" w:cs="Calibri"/>
                <w:sz w:val="24"/>
                <w:szCs w:val="24"/>
              </w:rPr>
            </w:pPr>
            <w:r>
              <w:rPr>
                <w:rFonts w:ascii="Calibri" w:hAnsi="Calibri" w:cs="Calibri"/>
                <w:sz w:val="24"/>
                <w:szCs w:val="24"/>
              </w:rPr>
              <w:t>0</w:t>
            </w:r>
          </w:p>
        </w:tc>
        <w:tc>
          <w:tcPr>
            <w:tcW w:w="790" w:type="dxa"/>
            <w:vAlign w:val="bottom"/>
          </w:tcPr>
          <w:p w:rsidR="002D22A2" w:rsidRDefault="002D22A2" w:rsidP="00D3731A">
            <w:pPr>
              <w:jc w:val="center"/>
              <w:rPr>
                <w:rFonts w:ascii="Calibri" w:hAnsi="Calibri" w:cs="Calibri"/>
                <w:sz w:val="24"/>
                <w:szCs w:val="24"/>
              </w:rPr>
            </w:pPr>
            <w:r>
              <w:rPr>
                <w:rFonts w:ascii="Calibri" w:hAnsi="Calibri" w:cs="Calibri"/>
                <w:sz w:val="24"/>
                <w:szCs w:val="24"/>
              </w:rPr>
              <w:t>1</w:t>
            </w:r>
          </w:p>
        </w:tc>
        <w:tc>
          <w:tcPr>
            <w:tcW w:w="790" w:type="dxa"/>
            <w:vAlign w:val="bottom"/>
          </w:tcPr>
          <w:p w:rsidR="002D22A2" w:rsidRDefault="002D22A2" w:rsidP="00D3731A">
            <w:pPr>
              <w:jc w:val="center"/>
              <w:rPr>
                <w:rFonts w:ascii="Calibri" w:hAnsi="Calibri" w:cs="Calibri"/>
                <w:sz w:val="24"/>
                <w:szCs w:val="24"/>
              </w:rPr>
            </w:pPr>
            <w:r>
              <w:rPr>
                <w:rFonts w:ascii="Calibri" w:hAnsi="Calibri" w:cs="Calibri"/>
                <w:sz w:val="24"/>
                <w:szCs w:val="24"/>
              </w:rPr>
              <w:t>2</w:t>
            </w:r>
          </w:p>
        </w:tc>
        <w:tc>
          <w:tcPr>
            <w:tcW w:w="790" w:type="dxa"/>
            <w:vAlign w:val="bottom"/>
          </w:tcPr>
          <w:p w:rsidR="002D22A2" w:rsidRDefault="002D22A2" w:rsidP="00D3731A">
            <w:pPr>
              <w:jc w:val="center"/>
              <w:rPr>
                <w:rFonts w:ascii="Calibri" w:hAnsi="Calibri" w:cs="Calibri"/>
                <w:sz w:val="24"/>
                <w:szCs w:val="24"/>
              </w:rPr>
            </w:pPr>
            <w:r>
              <w:rPr>
                <w:rFonts w:ascii="Calibri" w:hAnsi="Calibri" w:cs="Calibri"/>
                <w:sz w:val="24"/>
                <w:szCs w:val="24"/>
              </w:rPr>
              <w:t>3</w:t>
            </w:r>
          </w:p>
        </w:tc>
        <w:tc>
          <w:tcPr>
            <w:tcW w:w="790" w:type="dxa"/>
            <w:vAlign w:val="bottom"/>
          </w:tcPr>
          <w:p w:rsidR="002D22A2" w:rsidRDefault="002D22A2" w:rsidP="00D3731A">
            <w:pPr>
              <w:jc w:val="center"/>
              <w:rPr>
                <w:rFonts w:ascii="Calibri" w:hAnsi="Calibri" w:cs="Calibri"/>
                <w:sz w:val="24"/>
                <w:szCs w:val="24"/>
              </w:rPr>
            </w:pPr>
            <w:r>
              <w:rPr>
                <w:rFonts w:ascii="Calibri" w:hAnsi="Calibri" w:cs="Calibri"/>
                <w:sz w:val="24"/>
                <w:szCs w:val="24"/>
              </w:rPr>
              <w:t>4</w:t>
            </w:r>
          </w:p>
        </w:tc>
        <w:tc>
          <w:tcPr>
            <w:tcW w:w="790" w:type="dxa"/>
            <w:vAlign w:val="bottom"/>
          </w:tcPr>
          <w:p w:rsidR="002D22A2" w:rsidRDefault="002D22A2" w:rsidP="00D3731A">
            <w:pPr>
              <w:jc w:val="center"/>
              <w:rPr>
                <w:rFonts w:ascii="Calibri" w:hAnsi="Calibri" w:cs="Calibri"/>
                <w:sz w:val="24"/>
                <w:szCs w:val="24"/>
              </w:rPr>
            </w:pPr>
            <w:r>
              <w:rPr>
                <w:rFonts w:ascii="Calibri" w:hAnsi="Calibri" w:cs="Calibri"/>
                <w:sz w:val="24"/>
                <w:szCs w:val="24"/>
              </w:rPr>
              <w:t>5</w:t>
            </w:r>
          </w:p>
        </w:tc>
      </w:tr>
      <w:tr w:rsidR="002D22A2" w:rsidTr="00D3731A">
        <w:tc>
          <w:tcPr>
            <w:tcW w:w="959" w:type="dxa"/>
            <w:tcBorders>
              <w:right w:val="nil"/>
            </w:tcBorders>
          </w:tcPr>
          <w:p w:rsidR="002D22A2" w:rsidRDefault="002D22A2" w:rsidP="00D3731A">
            <w:pPr>
              <w:jc w:val="both"/>
              <w:rPr>
                <w:rFonts w:ascii="Calibri" w:hAnsi="Calibri" w:cs="Calibri"/>
                <w:sz w:val="24"/>
                <w:szCs w:val="24"/>
              </w:rPr>
            </w:pPr>
            <w:r w:rsidRPr="008D1202">
              <w:rPr>
                <w:rFonts w:ascii="Calibri" w:hAnsi="Calibri" w:cs="Calibri"/>
                <w:szCs w:val="24"/>
              </w:rPr>
              <w:t>Log Kow</w:t>
            </w:r>
          </w:p>
        </w:tc>
        <w:tc>
          <w:tcPr>
            <w:tcW w:w="992" w:type="dxa"/>
            <w:tcBorders>
              <w:left w:val="nil"/>
            </w:tcBorders>
          </w:tcPr>
          <w:p w:rsidR="002D22A2" w:rsidRDefault="002D22A2" w:rsidP="00D3731A">
            <w:pPr>
              <w:jc w:val="center"/>
              <w:rPr>
                <w:rFonts w:ascii="Calibri" w:hAnsi="Calibri" w:cs="Calibri"/>
                <w:sz w:val="24"/>
                <w:szCs w:val="24"/>
              </w:rPr>
            </w:pPr>
            <w:r>
              <w:rPr>
                <w:rFonts w:ascii="Calibri" w:hAnsi="Calibri" w:cs="Calibri"/>
                <w:sz w:val="24"/>
                <w:szCs w:val="24"/>
              </w:rPr>
              <w:t>0</w:t>
            </w:r>
          </w:p>
        </w:tc>
        <w:tc>
          <w:tcPr>
            <w:tcW w:w="709" w:type="dxa"/>
          </w:tcPr>
          <w:p w:rsidR="002D22A2" w:rsidRPr="002D22A2" w:rsidRDefault="002D22A2" w:rsidP="002D22A2">
            <w:pPr>
              <w:jc w:val="center"/>
              <w:rPr>
                <w:rFonts w:ascii="Calibri" w:hAnsi="Calibri" w:cs="Calibri"/>
                <w:sz w:val="24"/>
                <w:szCs w:val="24"/>
              </w:rPr>
            </w:pPr>
            <w:r w:rsidRPr="002D22A2">
              <w:rPr>
                <w:rFonts w:ascii="Calibri" w:hAnsi="Calibri" w:cs="Calibri"/>
                <w:sz w:val="24"/>
                <w:szCs w:val="24"/>
              </w:rPr>
              <w:t>0</w:t>
            </w:r>
          </w:p>
        </w:tc>
        <w:tc>
          <w:tcPr>
            <w:tcW w:w="641" w:type="dxa"/>
          </w:tcPr>
          <w:p w:rsidR="002D22A2" w:rsidRPr="002D22A2" w:rsidRDefault="002D22A2" w:rsidP="002D22A2">
            <w:pPr>
              <w:jc w:val="center"/>
              <w:rPr>
                <w:rFonts w:ascii="Calibri" w:hAnsi="Calibri" w:cs="Calibri"/>
                <w:sz w:val="24"/>
                <w:szCs w:val="24"/>
              </w:rPr>
            </w:pPr>
            <w:r>
              <w:rPr>
                <w:rFonts w:ascii="Calibri" w:hAnsi="Calibri" w:cs="Calibri"/>
                <w:sz w:val="24"/>
                <w:szCs w:val="24"/>
              </w:rPr>
              <w:t>0</w:t>
            </w:r>
          </w:p>
        </w:tc>
        <w:tc>
          <w:tcPr>
            <w:tcW w:w="789" w:type="dxa"/>
          </w:tcPr>
          <w:p w:rsidR="002D22A2" w:rsidRPr="002D22A2" w:rsidRDefault="002D22A2" w:rsidP="00D3731A">
            <w:pPr>
              <w:jc w:val="center"/>
              <w:rPr>
                <w:rFonts w:ascii="Calibri" w:hAnsi="Calibri" w:cs="Calibri"/>
                <w:sz w:val="24"/>
                <w:szCs w:val="24"/>
              </w:rPr>
            </w:pPr>
            <w:r>
              <w:rPr>
                <w:rFonts w:ascii="Calibri" w:hAnsi="Calibri" w:cs="Calibri"/>
                <w:sz w:val="24"/>
                <w:szCs w:val="24"/>
              </w:rPr>
              <w:t>0</w:t>
            </w:r>
          </w:p>
        </w:tc>
        <w:tc>
          <w:tcPr>
            <w:tcW w:w="790" w:type="dxa"/>
          </w:tcPr>
          <w:p w:rsidR="002D22A2" w:rsidRPr="002D22A2" w:rsidRDefault="002D22A2" w:rsidP="00D3731A">
            <w:pPr>
              <w:jc w:val="center"/>
              <w:rPr>
                <w:rFonts w:ascii="Calibri" w:hAnsi="Calibri" w:cs="Calibri"/>
                <w:sz w:val="24"/>
                <w:szCs w:val="24"/>
              </w:rPr>
            </w:pPr>
            <w:r>
              <w:rPr>
                <w:rFonts w:ascii="Calibri" w:hAnsi="Calibri" w:cs="Calibri"/>
                <w:sz w:val="24"/>
                <w:szCs w:val="24"/>
              </w:rPr>
              <w:t>0</w:t>
            </w:r>
          </w:p>
        </w:tc>
        <w:tc>
          <w:tcPr>
            <w:tcW w:w="790" w:type="dxa"/>
          </w:tcPr>
          <w:p w:rsidR="002D22A2" w:rsidRPr="002D22A2" w:rsidRDefault="002D22A2" w:rsidP="00D3731A">
            <w:pPr>
              <w:jc w:val="center"/>
              <w:rPr>
                <w:rFonts w:ascii="Calibri" w:hAnsi="Calibri" w:cs="Calibri"/>
                <w:sz w:val="24"/>
                <w:szCs w:val="24"/>
              </w:rPr>
            </w:pPr>
            <w:r>
              <w:rPr>
                <w:rFonts w:ascii="Calibri" w:hAnsi="Calibri" w:cs="Calibri"/>
                <w:sz w:val="24"/>
                <w:szCs w:val="24"/>
              </w:rPr>
              <w:t>0</w:t>
            </w:r>
          </w:p>
        </w:tc>
        <w:tc>
          <w:tcPr>
            <w:tcW w:w="790" w:type="dxa"/>
          </w:tcPr>
          <w:p w:rsidR="002D22A2" w:rsidRDefault="002D22A2" w:rsidP="002D22A2">
            <w:pPr>
              <w:jc w:val="center"/>
              <w:rPr>
                <w:rFonts w:ascii="Calibri" w:hAnsi="Calibri" w:cs="Calibri"/>
                <w:sz w:val="24"/>
                <w:szCs w:val="24"/>
              </w:rPr>
            </w:pPr>
            <w:r>
              <w:rPr>
                <w:rFonts w:ascii="Calibri" w:hAnsi="Calibri" w:cs="Calibri"/>
                <w:sz w:val="24"/>
                <w:szCs w:val="24"/>
              </w:rPr>
              <w:t>0</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0</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0</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0</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0</w:t>
            </w:r>
          </w:p>
        </w:tc>
      </w:tr>
      <w:tr w:rsidR="002D22A2" w:rsidTr="00D3731A">
        <w:tc>
          <w:tcPr>
            <w:tcW w:w="959" w:type="dxa"/>
            <w:tcBorders>
              <w:right w:val="nil"/>
            </w:tcBorders>
          </w:tcPr>
          <w:p w:rsidR="002D22A2" w:rsidRDefault="002D22A2" w:rsidP="00D3731A">
            <w:pPr>
              <w:jc w:val="both"/>
              <w:rPr>
                <w:rFonts w:ascii="Calibri" w:hAnsi="Calibri" w:cs="Calibri"/>
                <w:sz w:val="24"/>
                <w:szCs w:val="24"/>
              </w:rPr>
            </w:pPr>
          </w:p>
        </w:tc>
        <w:tc>
          <w:tcPr>
            <w:tcW w:w="992" w:type="dxa"/>
            <w:tcBorders>
              <w:left w:val="nil"/>
            </w:tcBorders>
          </w:tcPr>
          <w:p w:rsidR="002D22A2" w:rsidRDefault="002D22A2" w:rsidP="00D3731A">
            <w:pPr>
              <w:jc w:val="center"/>
              <w:rPr>
                <w:rFonts w:ascii="Calibri" w:hAnsi="Calibri" w:cs="Calibri"/>
                <w:sz w:val="24"/>
                <w:szCs w:val="24"/>
              </w:rPr>
            </w:pPr>
            <w:r>
              <w:rPr>
                <w:rFonts w:ascii="Calibri" w:hAnsi="Calibri" w:cs="Calibri"/>
                <w:sz w:val="24"/>
                <w:szCs w:val="24"/>
              </w:rPr>
              <w:t>1</w:t>
            </w:r>
          </w:p>
        </w:tc>
        <w:tc>
          <w:tcPr>
            <w:tcW w:w="709" w:type="dxa"/>
          </w:tcPr>
          <w:p w:rsidR="002D22A2" w:rsidRPr="002D22A2" w:rsidRDefault="002D22A2" w:rsidP="002D22A2">
            <w:pPr>
              <w:jc w:val="center"/>
              <w:rPr>
                <w:rFonts w:ascii="Calibri" w:hAnsi="Calibri" w:cs="Calibri"/>
                <w:sz w:val="24"/>
                <w:szCs w:val="24"/>
              </w:rPr>
            </w:pPr>
            <w:r w:rsidRPr="002D22A2">
              <w:rPr>
                <w:rFonts w:ascii="Calibri" w:hAnsi="Calibri" w:cs="Calibri"/>
                <w:sz w:val="24"/>
                <w:szCs w:val="24"/>
              </w:rPr>
              <w:t>0</w:t>
            </w:r>
          </w:p>
        </w:tc>
        <w:tc>
          <w:tcPr>
            <w:tcW w:w="641" w:type="dxa"/>
          </w:tcPr>
          <w:p w:rsidR="002D22A2" w:rsidRPr="002D22A2" w:rsidRDefault="002D22A2" w:rsidP="002D22A2">
            <w:pPr>
              <w:jc w:val="center"/>
              <w:rPr>
                <w:rFonts w:ascii="Calibri" w:hAnsi="Calibri" w:cs="Calibri"/>
                <w:sz w:val="24"/>
                <w:szCs w:val="24"/>
              </w:rPr>
            </w:pPr>
            <w:r>
              <w:rPr>
                <w:rFonts w:ascii="Calibri" w:hAnsi="Calibri" w:cs="Calibri"/>
                <w:sz w:val="24"/>
                <w:szCs w:val="24"/>
              </w:rPr>
              <w:t>0</w:t>
            </w:r>
          </w:p>
        </w:tc>
        <w:tc>
          <w:tcPr>
            <w:tcW w:w="789" w:type="dxa"/>
          </w:tcPr>
          <w:p w:rsidR="002D22A2" w:rsidRPr="002D22A2" w:rsidRDefault="002D22A2" w:rsidP="00D3731A">
            <w:pPr>
              <w:jc w:val="center"/>
              <w:rPr>
                <w:rFonts w:ascii="Calibri" w:hAnsi="Calibri" w:cs="Calibri"/>
                <w:sz w:val="24"/>
                <w:szCs w:val="24"/>
              </w:rPr>
            </w:pPr>
            <w:r>
              <w:rPr>
                <w:rFonts w:ascii="Calibri" w:hAnsi="Calibri" w:cs="Calibri"/>
                <w:sz w:val="24"/>
                <w:szCs w:val="24"/>
              </w:rPr>
              <w:t>0</w:t>
            </w:r>
          </w:p>
        </w:tc>
        <w:tc>
          <w:tcPr>
            <w:tcW w:w="790" w:type="dxa"/>
          </w:tcPr>
          <w:p w:rsidR="002D22A2" w:rsidRPr="002D22A2" w:rsidRDefault="002D22A2" w:rsidP="00D3731A">
            <w:pPr>
              <w:jc w:val="center"/>
              <w:rPr>
                <w:rFonts w:ascii="Calibri" w:hAnsi="Calibri" w:cs="Calibri"/>
                <w:sz w:val="24"/>
                <w:szCs w:val="24"/>
              </w:rPr>
            </w:pPr>
            <w:r>
              <w:rPr>
                <w:rFonts w:ascii="Calibri" w:hAnsi="Calibri" w:cs="Calibri"/>
                <w:sz w:val="24"/>
                <w:szCs w:val="24"/>
              </w:rPr>
              <w:t>0</w:t>
            </w:r>
          </w:p>
        </w:tc>
        <w:tc>
          <w:tcPr>
            <w:tcW w:w="790" w:type="dxa"/>
          </w:tcPr>
          <w:p w:rsidR="002D22A2" w:rsidRPr="002D22A2" w:rsidRDefault="002D22A2" w:rsidP="00D3731A">
            <w:pPr>
              <w:jc w:val="center"/>
              <w:rPr>
                <w:rFonts w:ascii="Calibri" w:hAnsi="Calibri" w:cs="Calibri"/>
                <w:sz w:val="24"/>
                <w:szCs w:val="24"/>
              </w:rPr>
            </w:pPr>
            <w:r>
              <w:rPr>
                <w:rFonts w:ascii="Calibri" w:hAnsi="Calibri" w:cs="Calibri"/>
                <w:sz w:val="24"/>
                <w:szCs w:val="24"/>
              </w:rPr>
              <w:t>0</w:t>
            </w:r>
          </w:p>
        </w:tc>
        <w:tc>
          <w:tcPr>
            <w:tcW w:w="790" w:type="dxa"/>
          </w:tcPr>
          <w:p w:rsidR="002D22A2" w:rsidRDefault="002D22A2" w:rsidP="002D22A2">
            <w:pPr>
              <w:jc w:val="center"/>
              <w:rPr>
                <w:rFonts w:ascii="Calibri" w:hAnsi="Calibri" w:cs="Calibri"/>
                <w:sz w:val="24"/>
                <w:szCs w:val="24"/>
              </w:rPr>
            </w:pPr>
            <w:r>
              <w:rPr>
                <w:rFonts w:ascii="Calibri" w:hAnsi="Calibri" w:cs="Calibri"/>
                <w:sz w:val="24"/>
                <w:szCs w:val="24"/>
              </w:rPr>
              <w:t>0</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0</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0</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0</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0</w:t>
            </w:r>
          </w:p>
        </w:tc>
      </w:tr>
      <w:tr w:rsidR="002D22A2" w:rsidTr="00D3731A">
        <w:tc>
          <w:tcPr>
            <w:tcW w:w="959" w:type="dxa"/>
            <w:tcBorders>
              <w:right w:val="nil"/>
            </w:tcBorders>
          </w:tcPr>
          <w:p w:rsidR="002D22A2" w:rsidRDefault="002D22A2" w:rsidP="00D3731A">
            <w:pPr>
              <w:jc w:val="both"/>
              <w:rPr>
                <w:rFonts w:ascii="Calibri" w:hAnsi="Calibri" w:cs="Calibri"/>
                <w:sz w:val="24"/>
                <w:szCs w:val="24"/>
              </w:rPr>
            </w:pPr>
          </w:p>
        </w:tc>
        <w:tc>
          <w:tcPr>
            <w:tcW w:w="992" w:type="dxa"/>
            <w:tcBorders>
              <w:left w:val="nil"/>
            </w:tcBorders>
          </w:tcPr>
          <w:p w:rsidR="002D22A2" w:rsidRDefault="002D22A2" w:rsidP="00D3731A">
            <w:pPr>
              <w:jc w:val="center"/>
              <w:rPr>
                <w:rFonts w:ascii="Calibri" w:hAnsi="Calibri" w:cs="Calibri"/>
                <w:sz w:val="24"/>
                <w:szCs w:val="24"/>
              </w:rPr>
            </w:pPr>
            <w:r>
              <w:rPr>
                <w:rFonts w:ascii="Calibri" w:hAnsi="Calibri" w:cs="Calibri"/>
                <w:sz w:val="24"/>
                <w:szCs w:val="24"/>
              </w:rPr>
              <w:t>2</w:t>
            </w:r>
          </w:p>
        </w:tc>
        <w:tc>
          <w:tcPr>
            <w:tcW w:w="709"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1</w:t>
            </w:r>
          </w:p>
        </w:tc>
        <w:tc>
          <w:tcPr>
            <w:tcW w:w="641"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1</w:t>
            </w:r>
          </w:p>
        </w:tc>
        <w:tc>
          <w:tcPr>
            <w:tcW w:w="789"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1</w:t>
            </w:r>
          </w:p>
        </w:tc>
        <w:tc>
          <w:tcPr>
            <w:tcW w:w="790"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1</w:t>
            </w:r>
          </w:p>
        </w:tc>
        <w:tc>
          <w:tcPr>
            <w:tcW w:w="790"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1</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1</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1</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0</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0</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0</w:t>
            </w:r>
          </w:p>
        </w:tc>
      </w:tr>
      <w:tr w:rsidR="002D22A2" w:rsidTr="00D3731A">
        <w:tc>
          <w:tcPr>
            <w:tcW w:w="959" w:type="dxa"/>
            <w:tcBorders>
              <w:right w:val="nil"/>
            </w:tcBorders>
          </w:tcPr>
          <w:p w:rsidR="002D22A2" w:rsidRDefault="002D22A2" w:rsidP="00D3731A">
            <w:pPr>
              <w:jc w:val="both"/>
              <w:rPr>
                <w:rFonts w:ascii="Calibri" w:hAnsi="Calibri" w:cs="Calibri"/>
                <w:sz w:val="24"/>
                <w:szCs w:val="24"/>
              </w:rPr>
            </w:pPr>
          </w:p>
        </w:tc>
        <w:tc>
          <w:tcPr>
            <w:tcW w:w="992" w:type="dxa"/>
            <w:tcBorders>
              <w:left w:val="nil"/>
            </w:tcBorders>
          </w:tcPr>
          <w:p w:rsidR="002D22A2" w:rsidRDefault="002D22A2" w:rsidP="00D3731A">
            <w:pPr>
              <w:jc w:val="center"/>
              <w:rPr>
                <w:rFonts w:ascii="Calibri" w:hAnsi="Calibri" w:cs="Calibri"/>
                <w:sz w:val="24"/>
                <w:szCs w:val="24"/>
              </w:rPr>
            </w:pPr>
            <w:r>
              <w:rPr>
                <w:rFonts w:ascii="Calibri" w:hAnsi="Calibri" w:cs="Calibri"/>
                <w:sz w:val="24"/>
                <w:szCs w:val="24"/>
              </w:rPr>
              <w:t>3</w:t>
            </w:r>
          </w:p>
        </w:tc>
        <w:tc>
          <w:tcPr>
            <w:tcW w:w="709"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4</w:t>
            </w:r>
          </w:p>
        </w:tc>
        <w:tc>
          <w:tcPr>
            <w:tcW w:w="641"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4</w:t>
            </w:r>
          </w:p>
        </w:tc>
        <w:tc>
          <w:tcPr>
            <w:tcW w:w="789"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4</w:t>
            </w:r>
          </w:p>
        </w:tc>
        <w:tc>
          <w:tcPr>
            <w:tcW w:w="790"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4</w:t>
            </w:r>
          </w:p>
        </w:tc>
        <w:tc>
          <w:tcPr>
            <w:tcW w:w="790"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4</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4</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3</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3</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3</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3</w:t>
            </w:r>
          </w:p>
        </w:tc>
      </w:tr>
      <w:tr w:rsidR="002D22A2" w:rsidTr="00D3731A">
        <w:tc>
          <w:tcPr>
            <w:tcW w:w="959" w:type="dxa"/>
            <w:tcBorders>
              <w:right w:val="nil"/>
            </w:tcBorders>
          </w:tcPr>
          <w:p w:rsidR="002D22A2" w:rsidRDefault="002D22A2" w:rsidP="00D3731A">
            <w:pPr>
              <w:jc w:val="both"/>
              <w:rPr>
                <w:rFonts w:ascii="Calibri" w:hAnsi="Calibri" w:cs="Calibri"/>
                <w:sz w:val="24"/>
                <w:szCs w:val="24"/>
              </w:rPr>
            </w:pPr>
          </w:p>
        </w:tc>
        <w:tc>
          <w:tcPr>
            <w:tcW w:w="992" w:type="dxa"/>
            <w:tcBorders>
              <w:left w:val="nil"/>
            </w:tcBorders>
          </w:tcPr>
          <w:p w:rsidR="002D22A2" w:rsidRDefault="002D22A2" w:rsidP="00D3731A">
            <w:pPr>
              <w:jc w:val="center"/>
              <w:rPr>
                <w:rFonts w:ascii="Calibri" w:hAnsi="Calibri" w:cs="Calibri"/>
                <w:sz w:val="24"/>
                <w:szCs w:val="24"/>
              </w:rPr>
            </w:pPr>
            <w:r>
              <w:rPr>
                <w:rFonts w:ascii="Calibri" w:hAnsi="Calibri" w:cs="Calibri"/>
                <w:sz w:val="24"/>
                <w:szCs w:val="24"/>
              </w:rPr>
              <w:t>4</w:t>
            </w:r>
          </w:p>
        </w:tc>
        <w:tc>
          <w:tcPr>
            <w:tcW w:w="709"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21</w:t>
            </w:r>
          </w:p>
        </w:tc>
        <w:tc>
          <w:tcPr>
            <w:tcW w:w="641"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21</w:t>
            </w:r>
          </w:p>
        </w:tc>
        <w:tc>
          <w:tcPr>
            <w:tcW w:w="789"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21</w:t>
            </w:r>
          </w:p>
        </w:tc>
        <w:tc>
          <w:tcPr>
            <w:tcW w:w="790"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21</w:t>
            </w:r>
          </w:p>
        </w:tc>
        <w:tc>
          <w:tcPr>
            <w:tcW w:w="790"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21</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20</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18</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16</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15</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15</w:t>
            </w:r>
          </w:p>
        </w:tc>
      </w:tr>
      <w:tr w:rsidR="002D22A2" w:rsidTr="00D3731A">
        <w:tc>
          <w:tcPr>
            <w:tcW w:w="959" w:type="dxa"/>
            <w:tcBorders>
              <w:right w:val="nil"/>
            </w:tcBorders>
          </w:tcPr>
          <w:p w:rsidR="002D22A2" w:rsidRDefault="002D22A2" w:rsidP="00D3731A">
            <w:pPr>
              <w:jc w:val="both"/>
              <w:rPr>
                <w:rFonts w:ascii="Calibri" w:hAnsi="Calibri" w:cs="Calibri"/>
                <w:sz w:val="24"/>
                <w:szCs w:val="24"/>
              </w:rPr>
            </w:pPr>
          </w:p>
        </w:tc>
        <w:tc>
          <w:tcPr>
            <w:tcW w:w="992" w:type="dxa"/>
            <w:tcBorders>
              <w:left w:val="nil"/>
            </w:tcBorders>
          </w:tcPr>
          <w:p w:rsidR="002D22A2" w:rsidRDefault="002D22A2" w:rsidP="00D3731A">
            <w:pPr>
              <w:jc w:val="center"/>
              <w:rPr>
                <w:rFonts w:ascii="Calibri" w:hAnsi="Calibri" w:cs="Calibri"/>
                <w:sz w:val="24"/>
                <w:szCs w:val="24"/>
              </w:rPr>
            </w:pPr>
            <w:r>
              <w:rPr>
                <w:rFonts w:ascii="Calibri" w:hAnsi="Calibri" w:cs="Calibri"/>
                <w:sz w:val="24"/>
                <w:szCs w:val="24"/>
              </w:rPr>
              <w:t>5</w:t>
            </w:r>
          </w:p>
        </w:tc>
        <w:tc>
          <w:tcPr>
            <w:tcW w:w="709"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61</w:t>
            </w:r>
          </w:p>
        </w:tc>
        <w:tc>
          <w:tcPr>
            <w:tcW w:w="641"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61</w:t>
            </w:r>
          </w:p>
        </w:tc>
        <w:tc>
          <w:tcPr>
            <w:tcW w:w="789"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61</w:t>
            </w:r>
          </w:p>
        </w:tc>
        <w:tc>
          <w:tcPr>
            <w:tcW w:w="790"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61</w:t>
            </w:r>
          </w:p>
        </w:tc>
        <w:tc>
          <w:tcPr>
            <w:tcW w:w="790"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60</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59</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53</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46</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45</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45</w:t>
            </w:r>
          </w:p>
        </w:tc>
      </w:tr>
      <w:tr w:rsidR="002D22A2" w:rsidTr="00D3731A">
        <w:tc>
          <w:tcPr>
            <w:tcW w:w="959" w:type="dxa"/>
            <w:tcBorders>
              <w:right w:val="nil"/>
            </w:tcBorders>
          </w:tcPr>
          <w:p w:rsidR="002D22A2" w:rsidRDefault="002D22A2" w:rsidP="00D3731A">
            <w:pPr>
              <w:jc w:val="both"/>
              <w:rPr>
                <w:rFonts w:ascii="Calibri" w:hAnsi="Calibri" w:cs="Calibri"/>
                <w:sz w:val="24"/>
                <w:szCs w:val="24"/>
              </w:rPr>
            </w:pPr>
          </w:p>
        </w:tc>
        <w:tc>
          <w:tcPr>
            <w:tcW w:w="992" w:type="dxa"/>
            <w:tcBorders>
              <w:left w:val="nil"/>
            </w:tcBorders>
          </w:tcPr>
          <w:p w:rsidR="002D22A2" w:rsidRDefault="002D22A2" w:rsidP="00D3731A">
            <w:pPr>
              <w:jc w:val="center"/>
              <w:rPr>
                <w:rFonts w:ascii="Calibri" w:hAnsi="Calibri" w:cs="Calibri"/>
                <w:sz w:val="24"/>
                <w:szCs w:val="24"/>
              </w:rPr>
            </w:pPr>
            <w:r>
              <w:rPr>
                <w:rFonts w:ascii="Calibri" w:hAnsi="Calibri" w:cs="Calibri"/>
                <w:sz w:val="24"/>
                <w:szCs w:val="24"/>
              </w:rPr>
              <w:t>6</w:t>
            </w:r>
          </w:p>
        </w:tc>
        <w:tc>
          <w:tcPr>
            <w:tcW w:w="709"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85</w:t>
            </w:r>
          </w:p>
        </w:tc>
        <w:tc>
          <w:tcPr>
            <w:tcW w:w="641"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85</w:t>
            </w:r>
          </w:p>
        </w:tc>
        <w:tc>
          <w:tcPr>
            <w:tcW w:w="789"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85</w:t>
            </w:r>
          </w:p>
        </w:tc>
        <w:tc>
          <w:tcPr>
            <w:tcW w:w="790"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85</w:t>
            </w:r>
          </w:p>
        </w:tc>
        <w:tc>
          <w:tcPr>
            <w:tcW w:w="790" w:type="dxa"/>
          </w:tcPr>
          <w:p w:rsidR="002D22A2" w:rsidRPr="00A12A74" w:rsidRDefault="002D22A2" w:rsidP="00D3731A">
            <w:pPr>
              <w:jc w:val="center"/>
              <w:rPr>
                <w:rFonts w:ascii="Calibri" w:hAnsi="Calibri" w:cs="Calibri"/>
                <w:sz w:val="24"/>
                <w:szCs w:val="24"/>
              </w:rPr>
            </w:pPr>
            <w:r>
              <w:rPr>
                <w:rFonts w:ascii="Calibri" w:hAnsi="Calibri" w:cs="Calibri"/>
                <w:sz w:val="24"/>
                <w:szCs w:val="24"/>
              </w:rPr>
              <w:t>85</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85</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80</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71</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69</w:t>
            </w:r>
          </w:p>
        </w:tc>
        <w:tc>
          <w:tcPr>
            <w:tcW w:w="790" w:type="dxa"/>
          </w:tcPr>
          <w:p w:rsidR="002D22A2" w:rsidRDefault="002D22A2" w:rsidP="00D3731A">
            <w:pPr>
              <w:jc w:val="center"/>
              <w:rPr>
                <w:rFonts w:ascii="Calibri" w:hAnsi="Calibri" w:cs="Calibri"/>
                <w:sz w:val="24"/>
                <w:szCs w:val="24"/>
              </w:rPr>
            </w:pPr>
            <w:r>
              <w:rPr>
                <w:rFonts w:ascii="Calibri" w:hAnsi="Calibri" w:cs="Calibri"/>
                <w:sz w:val="24"/>
                <w:szCs w:val="24"/>
              </w:rPr>
              <w:t>69</w:t>
            </w:r>
          </w:p>
        </w:tc>
      </w:tr>
    </w:tbl>
    <w:p w:rsidR="002D22A2" w:rsidRDefault="002D22A2" w:rsidP="003565E4">
      <w:pPr>
        <w:spacing w:before="120" w:after="120"/>
        <w:jc w:val="both"/>
        <w:rPr>
          <w:rFonts w:ascii="Calibri" w:hAnsi="Calibri" w:cs="Calibri"/>
          <w:bCs/>
          <w:sz w:val="24"/>
          <w:szCs w:val="24"/>
        </w:rPr>
      </w:pPr>
    </w:p>
    <w:p w:rsidR="00D3731A" w:rsidRDefault="00D3731A" w:rsidP="003565E4">
      <w:pPr>
        <w:spacing w:before="120" w:after="120"/>
        <w:jc w:val="both"/>
        <w:rPr>
          <w:rFonts w:ascii="Calibri" w:hAnsi="Calibri" w:cs="Calibri"/>
          <w:bCs/>
          <w:sz w:val="24"/>
          <w:szCs w:val="24"/>
        </w:rPr>
      </w:pPr>
    </w:p>
    <w:p w:rsidR="00D3731A" w:rsidRDefault="00D3731A" w:rsidP="003565E4">
      <w:pPr>
        <w:spacing w:before="120" w:after="120"/>
        <w:jc w:val="both"/>
        <w:rPr>
          <w:rFonts w:ascii="Calibri" w:hAnsi="Calibri" w:cs="Calibri"/>
          <w:bCs/>
          <w:sz w:val="24"/>
          <w:szCs w:val="24"/>
        </w:rPr>
      </w:pPr>
    </w:p>
    <w:p w:rsidR="00D3731A" w:rsidRDefault="00D3731A" w:rsidP="003565E4">
      <w:pPr>
        <w:spacing w:before="120" w:after="120"/>
        <w:jc w:val="both"/>
        <w:rPr>
          <w:rFonts w:ascii="Calibri" w:hAnsi="Calibri" w:cs="Calibri"/>
          <w:bCs/>
          <w:sz w:val="24"/>
          <w:szCs w:val="24"/>
        </w:rPr>
      </w:pPr>
    </w:p>
    <w:p w:rsidR="00D3731A" w:rsidRDefault="00D3731A" w:rsidP="003565E4">
      <w:pPr>
        <w:spacing w:before="120" w:after="120"/>
        <w:jc w:val="both"/>
        <w:rPr>
          <w:rFonts w:ascii="Calibri" w:hAnsi="Calibri" w:cs="Calibri"/>
          <w:bCs/>
          <w:sz w:val="24"/>
          <w:szCs w:val="24"/>
        </w:rPr>
      </w:pPr>
    </w:p>
    <w:p w:rsidR="00D3731A" w:rsidRDefault="00D3731A" w:rsidP="003565E4">
      <w:pPr>
        <w:spacing w:before="120" w:after="120"/>
        <w:jc w:val="both"/>
        <w:rPr>
          <w:rFonts w:ascii="Calibri" w:hAnsi="Calibri" w:cs="Calibri"/>
          <w:bCs/>
          <w:sz w:val="24"/>
          <w:szCs w:val="24"/>
        </w:rPr>
      </w:pPr>
    </w:p>
    <w:tbl>
      <w:tblPr>
        <w:tblStyle w:val="TabloKlavuzu"/>
        <w:tblW w:w="0" w:type="auto"/>
        <w:tblLayout w:type="fixed"/>
        <w:tblLook w:val="04A0" w:firstRow="1" w:lastRow="0" w:firstColumn="1" w:lastColumn="0" w:noHBand="0" w:noVBand="1"/>
      </w:tblPr>
      <w:tblGrid>
        <w:gridCol w:w="959"/>
        <w:gridCol w:w="992"/>
        <w:gridCol w:w="709"/>
        <w:gridCol w:w="641"/>
        <w:gridCol w:w="789"/>
        <w:gridCol w:w="790"/>
        <w:gridCol w:w="790"/>
        <w:gridCol w:w="790"/>
        <w:gridCol w:w="790"/>
        <w:gridCol w:w="790"/>
        <w:gridCol w:w="790"/>
        <w:gridCol w:w="790"/>
      </w:tblGrid>
      <w:tr w:rsidR="00D3731A" w:rsidTr="00D3731A">
        <w:tc>
          <w:tcPr>
            <w:tcW w:w="959" w:type="dxa"/>
            <w:tcBorders>
              <w:bottom w:val="single" w:sz="4" w:space="0" w:color="auto"/>
            </w:tcBorders>
          </w:tcPr>
          <w:p w:rsidR="00D3731A" w:rsidRDefault="00D3731A" w:rsidP="00D3731A">
            <w:pPr>
              <w:jc w:val="both"/>
              <w:rPr>
                <w:rFonts w:ascii="Calibri" w:hAnsi="Calibri" w:cs="Calibri"/>
                <w:sz w:val="24"/>
                <w:szCs w:val="24"/>
              </w:rPr>
            </w:pPr>
          </w:p>
        </w:tc>
        <w:tc>
          <w:tcPr>
            <w:tcW w:w="992" w:type="dxa"/>
            <w:tcBorders>
              <w:bottom w:val="single" w:sz="4" w:space="0" w:color="auto"/>
            </w:tcBorders>
          </w:tcPr>
          <w:p w:rsidR="00D3731A" w:rsidRDefault="00D3731A" w:rsidP="00D3731A">
            <w:pPr>
              <w:jc w:val="both"/>
              <w:rPr>
                <w:rFonts w:ascii="Calibri" w:hAnsi="Calibri" w:cs="Calibri"/>
                <w:sz w:val="24"/>
                <w:szCs w:val="24"/>
              </w:rPr>
            </w:pPr>
            <w:r>
              <w:rPr>
                <w:rFonts w:ascii="Calibri" w:hAnsi="Calibri" w:cs="Calibri"/>
                <w:sz w:val="22"/>
                <w:szCs w:val="24"/>
              </w:rPr>
              <w:t>Bozunan</w:t>
            </w:r>
            <w:r w:rsidRPr="008D1202">
              <w:rPr>
                <w:rFonts w:ascii="Calibri" w:hAnsi="Calibri" w:cs="Calibri"/>
                <w:sz w:val="22"/>
                <w:szCs w:val="24"/>
              </w:rPr>
              <w:t>%</w:t>
            </w:r>
          </w:p>
        </w:tc>
        <w:tc>
          <w:tcPr>
            <w:tcW w:w="709" w:type="dxa"/>
          </w:tcPr>
          <w:p w:rsidR="00D3731A" w:rsidRDefault="00D3731A" w:rsidP="00D3731A">
            <w:pPr>
              <w:jc w:val="both"/>
              <w:rPr>
                <w:rFonts w:ascii="Calibri" w:hAnsi="Calibri" w:cs="Calibri"/>
                <w:sz w:val="24"/>
                <w:szCs w:val="24"/>
              </w:rPr>
            </w:pPr>
            <w:r>
              <w:rPr>
                <w:rFonts w:ascii="Calibri" w:hAnsi="Calibri" w:cs="Calibri"/>
                <w:sz w:val="24"/>
                <w:szCs w:val="24"/>
              </w:rPr>
              <w:t>Log H</w:t>
            </w:r>
          </w:p>
          <w:p w:rsidR="00D3731A" w:rsidRDefault="00D3731A" w:rsidP="00D3731A">
            <w:pPr>
              <w:jc w:val="both"/>
              <w:rPr>
                <w:rFonts w:ascii="Calibri" w:hAnsi="Calibri" w:cs="Calibri"/>
                <w:sz w:val="24"/>
                <w:szCs w:val="24"/>
              </w:rPr>
            </w:pPr>
            <w:r>
              <w:rPr>
                <w:rFonts w:ascii="Calibri" w:hAnsi="Calibri" w:cs="Calibri"/>
                <w:sz w:val="24"/>
                <w:szCs w:val="24"/>
              </w:rPr>
              <w:t>-4</w:t>
            </w:r>
          </w:p>
        </w:tc>
        <w:tc>
          <w:tcPr>
            <w:tcW w:w="641"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-3</w:t>
            </w:r>
          </w:p>
        </w:tc>
        <w:tc>
          <w:tcPr>
            <w:tcW w:w="789"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-2</w:t>
            </w:r>
          </w:p>
        </w:tc>
        <w:tc>
          <w:tcPr>
            <w:tcW w:w="790"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-1</w:t>
            </w:r>
          </w:p>
        </w:tc>
        <w:tc>
          <w:tcPr>
            <w:tcW w:w="790"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0</w:t>
            </w:r>
          </w:p>
        </w:tc>
        <w:tc>
          <w:tcPr>
            <w:tcW w:w="790"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1</w:t>
            </w:r>
          </w:p>
        </w:tc>
        <w:tc>
          <w:tcPr>
            <w:tcW w:w="790"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2</w:t>
            </w:r>
          </w:p>
        </w:tc>
        <w:tc>
          <w:tcPr>
            <w:tcW w:w="790"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3</w:t>
            </w:r>
          </w:p>
        </w:tc>
        <w:tc>
          <w:tcPr>
            <w:tcW w:w="790"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4</w:t>
            </w:r>
          </w:p>
        </w:tc>
        <w:tc>
          <w:tcPr>
            <w:tcW w:w="790"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5</w:t>
            </w:r>
          </w:p>
        </w:tc>
      </w:tr>
      <w:tr w:rsidR="00D3731A" w:rsidTr="00D3731A">
        <w:tc>
          <w:tcPr>
            <w:tcW w:w="959" w:type="dxa"/>
            <w:tcBorders>
              <w:right w:val="nil"/>
            </w:tcBorders>
          </w:tcPr>
          <w:p w:rsidR="00D3731A" w:rsidRDefault="00D3731A" w:rsidP="00D3731A">
            <w:pPr>
              <w:jc w:val="both"/>
              <w:rPr>
                <w:rFonts w:ascii="Calibri" w:hAnsi="Calibri" w:cs="Calibri"/>
                <w:sz w:val="24"/>
                <w:szCs w:val="24"/>
              </w:rPr>
            </w:pPr>
            <w:r w:rsidRPr="008D1202">
              <w:rPr>
                <w:rFonts w:ascii="Calibri" w:hAnsi="Calibri" w:cs="Calibri"/>
                <w:szCs w:val="24"/>
              </w:rPr>
              <w:t>Log Kow</w:t>
            </w:r>
          </w:p>
        </w:tc>
        <w:tc>
          <w:tcPr>
            <w:tcW w:w="992" w:type="dxa"/>
            <w:tcBorders>
              <w:left w:val="nil"/>
            </w:tcBorders>
          </w:tcPr>
          <w:p w:rsidR="00D3731A" w:rsidRDefault="00D3731A" w:rsidP="00D3731A">
            <w:pPr>
              <w:jc w:val="center"/>
              <w:rPr>
                <w:rFonts w:ascii="Calibri" w:hAnsi="Calibri" w:cs="Calibri"/>
                <w:sz w:val="24"/>
                <w:szCs w:val="24"/>
              </w:rPr>
            </w:pPr>
            <w:r>
              <w:rPr>
                <w:rFonts w:ascii="Calibri" w:hAnsi="Calibri" w:cs="Calibri"/>
                <w:sz w:val="24"/>
                <w:szCs w:val="24"/>
              </w:rPr>
              <w:t>0</w:t>
            </w:r>
          </w:p>
        </w:tc>
        <w:tc>
          <w:tcPr>
            <w:tcW w:w="709" w:type="dxa"/>
          </w:tcPr>
          <w:p w:rsidR="00D3731A" w:rsidRDefault="00D3731A">
            <w:r w:rsidRPr="00D8007A">
              <w:rPr>
                <w:rFonts w:ascii="Calibri" w:hAnsi="Calibri" w:cs="Calibri"/>
                <w:sz w:val="24"/>
                <w:szCs w:val="24"/>
              </w:rPr>
              <w:t>0</w:t>
            </w:r>
          </w:p>
        </w:tc>
        <w:tc>
          <w:tcPr>
            <w:tcW w:w="641" w:type="dxa"/>
          </w:tcPr>
          <w:p w:rsidR="00D3731A" w:rsidRDefault="00D3731A">
            <w:r w:rsidRPr="00D8007A">
              <w:rPr>
                <w:rFonts w:ascii="Calibri" w:hAnsi="Calibri" w:cs="Calibri"/>
                <w:sz w:val="24"/>
                <w:szCs w:val="24"/>
              </w:rPr>
              <w:t>0</w:t>
            </w:r>
          </w:p>
        </w:tc>
        <w:tc>
          <w:tcPr>
            <w:tcW w:w="789"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r>
      <w:tr w:rsidR="00D3731A" w:rsidTr="00D3731A">
        <w:tc>
          <w:tcPr>
            <w:tcW w:w="959" w:type="dxa"/>
            <w:tcBorders>
              <w:right w:val="nil"/>
            </w:tcBorders>
          </w:tcPr>
          <w:p w:rsidR="00D3731A" w:rsidRDefault="00D3731A" w:rsidP="00D3731A">
            <w:pPr>
              <w:jc w:val="both"/>
              <w:rPr>
                <w:rFonts w:ascii="Calibri" w:hAnsi="Calibri" w:cs="Calibri"/>
                <w:sz w:val="24"/>
                <w:szCs w:val="24"/>
              </w:rPr>
            </w:pPr>
          </w:p>
        </w:tc>
        <w:tc>
          <w:tcPr>
            <w:tcW w:w="992" w:type="dxa"/>
            <w:tcBorders>
              <w:left w:val="nil"/>
            </w:tcBorders>
          </w:tcPr>
          <w:p w:rsidR="00D3731A" w:rsidRDefault="00D3731A" w:rsidP="00D3731A">
            <w:pPr>
              <w:jc w:val="center"/>
              <w:rPr>
                <w:rFonts w:ascii="Calibri" w:hAnsi="Calibri" w:cs="Calibri"/>
                <w:sz w:val="24"/>
                <w:szCs w:val="24"/>
              </w:rPr>
            </w:pPr>
            <w:r>
              <w:rPr>
                <w:rFonts w:ascii="Calibri" w:hAnsi="Calibri" w:cs="Calibri"/>
                <w:sz w:val="24"/>
                <w:szCs w:val="24"/>
              </w:rPr>
              <w:t>1</w:t>
            </w:r>
          </w:p>
        </w:tc>
        <w:tc>
          <w:tcPr>
            <w:tcW w:w="709" w:type="dxa"/>
          </w:tcPr>
          <w:p w:rsidR="00D3731A" w:rsidRDefault="00D3731A">
            <w:r w:rsidRPr="00D8007A">
              <w:rPr>
                <w:rFonts w:ascii="Calibri" w:hAnsi="Calibri" w:cs="Calibri"/>
                <w:sz w:val="24"/>
                <w:szCs w:val="24"/>
              </w:rPr>
              <w:t>0</w:t>
            </w:r>
          </w:p>
        </w:tc>
        <w:tc>
          <w:tcPr>
            <w:tcW w:w="641" w:type="dxa"/>
          </w:tcPr>
          <w:p w:rsidR="00D3731A" w:rsidRDefault="00D3731A">
            <w:r w:rsidRPr="00D8007A">
              <w:rPr>
                <w:rFonts w:ascii="Calibri" w:hAnsi="Calibri" w:cs="Calibri"/>
                <w:sz w:val="24"/>
                <w:szCs w:val="24"/>
              </w:rPr>
              <w:t>0</w:t>
            </w:r>
          </w:p>
        </w:tc>
        <w:tc>
          <w:tcPr>
            <w:tcW w:w="789"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r>
      <w:tr w:rsidR="00D3731A" w:rsidTr="00D3731A">
        <w:tc>
          <w:tcPr>
            <w:tcW w:w="959" w:type="dxa"/>
            <w:tcBorders>
              <w:right w:val="nil"/>
            </w:tcBorders>
          </w:tcPr>
          <w:p w:rsidR="00D3731A" w:rsidRDefault="00D3731A" w:rsidP="00D3731A">
            <w:pPr>
              <w:jc w:val="both"/>
              <w:rPr>
                <w:rFonts w:ascii="Calibri" w:hAnsi="Calibri" w:cs="Calibri"/>
                <w:sz w:val="24"/>
                <w:szCs w:val="24"/>
              </w:rPr>
            </w:pPr>
          </w:p>
        </w:tc>
        <w:tc>
          <w:tcPr>
            <w:tcW w:w="992" w:type="dxa"/>
            <w:tcBorders>
              <w:left w:val="nil"/>
            </w:tcBorders>
          </w:tcPr>
          <w:p w:rsidR="00D3731A" w:rsidRDefault="00D3731A" w:rsidP="00D3731A">
            <w:pPr>
              <w:jc w:val="center"/>
              <w:rPr>
                <w:rFonts w:ascii="Calibri" w:hAnsi="Calibri" w:cs="Calibri"/>
                <w:sz w:val="24"/>
                <w:szCs w:val="24"/>
              </w:rPr>
            </w:pPr>
            <w:r>
              <w:rPr>
                <w:rFonts w:ascii="Calibri" w:hAnsi="Calibri" w:cs="Calibri"/>
                <w:sz w:val="24"/>
                <w:szCs w:val="24"/>
              </w:rPr>
              <w:t>2</w:t>
            </w:r>
          </w:p>
        </w:tc>
        <w:tc>
          <w:tcPr>
            <w:tcW w:w="709" w:type="dxa"/>
          </w:tcPr>
          <w:p w:rsidR="00D3731A" w:rsidRDefault="00D3731A">
            <w:r w:rsidRPr="00D8007A">
              <w:rPr>
                <w:rFonts w:ascii="Calibri" w:hAnsi="Calibri" w:cs="Calibri"/>
                <w:sz w:val="24"/>
                <w:szCs w:val="24"/>
              </w:rPr>
              <w:t>0</w:t>
            </w:r>
          </w:p>
        </w:tc>
        <w:tc>
          <w:tcPr>
            <w:tcW w:w="641" w:type="dxa"/>
          </w:tcPr>
          <w:p w:rsidR="00D3731A" w:rsidRDefault="00D3731A">
            <w:r w:rsidRPr="00D8007A">
              <w:rPr>
                <w:rFonts w:ascii="Calibri" w:hAnsi="Calibri" w:cs="Calibri"/>
                <w:sz w:val="24"/>
                <w:szCs w:val="24"/>
              </w:rPr>
              <w:t>0</w:t>
            </w:r>
          </w:p>
        </w:tc>
        <w:tc>
          <w:tcPr>
            <w:tcW w:w="789"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r>
      <w:tr w:rsidR="00D3731A" w:rsidTr="00D3731A">
        <w:tc>
          <w:tcPr>
            <w:tcW w:w="959" w:type="dxa"/>
            <w:tcBorders>
              <w:right w:val="nil"/>
            </w:tcBorders>
          </w:tcPr>
          <w:p w:rsidR="00D3731A" w:rsidRDefault="00D3731A" w:rsidP="00D3731A">
            <w:pPr>
              <w:jc w:val="both"/>
              <w:rPr>
                <w:rFonts w:ascii="Calibri" w:hAnsi="Calibri" w:cs="Calibri"/>
                <w:sz w:val="24"/>
                <w:szCs w:val="24"/>
              </w:rPr>
            </w:pPr>
          </w:p>
        </w:tc>
        <w:tc>
          <w:tcPr>
            <w:tcW w:w="992" w:type="dxa"/>
            <w:tcBorders>
              <w:left w:val="nil"/>
            </w:tcBorders>
          </w:tcPr>
          <w:p w:rsidR="00D3731A" w:rsidRDefault="00D3731A" w:rsidP="00D3731A">
            <w:pPr>
              <w:jc w:val="center"/>
              <w:rPr>
                <w:rFonts w:ascii="Calibri" w:hAnsi="Calibri" w:cs="Calibri"/>
                <w:sz w:val="24"/>
                <w:szCs w:val="24"/>
              </w:rPr>
            </w:pPr>
            <w:r>
              <w:rPr>
                <w:rFonts w:ascii="Calibri" w:hAnsi="Calibri" w:cs="Calibri"/>
                <w:sz w:val="24"/>
                <w:szCs w:val="24"/>
              </w:rPr>
              <w:t>3</w:t>
            </w:r>
          </w:p>
        </w:tc>
        <w:tc>
          <w:tcPr>
            <w:tcW w:w="709" w:type="dxa"/>
          </w:tcPr>
          <w:p w:rsidR="00D3731A" w:rsidRDefault="00D3731A">
            <w:r w:rsidRPr="00D8007A">
              <w:rPr>
                <w:rFonts w:ascii="Calibri" w:hAnsi="Calibri" w:cs="Calibri"/>
                <w:sz w:val="24"/>
                <w:szCs w:val="24"/>
              </w:rPr>
              <w:t>0</w:t>
            </w:r>
          </w:p>
        </w:tc>
        <w:tc>
          <w:tcPr>
            <w:tcW w:w="641" w:type="dxa"/>
          </w:tcPr>
          <w:p w:rsidR="00D3731A" w:rsidRDefault="00D3731A">
            <w:r w:rsidRPr="00D8007A">
              <w:rPr>
                <w:rFonts w:ascii="Calibri" w:hAnsi="Calibri" w:cs="Calibri"/>
                <w:sz w:val="24"/>
                <w:szCs w:val="24"/>
              </w:rPr>
              <w:t>0</w:t>
            </w:r>
          </w:p>
        </w:tc>
        <w:tc>
          <w:tcPr>
            <w:tcW w:w="789"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r>
      <w:tr w:rsidR="00D3731A" w:rsidTr="00D3731A">
        <w:tc>
          <w:tcPr>
            <w:tcW w:w="959" w:type="dxa"/>
            <w:tcBorders>
              <w:right w:val="nil"/>
            </w:tcBorders>
          </w:tcPr>
          <w:p w:rsidR="00D3731A" w:rsidRDefault="00D3731A" w:rsidP="00D3731A">
            <w:pPr>
              <w:jc w:val="both"/>
              <w:rPr>
                <w:rFonts w:ascii="Calibri" w:hAnsi="Calibri" w:cs="Calibri"/>
                <w:sz w:val="24"/>
                <w:szCs w:val="24"/>
              </w:rPr>
            </w:pPr>
          </w:p>
        </w:tc>
        <w:tc>
          <w:tcPr>
            <w:tcW w:w="992" w:type="dxa"/>
            <w:tcBorders>
              <w:left w:val="nil"/>
            </w:tcBorders>
          </w:tcPr>
          <w:p w:rsidR="00D3731A" w:rsidRDefault="00D3731A" w:rsidP="00D3731A">
            <w:pPr>
              <w:jc w:val="center"/>
              <w:rPr>
                <w:rFonts w:ascii="Calibri" w:hAnsi="Calibri" w:cs="Calibri"/>
                <w:sz w:val="24"/>
                <w:szCs w:val="24"/>
              </w:rPr>
            </w:pPr>
            <w:r>
              <w:rPr>
                <w:rFonts w:ascii="Calibri" w:hAnsi="Calibri" w:cs="Calibri"/>
                <w:sz w:val="24"/>
                <w:szCs w:val="24"/>
              </w:rPr>
              <w:t>4</w:t>
            </w:r>
          </w:p>
        </w:tc>
        <w:tc>
          <w:tcPr>
            <w:tcW w:w="709" w:type="dxa"/>
          </w:tcPr>
          <w:p w:rsidR="00D3731A" w:rsidRDefault="00D3731A">
            <w:r w:rsidRPr="00D8007A">
              <w:rPr>
                <w:rFonts w:ascii="Calibri" w:hAnsi="Calibri" w:cs="Calibri"/>
                <w:sz w:val="24"/>
                <w:szCs w:val="24"/>
              </w:rPr>
              <w:t>0</w:t>
            </w:r>
          </w:p>
        </w:tc>
        <w:tc>
          <w:tcPr>
            <w:tcW w:w="641" w:type="dxa"/>
          </w:tcPr>
          <w:p w:rsidR="00D3731A" w:rsidRDefault="00D3731A">
            <w:r w:rsidRPr="00D8007A">
              <w:rPr>
                <w:rFonts w:ascii="Calibri" w:hAnsi="Calibri" w:cs="Calibri"/>
                <w:sz w:val="24"/>
                <w:szCs w:val="24"/>
              </w:rPr>
              <w:t>0</w:t>
            </w:r>
          </w:p>
        </w:tc>
        <w:tc>
          <w:tcPr>
            <w:tcW w:w="789"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r>
      <w:tr w:rsidR="00D3731A" w:rsidTr="00D3731A">
        <w:tc>
          <w:tcPr>
            <w:tcW w:w="959" w:type="dxa"/>
            <w:tcBorders>
              <w:right w:val="nil"/>
            </w:tcBorders>
          </w:tcPr>
          <w:p w:rsidR="00D3731A" w:rsidRDefault="00D3731A" w:rsidP="00D3731A">
            <w:pPr>
              <w:jc w:val="both"/>
              <w:rPr>
                <w:rFonts w:ascii="Calibri" w:hAnsi="Calibri" w:cs="Calibri"/>
                <w:sz w:val="24"/>
                <w:szCs w:val="24"/>
              </w:rPr>
            </w:pPr>
          </w:p>
        </w:tc>
        <w:tc>
          <w:tcPr>
            <w:tcW w:w="992" w:type="dxa"/>
            <w:tcBorders>
              <w:left w:val="nil"/>
            </w:tcBorders>
          </w:tcPr>
          <w:p w:rsidR="00D3731A" w:rsidRDefault="00D3731A" w:rsidP="00D3731A">
            <w:pPr>
              <w:jc w:val="center"/>
              <w:rPr>
                <w:rFonts w:ascii="Calibri" w:hAnsi="Calibri" w:cs="Calibri"/>
                <w:sz w:val="24"/>
                <w:szCs w:val="24"/>
              </w:rPr>
            </w:pPr>
            <w:r>
              <w:rPr>
                <w:rFonts w:ascii="Calibri" w:hAnsi="Calibri" w:cs="Calibri"/>
                <w:sz w:val="24"/>
                <w:szCs w:val="24"/>
              </w:rPr>
              <w:t>5</w:t>
            </w:r>
          </w:p>
        </w:tc>
        <w:tc>
          <w:tcPr>
            <w:tcW w:w="709" w:type="dxa"/>
          </w:tcPr>
          <w:p w:rsidR="00D3731A" w:rsidRDefault="00D3731A">
            <w:r w:rsidRPr="00D8007A">
              <w:rPr>
                <w:rFonts w:ascii="Calibri" w:hAnsi="Calibri" w:cs="Calibri"/>
                <w:sz w:val="24"/>
                <w:szCs w:val="24"/>
              </w:rPr>
              <w:t>0</w:t>
            </w:r>
          </w:p>
        </w:tc>
        <w:tc>
          <w:tcPr>
            <w:tcW w:w="641" w:type="dxa"/>
          </w:tcPr>
          <w:p w:rsidR="00D3731A" w:rsidRDefault="00D3731A">
            <w:r w:rsidRPr="00D8007A">
              <w:rPr>
                <w:rFonts w:ascii="Calibri" w:hAnsi="Calibri" w:cs="Calibri"/>
                <w:sz w:val="24"/>
                <w:szCs w:val="24"/>
              </w:rPr>
              <w:t>0</w:t>
            </w:r>
          </w:p>
        </w:tc>
        <w:tc>
          <w:tcPr>
            <w:tcW w:w="789"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r>
      <w:tr w:rsidR="00D3731A" w:rsidTr="00D3731A">
        <w:tc>
          <w:tcPr>
            <w:tcW w:w="959" w:type="dxa"/>
            <w:tcBorders>
              <w:right w:val="nil"/>
            </w:tcBorders>
          </w:tcPr>
          <w:p w:rsidR="00D3731A" w:rsidRDefault="00D3731A" w:rsidP="00D3731A">
            <w:pPr>
              <w:jc w:val="both"/>
              <w:rPr>
                <w:rFonts w:ascii="Calibri" w:hAnsi="Calibri" w:cs="Calibri"/>
                <w:sz w:val="24"/>
                <w:szCs w:val="24"/>
              </w:rPr>
            </w:pPr>
          </w:p>
        </w:tc>
        <w:tc>
          <w:tcPr>
            <w:tcW w:w="992" w:type="dxa"/>
            <w:tcBorders>
              <w:left w:val="nil"/>
            </w:tcBorders>
          </w:tcPr>
          <w:p w:rsidR="00D3731A" w:rsidRDefault="00D3731A" w:rsidP="00D3731A">
            <w:pPr>
              <w:jc w:val="center"/>
              <w:rPr>
                <w:rFonts w:ascii="Calibri" w:hAnsi="Calibri" w:cs="Calibri"/>
                <w:sz w:val="24"/>
                <w:szCs w:val="24"/>
              </w:rPr>
            </w:pPr>
            <w:r>
              <w:rPr>
                <w:rFonts w:ascii="Calibri" w:hAnsi="Calibri" w:cs="Calibri"/>
                <w:sz w:val="24"/>
                <w:szCs w:val="24"/>
              </w:rPr>
              <w:t>6</w:t>
            </w:r>
          </w:p>
        </w:tc>
        <w:tc>
          <w:tcPr>
            <w:tcW w:w="709" w:type="dxa"/>
          </w:tcPr>
          <w:p w:rsidR="00D3731A" w:rsidRDefault="00D3731A">
            <w:r w:rsidRPr="00D8007A">
              <w:rPr>
                <w:rFonts w:ascii="Calibri" w:hAnsi="Calibri" w:cs="Calibri"/>
                <w:sz w:val="24"/>
                <w:szCs w:val="24"/>
              </w:rPr>
              <w:t>0</w:t>
            </w:r>
          </w:p>
        </w:tc>
        <w:tc>
          <w:tcPr>
            <w:tcW w:w="641" w:type="dxa"/>
          </w:tcPr>
          <w:p w:rsidR="00D3731A" w:rsidRDefault="00D3731A">
            <w:r w:rsidRPr="00D8007A">
              <w:rPr>
                <w:rFonts w:ascii="Calibri" w:hAnsi="Calibri" w:cs="Calibri"/>
                <w:sz w:val="24"/>
                <w:szCs w:val="24"/>
              </w:rPr>
              <w:t>0</w:t>
            </w:r>
          </w:p>
        </w:tc>
        <w:tc>
          <w:tcPr>
            <w:tcW w:w="789"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c>
          <w:tcPr>
            <w:tcW w:w="790" w:type="dxa"/>
          </w:tcPr>
          <w:p w:rsidR="00D3731A" w:rsidRDefault="00D3731A">
            <w:r w:rsidRPr="00D8007A">
              <w:rPr>
                <w:rFonts w:ascii="Calibri" w:hAnsi="Calibri" w:cs="Calibri"/>
                <w:sz w:val="24"/>
                <w:szCs w:val="24"/>
              </w:rPr>
              <w:t>0</w:t>
            </w:r>
          </w:p>
        </w:tc>
      </w:tr>
    </w:tbl>
    <w:p w:rsidR="00D3731A" w:rsidRDefault="00D3731A" w:rsidP="003565E4">
      <w:pPr>
        <w:spacing w:before="120" w:after="120"/>
        <w:jc w:val="both"/>
        <w:rPr>
          <w:rFonts w:ascii="Calibri" w:hAnsi="Calibri" w:cs="Calibri"/>
          <w:bCs/>
          <w:sz w:val="24"/>
          <w:szCs w:val="24"/>
        </w:rPr>
      </w:pPr>
    </w:p>
    <w:tbl>
      <w:tblPr>
        <w:tblStyle w:val="TabloKlavuzu"/>
        <w:tblW w:w="0" w:type="auto"/>
        <w:tblLayout w:type="fixed"/>
        <w:tblLook w:val="04A0" w:firstRow="1" w:lastRow="0" w:firstColumn="1" w:lastColumn="0" w:noHBand="0" w:noVBand="1"/>
      </w:tblPr>
      <w:tblGrid>
        <w:gridCol w:w="959"/>
        <w:gridCol w:w="992"/>
        <w:gridCol w:w="709"/>
        <w:gridCol w:w="641"/>
        <w:gridCol w:w="789"/>
        <w:gridCol w:w="790"/>
        <w:gridCol w:w="790"/>
        <w:gridCol w:w="790"/>
        <w:gridCol w:w="790"/>
        <w:gridCol w:w="790"/>
        <w:gridCol w:w="790"/>
        <w:gridCol w:w="790"/>
      </w:tblGrid>
      <w:tr w:rsidR="00D3731A" w:rsidTr="00D3731A">
        <w:tc>
          <w:tcPr>
            <w:tcW w:w="959" w:type="dxa"/>
            <w:tcBorders>
              <w:bottom w:val="single" w:sz="4" w:space="0" w:color="auto"/>
            </w:tcBorders>
          </w:tcPr>
          <w:p w:rsidR="00D3731A" w:rsidRDefault="00D3731A" w:rsidP="00D3731A">
            <w:pPr>
              <w:jc w:val="both"/>
              <w:rPr>
                <w:rFonts w:ascii="Calibri" w:hAnsi="Calibri" w:cs="Calibri"/>
                <w:sz w:val="24"/>
                <w:szCs w:val="24"/>
              </w:rPr>
            </w:pPr>
          </w:p>
        </w:tc>
        <w:tc>
          <w:tcPr>
            <w:tcW w:w="992" w:type="dxa"/>
            <w:tcBorders>
              <w:bottom w:val="single" w:sz="4" w:space="0" w:color="auto"/>
            </w:tcBorders>
          </w:tcPr>
          <w:p w:rsidR="00D3731A" w:rsidRDefault="00D3731A" w:rsidP="00D3731A">
            <w:pPr>
              <w:jc w:val="both"/>
              <w:rPr>
                <w:rFonts w:ascii="Calibri" w:hAnsi="Calibri" w:cs="Calibri"/>
                <w:sz w:val="24"/>
                <w:szCs w:val="24"/>
              </w:rPr>
            </w:pPr>
            <w:r>
              <w:rPr>
                <w:rFonts w:ascii="Calibri" w:hAnsi="Calibri" w:cs="Calibri"/>
                <w:sz w:val="22"/>
                <w:szCs w:val="24"/>
              </w:rPr>
              <w:t xml:space="preserve">Removal </w:t>
            </w:r>
            <w:r w:rsidRPr="008D1202">
              <w:rPr>
                <w:rFonts w:ascii="Calibri" w:hAnsi="Calibri" w:cs="Calibri"/>
                <w:sz w:val="22"/>
                <w:szCs w:val="24"/>
              </w:rPr>
              <w:t>%</w:t>
            </w:r>
          </w:p>
        </w:tc>
        <w:tc>
          <w:tcPr>
            <w:tcW w:w="709" w:type="dxa"/>
          </w:tcPr>
          <w:p w:rsidR="00D3731A" w:rsidRDefault="00D3731A" w:rsidP="00D3731A">
            <w:pPr>
              <w:jc w:val="both"/>
              <w:rPr>
                <w:rFonts w:ascii="Calibri" w:hAnsi="Calibri" w:cs="Calibri"/>
                <w:sz w:val="24"/>
                <w:szCs w:val="24"/>
              </w:rPr>
            </w:pPr>
            <w:r>
              <w:rPr>
                <w:rFonts w:ascii="Calibri" w:hAnsi="Calibri" w:cs="Calibri"/>
                <w:sz w:val="24"/>
                <w:szCs w:val="24"/>
              </w:rPr>
              <w:t>Log H</w:t>
            </w:r>
          </w:p>
          <w:p w:rsidR="00D3731A" w:rsidRDefault="00D3731A" w:rsidP="00D3731A">
            <w:pPr>
              <w:jc w:val="both"/>
              <w:rPr>
                <w:rFonts w:ascii="Calibri" w:hAnsi="Calibri" w:cs="Calibri"/>
                <w:sz w:val="24"/>
                <w:szCs w:val="24"/>
              </w:rPr>
            </w:pPr>
            <w:r>
              <w:rPr>
                <w:rFonts w:ascii="Calibri" w:hAnsi="Calibri" w:cs="Calibri"/>
                <w:sz w:val="24"/>
                <w:szCs w:val="24"/>
              </w:rPr>
              <w:t>-4</w:t>
            </w:r>
          </w:p>
        </w:tc>
        <w:tc>
          <w:tcPr>
            <w:tcW w:w="641"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-3</w:t>
            </w:r>
          </w:p>
        </w:tc>
        <w:tc>
          <w:tcPr>
            <w:tcW w:w="789"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-2</w:t>
            </w:r>
          </w:p>
        </w:tc>
        <w:tc>
          <w:tcPr>
            <w:tcW w:w="790"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-1</w:t>
            </w:r>
          </w:p>
        </w:tc>
        <w:tc>
          <w:tcPr>
            <w:tcW w:w="790"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0</w:t>
            </w:r>
          </w:p>
        </w:tc>
        <w:tc>
          <w:tcPr>
            <w:tcW w:w="790"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1</w:t>
            </w:r>
          </w:p>
        </w:tc>
        <w:tc>
          <w:tcPr>
            <w:tcW w:w="790"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2</w:t>
            </w:r>
          </w:p>
        </w:tc>
        <w:tc>
          <w:tcPr>
            <w:tcW w:w="790"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3</w:t>
            </w:r>
          </w:p>
        </w:tc>
        <w:tc>
          <w:tcPr>
            <w:tcW w:w="790"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4</w:t>
            </w:r>
          </w:p>
        </w:tc>
        <w:tc>
          <w:tcPr>
            <w:tcW w:w="790"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5</w:t>
            </w:r>
          </w:p>
        </w:tc>
      </w:tr>
      <w:tr w:rsidR="00D3731A" w:rsidTr="00D3731A">
        <w:tc>
          <w:tcPr>
            <w:tcW w:w="959" w:type="dxa"/>
            <w:tcBorders>
              <w:right w:val="nil"/>
            </w:tcBorders>
          </w:tcPr>
          <w:p w:rsidR="00D3731A" w:rsidRDefault="00D3731A" w:rsidP="00D3731A">
            <w:pPr>
              <w:jc w:val="both"/>
              <w:rPr>
                <w:rFonts w:ascii="Calibri" w:hAnsi="Calibri" w:cs="Calibri"/>
                <w:sz w:val="24"/>
                <w:szCs w:val="24"/>
              </w:rPr>
            </w:pPr>
            <w:r w:rsidRPr="008D1202">
              <w:rPr>
                <w:rFonts w:ascii="Calibri" w:hAnsi="Calibri" w:cs="Calibri"/>
                <w:szCs w:val="24"/>
              </w:rPr>
              <w:t>Log Kow</w:t>
            </w:r>
          </w:p>
        </w:tc>
        <w:tc>
          <w:tcPr>
            <w:tcW w:w="992" w:type="dxa"/>
            <w:tcBorders>
              <w:left w:val="nil"/>
            </w:tcBorders>
          </w:tcPr>
          <w:p w:rsidR="00D3731A" w:rsidRDefault="00D3731A" w:rsidP="00D3731A">
            <w:pPr>
              <w:jc w:val="center"/>
              <w:rPr>
                <w:rFonts w:ascii="Calibri" w:hAnsi="Calibri" w:cs="Calibri"/>
                <w:sz w:val="24"/>
                <w:szCs w:val="24"/>
              </w:rPr>
            </w:pPr>
            <w:r>
              <w:rPr>
                <w:rFonts w:ascii="Calibri" w:hAnsi="Calibri" w:cs="Calibri"/>
                <w:sz w:val="24"/>
                <w:szCs w:val="24"/>
              </w:rPr>
              <w:t>0</w:t>
            </w:r>
          </w:p>
        </w:tc>
        <w:tc>
          <w:tcPr>
            <w:tcW w:w="709" w:type="dxa"/>
          </w:tcPr>
          <w:p w:rsidR="00D3731A" w:rsidRPr="00D3731A" w:rsidRDefault="00D3731A" w:rsidP="00D3731A">
            <w:pPr>
              <w:jc w:val="center"/>
              <w:rPr>
                <w:rFonts w:ascii="Calibri" w:hAnsi="Calibri" w:cs="Calibri"/>
                <w:sz w:val="24"/>
                <w:szCs w:val="24"/>
              </w:rPr>
            </w:pPr>
            <w:r w:rsidRPr="00D8007A">
              <w:rPr>
                <w:rFonts w:ascii="Calibri" w:hAnsi="Calibri" w:cs="Calibri"/>
                <w:sz w:val="24"/>
                <w:szCs w:val="24"/>
              </w:rPr>
              <w:t>0</w:t>
            </w:r>
          </w:p>
        </w:tc>
        <w:tc>
          <w:tcPr>
            <w:tcW w:w="641" w:type="dxa"/>
          </w:tcPr>
          <w:p w:rsidR="00D3731A" w:rsidRPr="00D3731A" w:rsidRDefault="00D3731A" w:rsidP="00D3731A">
            <w:pPr>
              <w:jc w:val="center"/>
              <w:rPr>
                <w:rFonts w:ascii="Calibri" w:hAnsi="Calibri" w:cs="Calibri"/>
                <w:sz w:val="24"/>
                <w:szCs w:val="24"/>
              </w:rPr>
            </w:pPr>
            <w:r w:rsidRPr="00D8007A">
              <w:rPr>
                <w:rFonts w:ascii="Calibri" w:hAnsi="Calibri" w:cs="Calibri"/>
                <w:sz w:val="24"/>
                <w:szCs w:val="24"/>
              </w:rPr>
              <w:t>0</w:t>
            </w:r>
          </w:p>
        </w:tc>
        <w:tc>
          <w:tcPr>
            <w:tcW w:w="789" w:type="dxa"/>
          </w:tcPr>
          <w:p w:rsidR="00D3731A" w:rsidRPr="00D3731A" w:rsidRDefault="00D3731A" w:rsidP="00D3731A">
            <w:pPr>
              <w:jc w:val="center"/>
              <w:rPr>
                <w:rFonts w:ascii="Calibri" w:hAnsi="Calibri" w:cs="Calibri"/>
                <w:sz w:val="24"/>
                <w:szCs w:val="24"/>
              </w:rPr>
            </w:pPr>
            <w:r w:rsidRPr="00D8007A">
              <w:rPr>
                <w:rFonts w:ascii="Calibri" w:hAnsi="Calibri" w:cs="Calibri"/>
                <w:sz w:val="24"/>
                <w:szCs w:val="24"/>
              </w:rPr>
              <w:t>0</w:t>
            </w:r>
          </w:p>
        </w:tc>
        <w:tc>
          <w:tcPr>
            <w:tcW w:w="790" w:type="dxa"/>
          </w:tcPr>
          <w:p w:rsidR="00D3731A" w:rsidRPr="00D3731A" w:rsidRDefault="00D3731A" w:rsidP="00D3731A">
            <w:pPr>
              <w:jc w:val="center"/>
              <w:rPr>
                <w:rFonts w:ascii="Calibri" w:hAnsi="Calibri" w:cs="Calibri"/>
                <w:sz w:val="24"/>
                <w:szCs w:val="24"/>
              </w:rPr>
            </w:pPr>
            <w:r w:rsidRPr="00D8007A">
              <w:rPr>
                <w:rFonts w:ascii="Calibri" w:hAnsi="Calibri" w:cs="Calibri"/>
                <w:sz w:val="24"/>
                <w:szCs w:val="24"/>
              </w:rPr>
              <w:t>0</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2</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15</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64</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91</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95</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95</w:t>
            </w:r>
          </w:p>
        </w:tc>
      </w:tr>
      <w:tr w:rsidR="00D3731A" w:rsidTr="00D3731A">
        <w:tc>
          <w:tcPr>
            <w:tcW w:w="959" w:type="dxa"/>
            <w:tcBorders>
              <w:right w:val="nil"/>
            </w:tcBorders>
          </w:tcPr>
          <w:p w:rsidR="00D3731A" w:rsidRDefault="00D3731A" w:rsidP="00D3731A">
            <w:pPr>
              <w:jc w:val="both"/>
              <w:rPr>
                <w:rFonts w:ascii="Calibri" w:hAnsi="Calibri" w:cs="Calibri"/>
                <w:sz w:val="24"/>
                <w:szCs w:val="24"/>
              </w:rPr>
            </w:pPr>
          </w:p>
        </w:tc>
        <w:tc>
          <w:tcPr>
            <w:tcW w:w="992" w:type="dxa"/>
            <w:tcBorders>
              <w:left w:val="nil"/>
            </w:tcBorders>
          </w:tcPr>
          <w:p w:rsidR="00D3731A" w:rsidRDefault="00D3731A" w:rsidP="00D3731A">
            <w:pPr>
              <w:jc w:val="center"/>
              <w:rPr>
                <w:rFonts w:ascii="Calibri" w:hAnsi="Calibri" w:cs="Calibri"/>
                <w:sz w:val="24"/>
                <w:szCs w:val="24"/>
              </w:rPr>
            </w:pPr>
            <w:r>
              <w:rPr>
                <w:rFonts w:ascii="Calibri" w:hAnsi="Calibri" w:cs="Calibri"/>
                <w:sz w:val="24"/>
                <w:szCs w:val="24"/>
              </w:rPr>
              <w:t>1</w:t>
            </w:r>
          </w:p>
        </w:tc>
        <w:tc>
          <w:tcPr>
            <w:tcW w:w="709" w:type="dxa"/>
          </w:tcPr>
          <w:p w:rsidR="00D3731A" w:rsidRPr="00D3731A" w:rsidRDefault="00D3731A" w:rsidP="00D3731A">
            <w:pPr>
              <w:jc w:val="center"/>
              <w:rPr>
                <w:rFonts w:ascii="Calibri" w:hAnsi="Calibri" w:cs="Calibri"/>
                <w:sz w:val="24"/>
                <w:szCs w:val="24"/>
              </w:rPr>
            </w:pPr>
            <w:r w:rsidRPr="00D8007A">
              <w:rPr>
                <w:rFonts w:ascii="Calibri" w:hAnsi="Calibri" w:cs="Calibri"/>
                <w:sz w:val="24"/>
                <w:szCs w:val="24"/>
              </w:rPr>
              <w:t>0</w:t>
            </w:r>
          </w:p>
        </w:tc>
        <w:tc>
          <w:tcPr>
            <w:tcW w:w="641" w:type="dxa"/>
          </w:tcPr>
          <w:p w:rsidR="00D3731A" w:rsidRPr="00D3731A" w:rsidRDefault="00D3731A" w:rsidP="00D3731A">
            <w:pPr>
              <w:jc w:val="center"/>
              <w:rPr>
                <w:rFonts w:ascii="Calibri" w:hAnsi="Calibri" w:cs="Calibri"/>
                <w:sz w:val="24"/>
                <w:szCs w:val="24"/>
              </w:rPr>
            </w:pPr>
            <w:r w:rsidRPr="00D8007A">
              <w:rPr>
                <w:rFonts w:ascii="Calibri" w:hAnsi="Calibri" w:cs="Calibri"/>
                <w:sz w:val="24"/>
                <w:szCs w:val="24"/>
              </w:rPr>
              <w:t>0</w:t>
            </w:r>
          </w:p>
        </w:tc>
        <w:tc>
          <w:tcPr>
            <w:tcW w:w="789" w:type="dxa"/>
          </w:tcPr>
          <w:p w:rsidR="00D3731A" w:rsidRPr="00D3731A" w:rsidRDefault="00D3731A" w:rsidP="00D3731A">
            <w:pPr>
              <w:jc w:val="center"/>
              <w:rPr>
                <w:rFonts w:ascii="Calibri" w:hAnsi="Calibri" w:cs="Calibri"/>
                <w:sz w:val="24"/>
                <w:szCs w:val="24"/>
              </w:rPr>
            </w:pPr>
            <w:r w:rsidRPr="00D8007A">
              <w:rPr>
                <w:rFonts w:ascii="Calibri" w:hAnsi="Calibri" w:cs="Calibri"/>
                <w:sz w:val="24"/>
                <w:szCs w:val="24"/>
              </w:rPr>
              <w:t>0</w:t>
            </w:r>
          </w:p>
        </w:tc>
        <w:tc>
          <w:tcPr>
            <w:tcW w:w="790" w:type="dxa"/>
          </w:tcPr>
          <w:p w:rsidR="00D3731A" w:rsidRPr="00D3731A" w:rsidRDefault="00D3731A" w:rsidP="00D3731A">
            <w:pPr>
              <w:jc w:val="center"/>
              <w:rPr>
                <w:rFonts w:ascii="Calibri" w:hAnsi="Calibri" w:cs="Calibri"/>
                <w:sz w:val="24"/>
                <w:szCs w:val="24"/>
              </w:rPr>
            </w:pPr>
            <w:r w:rsidRPr="00D8007A">
              <w:rPr>
                <w:rFonts w:ascii="Calibri" w:hAnsi="Calibri" w:cs="Calibri"/>
                <w:sz w:val="24"/>
                <w:szCs w:val="24"/>
              </w:rPr>
              <w:t>0</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2</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15</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64</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91</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95</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95</w:t>
            </w:r>
          </w:p>
        </w:tc>
      </w:tr>
      <w:tr w:rsidR="00D3731A" w:rsidTr="00D3731A">
        <w:tc>
          <w:tcPr>
            <w:tcW w:w="959" w:type="dxa"/>
            <w:tcBorders>
              <w:right w:val="nil"/>
            </w:tcBorders>
          </w:tcPr>
          <w:p w:rsidR="00D3731A" w:rsidRDefault="00D3731A" w:rsidP="00D3731A">
            <w:pPr>
              <w:jc w:val="both"/>
              <w:rPr>
                <w:rFonts w:ascii="Calibri" w:hAnsi="Calibri" w:cs="Calibri"/>
                <w:sz w:val="24"/>
                <w:szCs w:val="24"/>
              </w:rPr>
            </w:pPr>
          </w:p>
        </w:tc>
        <w:tc>
          <w:tcPr>
            <w:tcW w:w="992" w:type="dxa"/>
            <w:tcBorders>
              <w:left w:val="nil"/>
            </w:tcBorders>
          </w:tcPr>
          <w:p w:rsidR="00D3731A" w:rsidRDefault="00D3731A" w:rsidP="00D3731A">
            <w:pPr>
              <w:jc w:val="center"/>
              <w:rPr>
                <w:rFonts w:ascii="Calibri" w:hAnsi="Calibri" w:cs="Calibri"/>
                <w:sz w:val="24"/>
                <w:szCs w:val="24"/>
              </w:rPr>
            </w:pPr>
            <w:r>
              <w:rPr>
                <w:rFonts w:ascii="Calibri" w:hAnsi="Calibri" w:cs="Calibri"/>
                <w:sz w:val="24"/>
                <w:szCs w:val="24"/>
              </w:rPr>
              <w:t>2</w:t>
            </w:r>
          </w:p>
        </w:tc>
        <w:tc>
          <w:tcPr>
            <w:tcW w:w="709"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1</w:t>
            </w:r>
          </w:p>
        </w:tc>
        <w:tc>
          <w:tcPr>
            <w:tcW w:w="641"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1</w:t>
            </w:r>
          </w:p>
        </w:tc>
        <w:tc>
          <w:tcPr>
            <w:tcW w:w="789"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1</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1</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3</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16</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64</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91</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95</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95</w:t>
            </w:r>
          </w:p>
        </w:tc>
      </w:tr>
      <w:tr w:rsidR="00D3731A" w:rsidTr="00D3731A">
        <w:tc>
          <w:tcPr>
            <w:tcW w:w="959" w:type="dxa"/>
            <w:tcBorders>
              <w:right w:val="nil"/>
            </w:tcBorders>
          </w:tcPr>
          <w:p w:rsidR="00D3731A" w:rsidRDefault="00D3731A" w:rsidP="00D3731A">
            <w:pPr>
              <w:jc w:val="both"/>
              <w:rPr>
                <w:rFonts w:ascii="Calibri" w:hAnsi="Calibri" w:cs="Calibri"/>
                <w:sz w:val="24"/>
                <w:szCs w:val="24"/>
              </w:rPr>
            </w:pPr>
          </w:p>
        </w:tc>
        <w:tc>
          <w:tcPr>
            <w:tcW w:w="992" w:type="dxa"/>
            <w:tcBorders>
              <w:left w:val="nil"/>
            </w:tcBorders>
          </w:tcPr>
          <w:p w:rsidR="00D3731A" w:rsidRDefault="00D3731A" w:rsidP="00D3731A">
            <w:pPr>
              <w:jc w:val="center"/>
              <w:rPr>
                <w:rFonts w:ascii="Calibri" w:hAnsi="Calibri" w:cs="Calibri"/>
                <w:sz w:val="24"/>
                <w:szCs w:val="24"/>
              </w:rPr>
            </w:pPr>
            <w:r>
              <w:rPr>
                <w:rFonts w:ascii="Calibri" w:hAnsi="Calibri" w:cs="Calibri"/>
                <w:sz w:val="24"/>
                <w:szCs w:val="24"/>
              </w:rPr>
              <w:t>3</w:t>
            </w:r>
          </w:p>
        </w:tc>
        <w:tc>
          <w:tcPr>
            <w:tcW w:w="709"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4</w:t>
            </w:r>
          </w:p>
        </w:tc>
        <w:tc>
          <w:tcPr>
            <w:tcW w:w="641"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4</w:t>
            </w:r>
          </w:p>
        </w:tc>
        <w:tc>
          <w:tcPr>
            <w:tcW w:w="789"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4</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4</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6</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18</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65</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92</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95</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95</w:t>
            </w:r>
          </w:p>
        </w:tc>
      </w:tr>
      <w:tr w:rsidR="00D3731A" w:rsidTr="00D3731A">
        <w:tc>
          <w:tcPr>
            <w:tcW w:w="959" w:type="dxa"/>
            <w:tcBorders>
              <w:right w:val="nil"/>
            </w:tcBorders>
          </w:tcPr>
          <w:p w:rsidR="00D3731A" w:rsidRDefault="00D3731A" w:rsidP="00D3731A">
            <w:pPr>
              <w:jc w:val="both"/>
              <w:rPr>
                <w:rFonts w:ascii="Calibri" w:hAnsi="Calibri" w:cs="Calibri"/>
                <w:sz w:val="24"/>
                <w:szCs w:val="24"/>
              </w:rPr>
            </w:pPr>
          </w:p>
        </w:tc>
        <w:tc>
          <w:tcPr>
            <w:tcW w:w="992" w:type="dxa"/>
            <w:tcBorders>
              <w:left w:val="nil"/>
            </w:tcBorders>
          </w:tcPr>
          <w:p w:rsidR="00D3731A" w:rsidRDefault="00D3731A" w:rsidP="00D3731A">
            <w:pPr>
              <w:jc w:val="center"/>
              <w:rPr>
                <w:rFonts w:ascii="Calibri" w:hAnsi="Calibri" w:cs="Calibri"/>
                <w:sz w:val="24"/>
                <w:szCs w:val="24"/>
              </w:rPr>
            </w:pPr>
            <w:r>
              <w:rPr>
                <w:rFonts w:ascii="Calibri" w:hAnsi="Calibri" w:cs="Calibri"/>
                <w:sz w:val="24"/>
                <w:szCs w:val="24"/>
              </w:rPr>
              <w:t>4</w:t>
            </w:r>
          </w:p>
        </w:tc>
        <w:tc>
          <w:tcPr>
            <w:tcW w:w="709"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21</w:t>
            </w:r>
          </w:p>
        </w:tc>
        <w:tc>
          <w:tcPr>
            <w:tcW w:w="641"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21</w:t>
            </w:r>
          </w:p>
        </w:tc>
        <w:tc>
          <w:tcPr>
            <w:tcW w:w="789"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21</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21</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23</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32</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70</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92</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95</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96</w:t>
            </w:r>
          </w:p>
        </w:tc>
      </w:tr>
      <w:tr w:rsidR="00D3731A" w:rsidTr="00D3731A">
        <w:tc>
          <w:tcPr>
            <w:tcW w:w="959" w:type="dxa"/>
            <w:tcBorders>
              <w:right w:val="nil"/>
            </w:tcBorders>
          </w:tcPr>
          <w:p w:rsidR="00D3731A" w:rsidRDefault="00D3731A" w:rsidP="00D3731A">
            <w:pPr>
              <w:jc w:val="both"/>
              <w:rPr>
                <w:rFonts w:ascii="Calibri" w:hAnsi="Calibri" w:cs="Calibri"/>
                <w:sz w:val="24"/>
                <w:szCs w:val="24"/>
              </w:rPr>
            </w:pPr>
          </w:p>
        </w:tc>
        <w:tc>
          <w:tcPr>
            <w:tcW w:w="992" w:type="dxa"/>
            <w:tcBorders>
              <w:left w:val="nil"/>
            </w:tcBorders>
          </w:tcPr>
          <w:p w:rsidR="00D3731A" w:rsidRDefault="00D3731A" w:rsidP="00D3731A">
            <w:pPr>
              <w:jc w:val="center"/>
              <w:rPr>
                <w:rFonts w:ascii="Calibri" w:hAnsi="Calibri" w:cs="Calibri"/>
                <w:sz w:val="24"/>
                <w:szCs w:val="24"/>
              </w:rPr>
            </w:pPr>
            <w:r>
              <w:rPr>
                <w:rFonts w:ascii="Calibri" w:hAnsi="Calibri" w:cs="Calibri"/>
                <w:sz w:val="24"/>
                <w:szCs w:val="24"/>
              </w:rPr>
              <w:t>5</w:t>
            </w:r>
          </w:p>
        </w:tc>
        <w:tc>
          <w:tcPr>
            <w:tcW w:w="709"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61</w:t>
            </w:r>
          </w:p>
        </w:tc>
        <w:tc>
          <w:tcPr>
            <w:tcW w:w="641"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61</w:t>
            </w:r>
          </w:p>
        </w:tc>
        <w:tc>
          <w:tcPr>
            <w:tcW w:w="789"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61</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61</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61</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65</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81</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94</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96</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96</w:t>
            </w:r>
          </w:p>
        </w:tc>
      </w:tr>
      <w:tr w:rsidR="00D3731A" w:rsidTr="00D3731A">
        <w:tc>
          <w:tcPr>
            <w:tcW w:w="959" w:type="dxa"/>
            <w:tcBorders>
              <w:right w:val="nil"/>
            </w:tcBorders>
          </w:tcPr>
          <w:p w:rsidR="00D3731A" w:rsidRDefault="00D3731A" w:rsidP="00D3731A">
            <w:pPr>
              <w:jc w:val="both"/>
              <w:rPr>
                <w:rFonts w:ascii="Calibri" w:hAnsi="Calibri" w:cs="Calibri"/>
                <w:sz w:val="24"/>
                <w:szCs w:val="24"/>
              </w:rPr>
            </w:pPr>
          </w:p>
        </w:tc>
        <w:tc>
          <w:tcPr>
            <w:tcW w:w="992" w:type="dxa"/>
            <w:tcBorders>
              <w:left w:val="nil"/>
            </w:tcBorders>
          </w:tcPr>
          <w:p w:rsidR="00D3731A" w:rsidRDefault="00D3731A" w:rsidP="00D3731A">
            <w:pPr>
              <w:jc w:val="center"/>
              <w:rPr>
                <w:rFonts w:ascii="Calibri" w:hAnsi="Calibri" w:cs="Calibri"/>
                <w:sz w:val="24"/>
                <w:szCs w:val="24"/>
              </w:rPr>
            </w:pPr>
            <w:r>
              <w:rPr>
                <w:rFonts w:ascii="Calibri" w:hAnsi="Calibri" w:cs="Calibri"/>
                <w:sz w:val="24"/>
                <w:szCs w:val="24"/>
              </w:rPr>
              <w:t>6</w:t>
            </w:r>
          </w:p>
        </w:tc>
        <w:tc>
          <w:tcPr>
            <w:tcW w:w="709"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85</w:t>
            </w:r>
          </w:p>
        </w:tc>
        <w:tc>
          <w:tcPr>
            <w:tcW w:w="641"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85</w:t>
            </w:r>
          </w:p>
        </w:tc>
        <w:tc>
          <w:tcPr>
            <w:tcW w:w="789"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85</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85</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85</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86</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89</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94</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96</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96</w:t>
            </w:r>
          </w:p>
        </w:tc>
      </w:tr>
    </w:tbl>
    <w:p w:rsidR="00D3731A" w:rsidRDefault="00D3731A" w:rsidP="00D3731A">
      <w:pPr>
        <w:jc w:val="both"/>
        <w:rPr>
          <w:rFonts w:ascii="Calibri" w:hAnsi="Calibri" w:cs="Calibri"/>
          <w:b/>
          <w:bCs/>
          <w:sz w:val="24"/>
          <w:szCs w:val="24"/>
        </w:rPr>
      </w:pPr>
    </w:p>
    <w:p w:rsidR="00D3731A" w:rsidRPr="009E7EB7" w:rsidRDefault="00D3731A" w:rsidP="00D3731A">
      <w:pPr>
        <w:jc w:val="both"/>
        <w:rPr>
          <w:rFonts w:ascii="Calibri" w:hAnsi="Calibri" w:cs="Calibri"/>
          <w:b/>
          <w:bCs/>
          <w:sz w:val="24"/>
          <w:szCs w:val="24"/>
        </w:rPr>
      </w:pPr>
      <w:r>
        <w:rPr>
          <w:rFonts w:ascii="Calibri" w:hAnsi="Calibri" w:cs="Calibri"/>
          <w:b/>
          <w:bCs/>
          <w:sz w:val="24"/>
          <w:szCs w:val="24"/>
        </w:rPr>
        <w:t>b</w:t>
      </w:r>
      <w:r w:rsidRPr="009E7EB7">
        <w:rPr>
          <w:rFonts w:ascii="Calibri" w:hAnsi="Calibri" w:cs="Calibri"/>
          <w:b/>
          <w:bCs/>
          <w:sz w:val="24"/>
          <w:szCs w:val="24"/>
        </w:rPr>
        <w:t xml:space="preserve">) </w:t>
      </w:r>
      <w:r>
        <w:rPr>
          <w:rFonts w:ascii="Calibri" w:hAnsi="Calibri" w:cs="Calibri"/>
          <w:b/>
          <w:bCs/>
          <w:sz w:val="24"/>
          <w:szCs w:val="24"/>
        </w:rPr>
        <w:t>Doğal biyolojik bozunurluk</w:t>
      </w:r>
    </w:p>
    <w:p w:rsidR="00D3731A" w:rsidRPr="009E7EB7" w:rsidRDefault="00D3731A" w:rsidP="00D3731A">
      <w:pPr>
        <w:spacing w:after="80"/>
        <w:jc w:val="both"/>
        <w:rPr>
          <w:rFonts w:ascii="Calibri" w:hAnsi="Calibri" w:cs="Calibri"/>
          <w:sz w:val="24"/>
          <w:szCs w:val="24"/>
        </w:rPr>
      </w:pPr>
      <w:r>
        <w:rPr>
          <w:rFonts w:ascii="Calibri" w:hAnsi="Calibri" w:cs="Calibri"/>
          <w:sz w:val="24"/>
          <w:szCs w:val="24"/>
        </w:rPr>
        <w:t xml:space="preserve">OECD/AB testinde “Doğal biyobozunabilir” </w:t>
      </w:r>
      <w:r w:rsidRPr="009E7EB7">
        <w:rPr>
          <w:rFonts w:ascii="Calibri" w:hAnsi="Calibri" w:cs="Calibri"/>
          <w:sz w:val="24"/>
          <w:szCs w:val="24"/>
        </w:rPr>
        <w:t>ol</w:t>
      </w:r>
      <w:r>
        <w:rPr>
          <w:rFonts w:ascii="Calibri" w:hAnsi="Calibri" w:cs="Calibri"/>
          <w:sz w:val="24"/>
          <w:szCs w:val="24"/>
        </w:rPr>
        <w:t>an kimyasalların akıbeti:</w:t>
      </w:r>
      <w:r w:rsidRPr="009E7EB7">
        <w:rPr>
          <w:rFonts w:ascii="Calibri" w:hAnsi="Calibri" w:cs="Calibri"/>
          <w:sz w:val="24"/>
          <w:szCs w:val="24"/>
        </w:rPr>
        <w:t xml:space="preserve"> akti</w:t>
      </w:r>
      <w:r>
        <w:rPr>
          <w:rFonts w:ascii="Calibri" w:hAnsi="Calibri" w:cs="Calibri"/>
          <w:sz w:val="24"/>
          <w:szCs w:val="24"/>
        </w:rPr>
        <w:t>f</w:t>
      </w:r>
      <w:r w:rsidRPr="009E7EB7">
        <w:rPr>
          <w:rFonts w:ascii="Calibri" w:hAnsi="Calibri" w:cs="Calibri"/>
          <w:sz w:val="24"/>
          <w:szCs w:val="24"/>
        </w:rPr>
        <w:t xml:space="preserve"> çamurun sulu fazında kbio</w:t>
      </w:r>
      <w:r w:rsidRPr="009E7EB7">
        <w:rPr>
          <w:rFonts w:ascii="Calibri" w:hAnsi="Calibri" w:cs="Calibri"/>
          <w:sz w:val="24"/>
          <w:szCs w:val="24"/>
          <w:vertAlign w:val="subscript"/>
        </w:rPr>
        <w:t>KAT</w:t>
      </w:r>
      <w:r w:rsidRPr="009E7EB7">
        <w:rPr>
          <w:rFonts w:ascii="Calibri" w:hAnsi="Calibri" w:cs="Calibri"/>
          <w:sz w:val="24"/>
          <w:szCs w:val="24"/>
        </w:rPr>
        <w:t>=0</w:t>
      </w:r>
      <w:r>
        <w:rPr>
          <w:rFonts w:ascii="Calibri" w:hAnsi="Calibri" w:cs="Calibri"/>
          <w:sz w:val="24"/>
          <w:szCs w:val="24"/>
        </w:rPr>
        <w:t>,1</w:t>
      </w:r>
      <w:r w:rsidRPr="009E7EB7">
        <w:rPr>
          <w:rFonts w:ascii="Calibri" w:hAnsi="Calibri" w:cs="Calibri"/>
          <w:sz w:val="24"/>
          <w:szCs w:val="24"/>
        </w:rPr>
        <w:t xml:space="preserve"> hr</w:t>
      </w:r>
      <w:r w:rsidRPr="009E7EB7">
        <w:rPr>
          <w:rFonts w:ascii="Calibri" w:hAnsi="Calibri" w:cs="Calibri"/>
          <w:sz w:val="24"/>
          <w:szCs w:val="24"/>
          <w:vertAlign w:val="superscript"/>
        </w:rPr>
        <w:t>-1</w:t>
      </w:r>
      <w:r w:rsidRPr="009E7EB7">
        <w:rPr>
          <w:rFonts w:ascii="Calibri" w:hAnsi="Calibri" w:cs="Calibri"/>
          <w:sz w:val="24"/>
          <w:szCs w:val="24"/>
        </w:rPr>
        <w:t xml:space="preserve">. </w:t>
      </w:r>
    </w:p>
    <w:tbl>
      <w:tblPr>
        <w:tblStyle w:val="TabloKlavuzu"/>
        <w:tblW w:w="0" w:type="auto"/>
        <w:tblLayout w:type="fixed"/>
        <w:tblLook w:val="04A0" w:firstRow="1" w:lastRow="0" w:firstColumn="1" w:lastColumn="0" w:noHBand="0" w:noVBand="1"/>
      </w:tblPr>
      <w:tblGrid>
        <w:gridCol w:w="959"/>
        <w:gridCol w:w="992"/>
        <w:gridCol w:w="709"/>
        <w:gridCol w:w="641"/>
        <w:gridCol w:w="789"/>
        <w:gridCol w:w="790"/>
        <w:gridCol w:w="790"/>
        <w:gridCol w:w="790"/>
        <w:gridCol w:w="790"/>
        <w:gridCol w:w="790"/>
        <w:gridCol w:w="790"/>
        <w:gridCol w:w="790"/>
      </w:tblGrid>
      <w:tr w:rsidR="00D3731A" w:rsidTr="00D3731A">
        <w:tc>
          <w:tcPr>
            <w:tcW w:w="959" w:type="dxa"/>
            <w:tcBorders>
              <w:bottom w:val="single" w:sz="4" w:space="0" w:color="auto"/>
            </w:tcBorders>
          </w:tcPr>
          <w:p w:rsidR="00D3731A" w:rsidRDefault="00D3731A" w:rsidP="00D3731A">
            <w:pPr>
              <w:jc w:val="both"/>
              <w:rPr>
                <w:rFonts w:ascii="Calibri" w:hAnsi="Calibri" w:cs="Calibri"/>
                <w:sz w:val="24"/>
                <w:szCs w:val="24"/>
              </w:rPr>
            </w:pPr>
          </w:p>
        </w:tc>
        <w:tc>
          <w:tcPr>
            <w:tcW w:w="992" w:type="dxa"/>
            <w:tcBorders>
              <w:bottom w:val="single" w:sz="4" w:space="0" w:color="auto"/>
            </w:tcBorders>
          </w:tcPr>
          <w:p w:rsidR="00D3731A" w:rsidRDefault="00D3731A" w:rsidP="00D3731A">
            <w:pPr>
              <w:jc w:val="both"/>
              <w:rPr>
                <w:rFonts w:ascii="Calibri" w:hAnsi="Calibri" w:cs="Calibri"/>
                <w:sz w:val="24"/>
                <w:szCs w:val="24"/>
              </w:rPr>
            </w:pPr>
            <w:r>
              <w:rPr>
                <w:rFonts w:ascii="Calibri" w:hAnsi="Calibri" w:cs="Calibri"/>
                <w:sz w:val="22"/>
                <w:szCs w:val="24"/>
              </w:rPr>
              <w:t xml:space="preserve">Havaya </w:t>
            </w:r>
            <w:r w:rsidRPr="008D1202">
              <w:rPr>
                <w:rFonts w:ascii="Calibri" w:hAnsi="Calibri" w:cs="Calibri"/>
                <w:sz w:val="22"/>
                <w:szCs w:val="24"/>
              </w:rPr>
              <w:t>%</w:t>
            </w:r>
          </w:p>
        </w:tc>
        <w:tc>
          <w:tcPr>
            <w:tcW w:w="709" w:type="dxa"/>
          </w:tcPr>
          <w:p w:rsidR="00D3731A" w:rsidRDefault="00D3731A" w:rsidP="00D3731A">
            <w:pPr>
              <w:jc w:val="both"/>
              <w:rPr>
                <w:rFonts w:ascii="Calibri" w:hAnsi="Calibri" w:cs="Calibri"/>
                <w:sz w:val="24"/>
                <w:szCs w:val="24"/>
              </w:rPr>
            </w:pPr>
            <w:r>
              <w:rPr>
                <w:rFonts w:ascii="Calibri" w:hAnsi="Calibri" w:cs="Calibri"/>
                <w:sz w:val="24"/>
                <w:szCs w:val="24"/>
              </w:rPr>
              <w:t>Log H</w:t>
            </w:r>
          </w:p>
          <w:p w:rsidR="00D3731A" w:rsidRDefault="00D3731A" w:rsidP="00D3731A">
            <w:pPr>
              <w:jc w:val="both"/>
              <w:rPr>
                <w:rFonts w:ascii="Calibri" w:hAnsi="Calibri" w:cs="Calibri"/>
                <w:sz w:val="24"/>
                <w:szCs w:val="24"/>
              </w:rPr>
            </w:pPr>
            <w:r>
              <w:rPr>
                <w:rFonts w:ascii="Calibri" w:hAnsi="Calibri" w:cs="Calibri"/>
                <w:sz w:val="24"/>
                <w:szCs w:val="24"/>
              </w:rPr>
              <w:t>-4</w:t>
            </w:r>
          </w:p>
        </w:tc>
        <w:tc>
          <w:tcPr>
            <w:tcW w:w="641"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-3</w:t>
            </w:r>
          </w:p>
        </w:tc>
        <w:tc>
          <w:tcPr>
            <w:tcW w:w="789"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-2</w:t>
            </w:r>
          </w:p>
        </w:tc>
        <w:tc>
          <w:tcPr>
            <w:tcW w:w="790"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-1</w:t>
            </w:r>
          </w:p>
        </w:tc>
        <w:tc>
          <w:tcPr>
            <w:tcW w:w="790"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0</w:t>
            </w:r>
          </w:p>
        </w:tc>
        <w:tc>
          <w:tcPr>
            <w:tcW w:w="790"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1</w:t>
            </w:r>
          </w:p>
        </w:tc>
        <w:tc>
          <w:tcPr>
            <w:tcW w:w="790"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2</w:t>
            </w:r>
          </w:p>
        </w:tc>
        <w:tc>
          <w:tcPr>
            <w:tcW w:w="790"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3</w:t>
            </w:r>
          </w:p>
        </w:tc>
        <w:tc>
          <w:tcPr>
            <w:tcW w:w="790"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4</w:t>
            </w:r>
          </w:p>
        </w:tc>
        <w:tc>
          <w:tcPr>
            <w:tcW w:w="790" w:type="dxa"/>
            <w:vAlign w:val="bottom"/>
          </w:tcPr>
          <w:p w:rsidR="00D3731A" w:rsidRDefault="00D3731A" w:rsidP="00D3731A">
            <w:pPr>
              <w:jc w:val="center"/>
              <w:rPr>
                <w:rFonts w:ascii="Calibri" w:hAnsi="Calibri" w:cs="Calibri"/>
                <w:sz w:val="24"/>
                <w:szCs w:val="24"/>
              </w:rPr>
            </w:pPr>
            <w:r>
              <w:rPr>
                <w:rFonts w:ascii="Calibri" w:hAnsi="Calibri" w:cs="Calibri"/>
                <w:sz w:val="24"/>
                <w:szCs w:val="24"/>
              </w:rPr>
              <w:t>5</w:t>
            </w:r>
          </w:p>
        </w:tc>
      </w:tr>
      <w:tr w:rsidR="00D3731A" w:rsidTr="00D3731A">
        <w:tc>
          <w:tcPr>
            <w:tcW w:w="959" w:type="dxa"/>
            <w:tcBorders>
              <w:right w:val="nil"/>
            </w:tcBorders>
          </w:tcPr>
          <w:p w:rsidR="00D3731A" w:rsidRDefault="00D3731A" w:rsidP="00D3731A">
            <w:pPr>
              <w:jc w:val="both"/>
              <w:rPr>
                <w:rFonts w:ascii="Calibri" w:hAnsi="Calibri" w:cs="Calibri"/>
                <w:sz w:val="24"/>
                <w:szCs w:val="24"/>
              </w:rPr>
            </w:pPr>
            <w:r w:rsidRPr="008D1202">
              <w:rPr>
                <w:rFonts w:ascii="Calibri" w:hAnsi="Calibri" w:cs="Calibri"/>
                <w:szCs w:val="24"/>
              </w:rPr>
              <w:t>Log Kow</w:t>
            </w:r>
          </w:p>
        </w:tc>
        <w:tc>
          <w:tcPr>
            <w:tcW w:w="992" w:type="dxa"/>
            <w:tcBorders>
              <w:left w:val="nil"/>
            </w:tcBorders>
          </w:tcPr>
          <w:p w:rsidR="00D3731A" w:rsidRDefault="00D3731A" w:rsidP="00D3731A">
            <w:pPr>
              <w:jc w:val="center"/>
              <w:rPr>
                <w:rFonts w:ascii="Calibri" w:hAnsi="Calibri" w:cs="Calibri"/>
                <w:sz w:val="24"/>
                <w:szCs w:val="24"/>
              </w:rPr>
            </w:pPr>
            <w:r>
              <w:rPr>
                <w:rFonts w:ascii="Calibri" w:hAnsi="Calibri" w:cs="Calibri"/>
                <w:sz w:val="24"/>
                <w:szCs w:val="24"/>
              </w:rPr>
              <w:t>0</w:t>
            </w:r>
          </w:p>
        </w:tc>
        <w:tc>
          <w:tcPr>
            <w:tcW w:w="709" w:type="dxa"/>
          </w:tcPr>
          <w:p w:rsidR="00D3731A" w:rsidRDefault="00D3731A" w:rsidP="00D3731A">
            <w:pPr>
              <w:jc w:val="center"/>
            </w:pPr>
            <w:r w:rsidRPr="00872E85">
              <w:rPr>
                <w:rFonts w:ascii="Calibri" w:hAnsi="Calibri" w:cs="Calibri"/>
                <w:sz w:val="24"/>
                <w:szCs w:val="24"/>
              </w:rPr>
              <w:t>0</w:t>
            </w:r>
          </w:p>
        </w:tc>
        <w:tc>
          <w:tcPr>
            <w:tcW w:w="641" w:type="dxa"/>
          </w:tcPr>
          <w:p w:rsidR="00D3731A" w:rsidRDefault="00D3731A" w:rsidP="00D3731A">
            <w:pPr>
              <w:jc w:val="center"/>
            </w:pPr>
            <w:r w:rsidRPr="00872E85">
              <w:rPr>
                <w:rFonts w:ascii="Calibri" w:hAnsi="Calibri" w:cs="Calibri"/>
                <w:sz w:val="24"/>
                <w:szCs w:val="24"/>
              </w:rPr>
              <w:t>0</w:t>
            </w:r>
          </w:p>
        </w:tc>
        <w:tc>
          <w:tcPr>
            <w:tcW w:w="789" w:type="dxa"/>
          </w:tcPr>
          <w:p w:rsidR="00D3731A" w:rsidRDefault="00D3731A" w:rsidP="00D3731A">
            <w:pPr>
              <w:jc w:val="center"/>
            </w:pPr>
            <w:r w:rsidRPr="00872E85">
              <w:rPr>
                <w:rFonts w:ascii="Calibri" w:hAnsi="Calibri" w:cs="Calibri"/>
                <w:sz w:val="24"/>
                <w:szCs w:val="24"/>
              </w:rPr>
              <w:t>0</w:t>
            </w:r>
          </w:p>
        </w:tc>
        <w:tc>
          <w:tcPr>
            <w:tcW w:w="790" w:type="dxa"/>
          </w:tcPr>
          <w:p w:rsidR="00D3731A" w:rsidRDefault="00D3731A" w:rsidP="00D3731A">
            <w:pPr>
              <w:jc w:val="center"/>
            </w:pPr>
            <w:r w:rsidRPr="00872E85">
              <w:rPr>
                <w:rFonts w:ascii="Calibri" w:hAnsi="Calibri" w:cs="Calibri"/>
                <w:sz w:val="24"/>
                <w:szCs w:val="24"/>
              </w:rPr>
              <w:t>0</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1</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10</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50</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85</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91</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91</w:t>
            </w:r>
          </w:p>
        </w:tc>
      </w:tr>
      <w:tr w:rsidR="00D3731A" w:rsidTr="00D3731A">
        <w:tc>
          <w:tcPr>
            <w:tcW w:w="959" w:type="dxa"/>
            <w:tcBorders>
              <w:right w:val="nil"/>
            </w:tcBorders>
          </w:tcPr>
          <w:p w:rsidR="00D3731A" w:rsidRDefault="00D3731A" w:rsidP="00D3731A">
            <w:pPr>
              <w:jc w:val="both"/>
              <w:rPr>
                <w:rFonts w:ascii="Calibri" w:hAnsi="Calibri" w:cs="Calibri"/>
                <w:sz w:val="24"/>
                <w:szCs w:val="24"/>
              </w:rPr>
            </w:pPr>
          </w:p>
        </w:tc>
        <w:tc>
          <w:tcPr>
            <w:tcW w:w="992" w:type="dxa"/>
            <w:tcBorders>
              <w:left w:val="nil"/>
            </w:tcBorders>
          </w:tcPr>
          <w:p w:rsidR="00D3731A" w:rsidRDefault="00D3731A" w:rsidP="00D3731A">
            <w:pPr>
              <w:jc w:val="center"/>
              <w:rPr>
                <w:rFonts w:ascii="Calibri" w:hAnsi="Calibri" w:cs="Calibri"/>
                <w:sz w:val="24"/>
                <w:szCs w:val="24"/>
              </w:rPr>
            </w:pPr>
            <w:r>
              <w:rPr>
                <w:rFonts w:ascii="Calibri" w:hAnsi="Calibri" w:cs="Calibri"/>
                <w:sz w:val="24"/>
                <w:szCs w:val="24"/>
              </w:rPr>
              <w:t>1</w:t>
            </w:r>
          </w:p>
        </w:tc>
        <w:tc>
          <w:tcPr>
            <w:tcW w:w="709" w:type="dxa"/>
          </w:tcPr>
          <w:p w:rsidR="00D3731A" w:rsidRDefault="00D3731A" w:rsidP="00D3731A">
            <w:pPr>
              <w:jc w:val="center"/>
            </w:pPr>
            <w:r w:rsidRPr="00872E85">
              <w:rPr>
                <w:rFonts w:ascii="Calibri" w:hAnsi="Calibri" w:cs="Calibri"/>
                <w:sz w:val="24"/>
                <w:szCs w:val="24"/>
              </w:rPr>
              <w:t>0</w:t>
            </w:r>
          </w:p>
        </w:tc>
        <w:tc>
          <w:tcPr>
            <w:tcW w:w="641" w:type="dxa"/>
          </w:tcPr>
          <w:p w:rsidR="00D3731A" w:rsidRDefault="00D3731A" w:rsidP="00D3731A">
            <w:pPr>
              <w:jc w:val="center"/>
            </w:pPr>
            <w:r w:rsidRPr="00872E85">
              <w:rPr>
                <w:rFonts w:ascii="Calibri" w:hAnsi="Calibri" w:cs="Calibri"/>
                <w:sz w:val="24"/>
                <w:szCs w:val="24"/>
              </w:rPr>
              <w:t>0</w:t>
            </w:r>
          </w:p>
        </w:tc>
        <w:tc>
          <w:tcPr>
            <w:tcW w:w="789" w:type="dxa"/>
          </w:tcPr>
          <w:p w:rsidR="00D3731A" w:rsidRDefault="00D3731A" w:rsidP="00D3731A">
            <w:pPr>
              <w:jc w:val="center"/>
            </w:pPr>
            <w:r w:rsidRPr="00872E85">
              <w:rPr>
                <w:rFonts w:ascii="Calibri" w:hAnsi="Calibri" w:cs="Calibri"/>
                <w:sz w:val="24"/>
                <w:szCs w:val="24"/>
              </w:rPr>
              <w:t>0</w:t>
            </w:r>
          </w:p>
        </w:tc>
        <w:tc>
          <w:tcPr>
            <w:tcW w:w="790" w:type="dxa"/>
          </w:tcPr>
          <w:p w:rsidR="00D3731A" w:rsidRDefault="00D3731A" w:rsidP="00D3731A">
            <w:pPr>
              <w:jc w:val="center"/>
            </w:pPr>
            <w:r w:rsidRPr="00872E85">
              <w:rPr>
                <w:rFonts w:ascii="Calibri" w:hAnsi="Calibri" w:cs="Calibri"/>
                <w:sz w:val="24"/>
                <w:szCs w:val="24"/>
              </w:rPr>
              <w:t>0</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1</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10</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50</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85</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91</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91</w:t>
            </w:r>
          </w:p>
        </w:tc>
      </w:tr>
      <w:tr w:rsidR="00D3731A" w:rsidTr="00D3731A">
        <w:tc>
          <w:tcPr>
            <w:tcW w:w="959" w:type="dxa"/>
            <w:tcBorders>
              <w:right w:val="nil"/>
            </w:tcBorders>
          </w:tcPr>
          <w:p w:rsidR="00D3731A" w:rsidRDefault="00D3731A" w:rsidP="00D3731A">
            <w:pPr>
              <w:jc w:val="both"/>
              <w:rPr>
                <w:rFonts w:ascii="Calibri" w:hAnsi="Calibri" w:cs="Calibri"/>
                <w:sz w:val="24"/>
                <w:szCs w:val="24"/>
              </w:rPr>
            </w:pPr>
          </w:p>
        </w:tc>
        <w:tc>
          <w:tcPr>
            <w:tcW w:w="992" w:type="dxa"/>
            <w:tcBorders>
              <w:left w:val="nil"/>
            </w:tcBorders>
          </w:tcPr>
          <w:p w:rsidR="00D3731A" w:rsidRDefault="00D3731A" w:rsidP="00D3731A">
            <w:pPr>
              <w:jc w:val="center"/>
              <w:rPr>
                <w:rFonts w:ascii="Calibri" w:hAnsi="Calibri" w:cs="Calibri"/>
                <w:sz w:val="24"/>
                <w:szCs w:val="24"/>
              </w:rPr>
            </w:pPr>
            <w:r>
              <w:rPr>
                <w:rFonts w:ascii="Calibri" w:hAnsi="Calibri" w:cs="Calibri"/>
                <w:sz w:val="24"/>
                <w:szCs w:val="24"/>
              </w:rPr>
              <w:t>2</w:t>
            </w:r>
          </w:p>
        </w:tc>
        <w:tc>
          <w:tcPr>
            <w:tcW w:w="709" w:type="dxa"/>
          </w:tcPr>
          <w:p w:rsidR="00D3731A" w:rsidRDefault="00D3731A" w:rsidP="00D3731A">
            <w:pPr>
              <w:jc w:val="center"/>
            </w:pPr>
            <w:r w:rsidRPr="00872E85">
              <w:rPr>
                <w:rFonts w:ascii="Calibri" w:hAnsi="Calibri" w:cs="Calibri"/>
                <w:sz w:val="24"/>
                <w:szCs w:val="24"/>
              </w:rPr>
              <w:t>0</w:t>
            </w:r>
          </w:p>
        </w:tc>
        <w:tc>
          <w:tcPr>
            <w:tcW w:w="641" w:type="dxa"/>
          </w:tcPr>
          <w:p w:rsidR="00D3731A" w:rsidRDefault="00D3731A" w:rsidP="00D3731A">
            <w:pPr>
              <w:jc w:val="center"/>
            </w:pPr>
            <w:r w:rsidRPr="00872E85">
              <w:rPr>
                <w:rFonts w:ascii="Calibri" w:hAnsi="Calibri" w:cs="Calibri"/>
                <w:sz w:val="24"/>
                <w:szCs w:val="24"/>
              </w:rPr>
              <w:t>0</w:t>
            </w:r>
          </w:p>
        </w:tc>
        <w:tc>
          <w:tcPr>
            <w:tcW w:w="789" w:type="dxa"/>
          </w:tcPr>
          <w:p w:rsidR="00D3731A" w:rsidRDefault="00D3731A" w:rsidP="00D3731A">
            <w:pPr>
              <w:jc w:val="center"/>
            </w:pPr>
            <w:r w:rsidRPr="00872E85">
              <w:rPr>
                <w:rFonts w:ascii="Calibri" w:hAnsi="Calibri" w:cs="Calibri"/>
                <w:sz w:val="24"/>
                <w:szCs w:val="24"/>
              </w:rPr>
              <w:t>0</w:t>
            </w:r>
          </w:p>
        </w:tc>
        <w:tc>
          <w:tcPr>
            <w:tcW w:w="790" w:type="dxa"/>
          </w:tcPr>
          <w:p w:rsidR="00D3731A" w:rsidRDefault="00D3731A" w:rsidP="00D3731A">
            <w:pPr>
              <w:jc w:val="center"/>
            </w:pPr>
            <w:r w:rsidRPr="00872E85">
              <w:rPr>
                <w:rFonts w:ascii="Calibri" w:hAnsi="Calibri" w:cs="Calibri"/>
                <w:sz w:val="24"/>
                <w:szCs w:val="24"/>
              </w:rPr>
              <w:t>0</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1</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10</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50</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85</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90</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91</w:t>
            </w:r>
          </w:p>
        </w:tc>
      </w:tr>
      <w:tr w:rsidR="00D3731A" w:rsidTr="00D3731A">
        <w:tc>
          <w:tcPr>
            <w:tcW w:w="959" w:type="dxa"/>
            <w:tcBorders>
              <w:right w:val="nil"/>
            </w:tcBorders>
          </w:tcPr>
          <w:p w:rsidR="00D3731A" w:rsidRDefault="00D3731A" w:rsidP="00D3731A">
            <w:pPr>
              <w:jc w:val="both"/>
              <w:rPr>
                <w:rFonts w:ascii="Calibri" w:hAnsi="Calibri" w:cs="Calibri"/>
                <w:sz w:val="24"/>
                <w:szCs w:val="24"/>
              </w:rPr>
            </w:pPr>
          </w:p>
        </w:tc>
        <w:tc>
          <w:tcPr>
            <w:tcW w:w="992" w:type="dxa"/>
            <w:tcBorders>
              <w:left w:val="nil"/>
            </w:tcBorders>
          </w:tcPr>
          <w:p w:rsidR="00D3731A" w:rsidRDefault="00D3731A" w:rsidP="00D3731A">
            <w:pPr>
              <w:jc w:val="center"/>
              <w:rPr>
                <w:rFonts w:ascii="Calibri" w:hAnsi="Calibri" w:cs="Calibri"/>
                <w:sz w:val="24"/>
                <w:szCs w:val="24"/>
              </w:rPr>
            </w:pPr>
            <w:r>
              <w:rPr>
                <w:rFonts w:ascii="Calibri" w:hAnsi="Calibri" w:cs="Calibri"/>
                <w:sz w:val="24"/>
                <w:szCs w:val="24"/>
              </w:rPr>
              <w:t>3</w:t>
            </w:r>
          </w:p>
        </w:tc>
        <w:tc>
          <w:tcPr>
            <w:tcW w:w="709" w:type="dxa"/>
          </w:tcPr>
          <w:p w:rsidR="00D3731A" w:rsidRDefault="00D3731A" w:rsidP="00D3731A">
            <w:pPr>
              <w:jc w:val="center"/>
            </w:pPr>
            <w:r w:rsidRPr="00872E85">
              <w:rPr>
                <w:rFonts w:ascii="Calibri" w:hAnsi="Calibri" w:cs="Calibri"/>
                <w:sz w:val="24"/>
                <w:szCs w:val="24"/>
              </w:rPr>
              <w:t>0</w:t>
            </w:r>
          </w:p>
        </w:tc>
        <w:tc>
          <w:tcPr>
            <w:tcW w:w="641" w:type="dxa"/>
          </w:tcPr>
          <w:p w:rsidR="00D3731A" w:rsidRDefault="00D3731A" w:rsidP="00D3731A">
            <w:pPr>
              <w:jc w:val="center"/>
            </w:pPr>
            <w:r w:rsidRPr="00872E85">
              <w:rPr>
                <w:rFonts w:ascii="Calibri" w:hAnsi="Calibri" w:cs="Calibri"/>
                <w:sz w:val="24"/>
                <w:szCs w:val="24"/>
              </w:rPr>
              <w:t>0</w:t>
            </w:r>
          </w:p>
        </w:tc>
        <w:tc>
          <w:tcPr>
            <w:tcW w:w="789" w:type="dxa"/>
          </w:tcPr>
          <w:p w:rsidR="00D3731A" w:rsidRDefault="00D3731A" w:rsidP="00D3731A">
            <w:pPr>
              <w:jc w:val="center"/>
            </w:pPr>
            <w:r w:rsidRPr="00872E85">
              <w:rPr>
                <w:rFonts w:ascii="Calibri" w:hAnsi="Calibri" w:cs="Calibri"/>
                <w:sz w:val="24"/>
                <w:szCs w:val="24"/>
              </w:rPr>
              <w:t>0</w:t>
            </w:r>
          </w:p>
        </w:tc>
        <w:tc>
          <w:tcPr>
            <w:tcW w:w="790" w:type="dxa"/>
          </w:tcPr>
          <w:p w:rsidR="00D3731A" w:rsidRDefault="00D3731A" w:rsidP="00D3731A">
            <w:pPr>
              <w:jc w:val="center"/>
            </w:pPr>
            <w:r w:rsidRPr="00872E85">
              <w:rPr>
                <w:rFonts w:ascii="Calibri" w:hAnsi="Calibri" w:cs="Calibri"/>
                <w:sz w:val="24"/>
                <w:szCs w:val="24"/>
              </w:rPr>
              <w:t>0</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1</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9</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49</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83</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88</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89</w:t>
            </w:r>
          </w:p>
        </w:tc>
      </w:tr>
      <w:tr w:rsidR="00D3731A" w:rsidTr="00D3731A">
        <w:tc>
          <w:tcPr>
            <w:tcW w:w="959" w:type="dxa"/>
            <w:tcBorders>
              <w:right w:val="nil"/>
            </w:tcBorders>
          </w:tcPr>
          <w:p w:rsidR="00D3731A" w:rsidRDefault="00D3731A" w:rsidP="00D3731A">
            <w:pPr>
              <w:jc w:val="both"/>
              <w:rPr>
                <w:rFonts w:ascii="Calibri" w:hAnsi="Calibri" w:cs="Calibri"/>
                <w:sz w:val="24"/>
                <w:szCs w:val="24"/>
              </w:rPr>
            </w:pPr>
          </w:p>
        </w:tc>
        <w:tc>
          <w:tcPr>
            <w:tcW w:w="992" w:type="dxa"/>
            <w:tcBorders>
              <w:left w:val="nil"/>
            </w:tcBorders>
          </w:tcPr>
          <w:p w:rsidR="00D3731A" w:rsidRDefault="00D3731A" w:rsidP="00D3731A">
            <w:pPr>
              <w:jc w:val="center"/>
              <w:rPr>
                <w:rFonts w:ascii="Calibri" w:hAnsi="Calibri" w:cs="Calibri"/>
                <w:sz w:val="24"/>
                <w:szCs w:val="24"/>
              </w:rPr>
            </w:pPr>
            <w:r>
              <w:rPr>
                <w:rFonts w:ascii="Calibri" w:hAnsi="Calibri" w:cs="Calibri"/>
                <w:sz w:val="24"/>
                <w:szCs w:val="24"/>
              </w:rPr>
              <w:t>4</w:t>
            </w:r>
          </w:p>
        </w:tc>
        <w:tc>
          <w:tcPr>
            <w:tcW w:w="709" w:type="dxa"/>
          </w:tcPr>
          <w:p w:rsidR="00D3731A" w:rsidRDefault="00D3731A" w:rsidP="00D3731A">
            <w:pPr>
              <w:jc w:val="center"/>
            </w:pPr>
            <w:r w:rsidRPr="00872E85">
              <w:rPr>
                <w:rFonts w:ascii="Calibri" w:hAnsi="Calibri" w:cs="Calibri"/>
                <w:sz w:val="24"/>
                <w:szCs w:val="24"/>
              </w:rPr>
              <w:t>0</w:t>
            </w:r>
          </w:p>
        </w:tc>
        <w:tc>
          <w:tcPr>
            <w:tcW w:w="641" w:type="dxa"/>
          </w:tcPr>
          <w:p w:rsidR="00D3731A" w:rsidRDefault="00D3731A" w:rsidP="00D3731A">
            <w:pPr>
              <w:jc w:val="center"/>
            </w:pPr>
            <w:r w:rsidRPr="00872E85">
              <w:rPr>
                <w:rFonts w:ascii="Calibri" w:hAnsi="Calibri" w:cs="Calibri"/>
                <w:sz w:val="24"/>
                <w:szCs w:val="24"/>
              </w:rPr>
              <w:t>0</w:t>
            </w:r>
          </w:p>
        </w:tc>
        <w:tc>
          <w:tcPr>
            <w:tcW w:w="789" w:type="dxa"/>
          </w:tcPr>
          <w:p w:rsidR="00D3731A" w:rsidRDefault="00D3731A" w:rsidP="00D3731A">
            <w:pPr>
              <w:jc w:val="center"/>
            </w:pPr>
            <w:r w:rsidRPr="00872E85">
              <w:rPr>
                <w:rFonts w:ascii="Calibri" w:hAnsi="Calibri" w:cs="Calibri"/>
                <w:sz w:val="24"/>
                <w:szCs w:val="24"/>
              </w:rPr>
              <w:t>0</w:t>
            </w:r>
          </w:p>
        </w:tc>
        <w:tc>
          <w:tcPr>
            <w:tcW w:w="790" w:type="dxa"/>
          </w:tcPr>
          <w:p w:rsidR="00D3731A" w:rsidRDefault="00D3731A" w:rsidP="00D3731A">
            <w:pPr>
              <w:jc w:val="center"/>
            </w:pPr>
            <w:r w:rsidRPr="00872E85">
              <w:rPr>
                <w:rFonts w:ascii="Calibri" w:hAnsi="Calibri" w:cs="Calibri"/>
                <w:sz w:val="24"/>
                <w:szCs w:val="24"/>
              </w:rPr>
              <w:t>0</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1</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8</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41</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72</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77</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77</w:t>
            </w:r>
          </w:p>
        </w:tc>
      </w:tr>
      <w:tr w:rsidR="00D3731A" w:rsidTr="00D3731A">
        <w:tc>
          <w:tcPr>
            <w:tcW w:w="959" w:type="dxa"/>
            <w:tcBorders>
              <w:right w:val="nil"/>
            </w:tcBorders>
          </w:tcPr>
          <w:p w:rsidR="00D3731A" w:rsidRDefault="00D3731A" w:rsidP="00D3731A">
            <w:pPr>
              <w:jc w:val="both"/>
              <w:rPr>
                <w:rFonts w:ascii="Calibri" w:hAnsi="Calibri" w:cs="Calibri"/>
                <w:sz w:val="24"/>
                <w:szCs w:val="24"/>
              </w:rPr>
            </w:pPr>
          </w:p>
        </w:tc>
        <w:tc>
          <w:tcPr>
            <w:tcW w:w="992" w:type="dxa"/>
            <w:tcBorders>
              <w:left w:val="nil"/>
            </w:tcBorders>
          </w:tcPr>
          <w:p w:rsidR="00D3731A" w:rsidRDefault="00D3731A" w:rsidP="00D3731A">
            <w:pPr>
              <w:jc w:val="center"/>
              <w:rPr>
                <w:rFonts w:ascii="Calibri" w:hAnsi="Calibri" w:cs="Calibri"/>
                <w:sz w:val="24"/>
                <w:szCs w:val="24"/>
              </w:rPr>
            </w:pPr>
            <w:r>
              <w:rPr>
                <w:rFonts w:ascii="Calibri" w:hAnsi="Calibri" w:cs="Calibri"/>
                <w:sz w:val="24"/>
                <w:szCs w:val="24"/>
              </w:rPr>
              <w:t>5</w:t>
            </w:r>
          </w:p>
        </w:tc>
        <w:tc>
          <w:tcPr>
            <w:tcW w:w="709" w:type="dxa"/>
          </w:tcPr>
          <w:p w:rsidR="00D3731A" w:rsidRDefault="00D3731A" w:rsidP="00D3731A">
            <w:pPr>
              <w:jc w:val="center"/>
            </w:pPr>
            <w:r w:rsidRPr="00872E85">
              <w:rPr>
                <w:rFonts w:ascii="Calibri" w:hAnsi="Calibri" w:cs="Calibri"/>
                <w:sz w:val="24"/>
                <w:szCs w:val="24"/>
              </w:rPr>
              <w:t>0</w:t>
            </w:r>
          </w:p>
        </w:tc>
        <w:tc>
          <w:tcPr>
            <w:tcW w:w="641" w:type="dxa"/>
          </w:tcPr>
          <w:p w:rsidR="00D3731A" w:rsidRDefault="00D3731A" w:rsidP="00D3731A">
            <w:pPr>
              <w:jc w:val="center"/>
            </w:pPr>
            <w:r w:rsidRPr="00872E85">
              <w:rPr>
                <w:rFonts w:ascii="Calibri" w:hAnsi="Calibri" w:cs="Calibri"/>
                <w:sz w:val="24"/>
                <w:szCs w:val="24"/>
              </w:rPr>
              <w:t>0</w:t>
            </w:r>
          </w:p>
        </w:tc>
        <w:tc>
          <w:tcPr>
            <w:tcW w:w="789" w:type="dxa"/>
          </w:tcPr>
          <w:p w:rsidR="00D3731A" w:rsidRDefault="00D3731A" w:rsidP="00D3731A">
            <w:pPr>
              <w:jc w:val="center"/>
            </w:pPr>
            <w:r w:rsidRPr="00872E85">
              <w:rPr>
                <w:rFonts w:ascii="Calibri" w:hAnsi="Calibri" w:cs="Calibri"/>
                <w:sz w:val="24"/>
                <w:szCs w:val="24"/>
              </w:rPr>
              <w:t>0</w:t>
            </w:r>
          </w:p>
        </w:tc>
        <w:tc>
          <w:tcPr>
            <w:tcW w:w="790" w:type="dxa"/>
          </w:tcPr>
          <w:p w:rsidR="00D3731A" w:rsidRDefault="00D3731A" w:rsidP="00D3731A">
            <w:pPr>
              <w:jc w:val="center"/>
            </w:pPr>
            <w:r w:rsidRPr="00872E85">
              <w:rPr>
                <w:rFonts w:ascii="Calibri" w:hAnsi="Calibri" w:cs="Calibri"/>
                <w:sz w:val="24"/>
                <w:szCs w:val="24"/>
              </w:rPr>
              <w:t>0</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0</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4</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23</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45</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49</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49</w:t>
            </w:r>
          </w:p>
        </w:tc>
      </w:tr>
      <w:tr w:rsidR="00D3731A" w:rsidTr="00D3731A">
        <w:tc>
          <w:tcPr>
            <w:tcW w:w="959" w:type="dxa"/>
            <w:tcBorders>
              <w:right w:val="nil"/>
            </w:tcBorders>
          </w:tcPr>
          <w:p w:rsidR="00D3731A" w:rsidRDefault="00D3731A" w:rsidP="00D3731A">
            <w:pPr>
              <w:jc w:val="both"/>
              <w:rPr>
                <w:rFonts w:ascii="Calibri" w:hAnsi="Calibri" w:cs="Calibri"/>
                <w:sz w:val="24"/>
                <w:szCs w:val="24"/>
              </w:rPr>
            </w:pPr>
          </w:p>
        </w:tc>
        <w:tc>
          <w:tcPr>
            <w:tcW w:w="992" w:type="dxa"/>
            <w:tcBorders>
              <w:left w:val="nil"/>
            </w:tcBorders>
          </w:tcPr>
          <w:p w:rsidR="00D3731A" w:rsidRDefault="00D3731A" w:rsidP="00D3731A">
            <w:pPr>
              <w:jc w:val="center"/>
              <w:rPr>
                <w:rFonts w:ascii="Calibri" w:hAnsi="Calibri" w:cs="Calibri"/>
                <w:sz w:val="24"/>
                <w:szCs w:val="24"/>
              </w:rPr>
            </w:pPr>
            <w:r>
              <w:rPr>
                <w:rFonts w:ascii="Calibri" w:hAnsi="Calibri" w:cs="Calibri"/>
                <w:sz w:val="24"/>
                <w:szCs w:val="24"/>
              </w:rPr>
              <w:t>6</w:t>
            </w:r>
          </w:p>
        </w:tc>
        <w:tc>
          <w:tcPr>
            <w:tcW w:w="709" w:type="dxa"/>
          </w:tcPr>
          <w:p w:rsidR="00D3731A" w:rsidRDefault="00D3731A" w:rsidP="00D3731A">
            <w:pPr>
              <w:jc w:val="center"/>
            </w:pPr>
            <w:r w:rsidRPr="00872E85">
              <w:rPr>
                <w:rFonts w:ascii="Calibri" w:hAnsi="Calibri" w:cs="Calibri"/>
                <w:sz w:val="24"/>
                <w:szCs w:val="24"/>
              </w:rPr>
              <w:t>0</w:t>
            </w:r>
          </w:p>
        </w:tc>
        <w:tc>
          <w:tcPr>
            <w:tcW w:w="641" w:type="dxa"/>
          </w:tcPr>
          <w:p w:rsidR="00D3731A" w:rsidRDefault="00D3731A" w:rsidP="00D3731A">
            <w:pPr>
              <w:jc w:val="center"/>
            </w:pPr>
            <w:r w:rsidRPr="00872E85">
              <w:rPr>
                <w:rFonts w:ascii="Calibri" w:hAnsi="Calibri" w:cs="Calibri"/>
                <w:sz w:val="24"/>
                <w:szCs w:val="24"/>
              </w:rPr>
              <w:t>0</w:t>
            </w:r>
          </w:p>
        </w:tc>
        <w:tc>
          <w:tcPr>
            <w:tcW w:w="789" w:type="dxa"/>
          </w:tcPr>
          <w:p w:rsidR="00D3731A" w:rsidRDefault="00D3731A" w:rsidP="00D3731A">
            <w:pPr>
              <w:jc w:val="center"/>
            </w:pPr>
            <w:r w:rsidRPr="00872E85">
              <w:rPr>
                <w:rFonts w:ascii="Calibri" w:hAnsi="Calibri" w:cs="Calibri"/>
                <w:sz w:val="24"/>
                <w:szCs w:val="24"/>
              </w:rPr>
              <w:t>0</w:t>
            </w:r>
          </w:p>
        </w:tc>
        <w:tc>
          <w:tcPr>
            <w:tcW w:w="790" w:type="dxa"/>
          </w:tcPr>
          <w:p w:rsidR="00D3731A" w:rsidRDefault="00D3731A" w:rsidP="00D3731A">
            <w:pPr>
              <w:jc w:val="center"/>
            </w:pPr>
            <w:r w:rsidRPr="00872E85">
              <w:rPr>
                <w:rFonts w:ascii="Calibri" w:hAnsi="Calibri" w:cs="Calibri"/>
                <w:sz w:val="24"/>
                <w:szCs w:val="24"/>
              </w:rPr>
              <w:t>0</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0</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1</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8</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22</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26</w:t>
            </w:r>
          </w:p>
        </w:tc>
        <w:tc>
          <w:tcPr>
            <w:tcW w:w="790" w:type="dxa"/>
          </w:tcPr>
          <w:p w:rsidR="00D3731A" w:rsidRPr="00D3731A" w:rsidRDefault="00D3731A" w:rsidP="00D3731A">
            <w:pPr>
              <w:jc w:val="center"/>
              <w:rPr>
                <w:rFonts w:ascii="Calibri" w:hAnsi="Calibri" w:cs="Calibri"/>
                <w:sz w:val="24"/>
                <w:szCs w:val="24"/>
              </w:rPr>
            </w:pPr>
            <w:r>
              <w:rPr>
                <w:rFonts w:ascii="Calibri" w:hAnsi="Calibri" w:cs="Calibri"/>
                <w:sz w:val="24"/>
                <w:szCs w:val="24"/>
              </w:rPr>
              <w:t>26</w:t>
            </w:r>
          </w:p>
        </w:tc>
      </w:tr>
    </w:tbl>
    <w:p w:rsidR="00D3731A" w:rsidRDefault="00D3731A" w:rsidP="003565E4">
      <w:pPr>
        <w:spacing w:before="120" w:after="120"/>
        <w:jc w:val="both"/>
        <w:rPr>
          <w:rFonts w:ascii="Calibri" w:hAnsi="Calibri" w:cs="Calibri"/>
          <w:bCs/>
          <w:sz w:val="24"/>
          <w:szCs w:val="24"/>
        </w:rPr>
      </w:pPr>
    </w:p>
    <w:p w:rsidR="00197FEC" w:rsidRDefault="00197FEC" w:rsidP="003565E4">
      <w:pPr>
        <w:spacing w:before="120" w:after="120"/>
        <w:jc w:val="both"/>
        <w:rPr>
          <w:rFonts w:ascii="Calibri" w:hAnsi="Calibri" w:cs="Calibri"/>
          <w:bCs/>
          <w:sz w:val="24"/>
          <w:szCs w:val="24"/>
        </w:rPr>
      </w:pPr>
    </w:p>
    <w:p w:rsidR="00197FEC" w:rsidRDefault="00197FEC" w:rsidP="003565E4">
      <w:pPr>
        <w:spacing w:before="120" w:after="120"/>
        <w:jc w:val="both"/>
        <w:rPr>
          <w:rFonts w:ascii="Calibri" w:hAnsi="Calibri" w:cs="Calibri"/>
          <w:bCs/>
          <w:sz w:val="24"/>
          <w:szCs w:val="24"/>
        </w:rPr>
      </w:pPr>
    </w:p>
    <w:p w:rsidR="00197FEC" w:rsidRDefault="00197FEC" w:rsidP="003565E4">
      <w:pPr>
        <w:spacing w:before="120" w:after="120"/>
        <w:jc w:val="both"/>
        <w:rPr>
          <w:rFonts w:ascii="Calibri" w:hAnsi="Calibri" w:cs="Calibri"/>
          <w:bCs/>
          <w:sz w:val="24"/>
          <w:szCs w:val="24"/>
        </w:rPr>
      </w:pPr>
    </w:p>
    <w:tbl>
      <w:tblPr>
        <w:tblStyle w:val="TabloKlavuzu"/>
        <w:tblW w:w="0" w:type="auto"/>
        <w:tblLayout w:type="fixed"/>
        <w:tblLook w:val="04A0" w:firstRow="1" w:lastRow="0" w:firstColumn="1" w:lastColumn="0" w:noHBand="0" w:noVBand="1"/>
      </w:tblPr>
      <w:tblGrid>
        <w:gridCol w:w="959"/>
        <w:gridCol w:w="992"/>
        <w:gridCol w:w="709"/>
        <w:gridCol w:w="641"/>
        <w:gridCol w:w="789"/>
        <w:gridCol w:w="790"/>
        <w:gridCol w:w="790"/>
        <w:gridCol w:w="790"/>
        <w:gridCol w:w="790"/>
        <w:gridCol w:w="790"/>
        <w:gridCol w:w="790"/>
        <w:gridCol w:w="790"/>
      </w:tblGrid>
      <w:tr w:rsidR="00197FEC" w:rsidTr="00F24582">
        <w:tc>
          <w:tcPr>
            <w:tcW w:w="959" w:type="dxa"/>
            <w:tcBorders>
              <w:bottom w:val="single" w:sz="4" w:space="0" w:color="auto"/>
            </w:tcBorders>
          </w:tcPr>
          <w:p w:rsidR="00197FEC" w:rsidRDefault="00197FEC" w:rsidP="00F24582">
            <w:pPr>
              <w:jc w:val="both"/>
              <w:rPr>
                <w:rFonts w:ascii="Calibri" w:hAnsi="Calibri" w:cs="Calibri"/>
                <w:sz w:val="24"/>
                <w:szCs w:val="24"/>
              </w:rPr>
            </w:pPr>
          </w:p>
        </w:tc>
        <w:tc>
          <w:tcPr>
            <w:tcW w:w="992" w:type="dxa"/>
            <w:tcBorders>
              <w:bottom w:val="single" w:sz="4" w:space="0" w:color="auto"/>
            </w:tcBorders>
          </w:tcPr>
          <w:p w:rsidR="00197FEC" w:rsidRDefault="00197FEC" w:rsidP="00F24582">
            <w:pPr>
              <w:jc w:val="both"/>
              <w:rPr>
                <w:rFonts w:ascii="Calibri" w:hAnsi="Calibri" w:cs="Calibri"/>
                <w:sz w:val="24"/>
                <w:szCs w:val="24"/>
              </w:rPr>
            </w:pPr>
            <w:r>
              <w:rPr>
                <w:rFonts w:ascii="Calibri" w:hAnsi="Calibri" w:cs="Calibri"/>
                <w:sz w:val="22"/>
                <w:szCs w:val="24"/>
              </w:rPr>
              <w:t xml:space="preserve">Suya  </w:t>
            </w:r>
            <w:r w:rsidRPr="008D1202">
              <w:rPr>
                <w:rFonts w:ascii="Calibri" w:hAnsi="Calibri" w:cs="Calibri"/>
                <w:sz w:val="22"/>
                <w:szCs w:val="24"/>
              </w:rPr>
              <w:t>%</w:t>
            </w:r>
          </w:p>
        </w:tc>
        <w:tc>
          <w:tcPr>
            <w:tcW w:w="709" w:type="dxa"/>
          </w:tcPr>
          <w:p w:rsidR="00197FEC" w:rsidRDefault="00197FEC" w:rsidP="00F24582">
            <w:pPr>
              <w:jc w:val="both"/>
              <w:rPr>
                <w:rFonts w:ascii="Calibri" w:hAnsi="Calibri" w:cs="Calibri"/>
                <w:sz w:val="24"/>
                <w:szCs w:val="24"/>
              </w:rPr>
            </w:pPr>
            <w:r>
              <w:rPr>
                <w:rFonts w:ascii="Calibri" w:hAnsi="Calibri" w:cs="Calibri"/>
                <w:sz w:val="24"/>
                <w:szCs w:val="24"/>
              </w:rPr>
              <w:t>Log H</w:t>
            </w:r>
          </w:p>
          <w:p w:rsidR="00197FEC" w:rsidRDefault="00197FEC" w:rsidP="00F24582">
            <w:pPr>
              <w:jc w:val="both"/>
              <w:rPr>
                <w:rFonts w:ascii="Calibri" w:hAnsi="Calibri" w:cs="Calibri"/>
                <w:sz w:val="24"/>
                <w:szCs w:val="24"/>
              </w:rPr>
            </w:pPr>
            <w:r>
              <w:rPr>
                <w:rFonts w:ascii="Calibri" w:hAnsi="Calibri" w:cs="Calibri"/>
                <w:sz w:val="24"/>
                <w:szCs w:val="24"/>
              </w:rPr>
              <w:t>-4</w:t>
            </w:r>
          </w:p>
        </w:tc>
        <w:tc>
          <w:tcPr>
            <w:tcW w:w="641"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-3</w:t>
            </w:r>
          </w:p>
        </w:tc>
        <w:tc>
          <w:tcPr>
            <w:tcW w:w="789"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0</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3</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4</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5</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r w:rsidRPr="008D1202">
              <w:rPr>
                <w:rFonts w:ascii="Calibri" w:hAnsi="Calibri" w:cs="Calibri"/>
                <w:szCs w:val="24"/>
              </w:rPr>
              <w:t>Log Kow</w:t>
            </w: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0</w:t>
            </w:r>
          </w:p>
        </w:tc>
        <w:tc>
          <w:tcPr>
            <w:tcW w:w="709"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59</w:t>
            </w:r>
          </w:p>
        </w:tc>
        <w:tc>
          <w:tcPr>
            <w:tcW w:w="641"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59</w:t>
            </w:r>
          </w:p>
        </w:tc>
        <w:tc>
          <w:tcPr>
            <w:tcW w:w="789"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59</w:t>
            </w:r>
          </w:p>
        </w:tc>
        <w:tc>
          <w:tcPr>
            <w:tcW w:w="790"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59</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58</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52</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28</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8</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5</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5</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1</w:t>
            </w:r>
          </w:p>
        </w:tc>
        <w:tc>
          <w:tcPr>
            <w:tcW w:w="709"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59</w:t>
            </w:r>
          </w:p>
        </w:tc>
        <w:tc>
          <w:tcPr>
            <w:tcW w:w="641"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59</w:t>
            </w:r>
          </w:p>
        </w:tc>
        <w:tc>
          <w:tcPr>
            <w:tcW w:w="789"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59</w:t>
            </w:r>
          </w:p>
        </w:tc>
        <w:tc>
          <w:tcPr>
            <w:tcW w:w="790"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59</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58</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52</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28</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8</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5</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5</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2</w:t>
            </w:r>
          </w:p>
        </w:tc>
        <w:tc>
          <w:tcPr>
            <w:tcW w:w="709"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59</w:t>
            </w:r>
          </w:p>
        </w:tc>
        <w:tc>
          <w:tcPr>
            <w:tcW w:w="641"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59</w:t>
            </w:r>
          </w:p>
        </w:tc>
        <w:tc>
          <w:tcPr>
            <w:tcW w:w="789"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59</w:t>
            </w:r>
          </w:p>
        </w:tc>
        <w:tc>
          <w:tcPr>
            <w:tcW w:w="790"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59</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58</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52</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27</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8</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5</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5</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3</w:t>
            </w:r>
          </w:p>
        </w:tc>
        <w:tc>
          <w:tcPr>
            <w:tcW w:w="709"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57</w:t>
            </w:r>
          </w:p>
        </w:tc>
        <w:tc>
          <w:tcPr>
            <w:tcW w:w="641"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57</w:t>
            </w:r>
          </w:p>
        </w:tc>
        <w:tc>
          <w:tcPr>
            <w:tcW w:w="789"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57</w:t>
            </w:r>
          </w:p>
        </w:tc>
        <w:tc>
          <w:tcPr>
            <w:tcW w:w="790"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57</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56</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50</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27</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8</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5</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5</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4</w:t>
            </w:r>
          </w:p>
        </w:tc>
        <w:tc>
          <w:tcPr>
            <w:tcW w:w="709"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48</w:t>
            </w:r>
          </w:p>
        </w:tc>
        <w:tc>
          <w:tcPr>
            <w:tcW w:w="641"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48</w:t>
            </w:r>
          </w:p>
        </w:tc>
        <w:tc>
          <w:tcPr>
            <w:tcW w:w="789"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48</w:t>
            </w:r>
          </w:p>
        </w:tc>
        <w:tc>
          <w:tcPr>
            <w:tcW w:w="790"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48</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48</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43</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24</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7</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5</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4</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5</w:t>
            </w:r>
          </w:p>
        </w:tc>
        <w:tc>
          <w:tcPr>
            <w:tcW w:w="709"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28</w:t>
            </w:r>
          </w:p>
        </w:tc>
        <w:tc>
          <w:tcPr>
            <w:tcW w:w="641"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28</w:t>
            </w:r>
          </w:p>
        </w:tc>
        <w:tc>
          <w:tcPr>
            <w:tcW w:w="789"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28</w:t>
            </w:r>
          </w:p>
        </w:tc>
        <w:tc>
          <w:tcPr>
            <w:tcW w:w="790"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28</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27</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25</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16</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5</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4</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3</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6</w:t>
            </w:r>
          </w:p>
        </w:tc>
        <w:tc>
          <w:tcPr>
            <w:tcW w:w="709"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13</w:t>
            </w:r>
          </w:p>
        </w:tc>
        <w:tc>
          <w:tcPr>
            <w:tcW w:w="641"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13</w:t>
            </w:r>
          </w:p>
        </w:tc>
        <w:tc>
          <w:tcPr>
            <w:tcW w:w="789"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13</w:t>
            </w:r>
          </w:p>
        </w:tc>
        <w:tc>
          <w:tcPr>
            <w:tcW w:w="790" w:type="dxa"/>
          </w:tcPr>
          <w:p w:rsidR="00197FEC" w:rsidRPr="00197FEC" w:rsidRDefault="00197FEC" w:rsidP="00F24582">
            <w:pPr>
              <w:jc w:val="center"/>
              <w:rPr>
                <w:rFonts w:ascii="Calibri" w:hAnsi="Calibri" w:cs="Calibri"/>
                <w:sz w:val="24"/>
                <w:szCs w:val="24"/>
              </w:rPr>
            </w:pPr>
            <w:r w:rsidRPr="00197FEC">
              <w:rPr>
                <w:rFonts w:ascii="Calibri" w:hAnsi="Calibri" w:cs="Calibri"/>
                <w:sz w:val="24"/>
                <w:szCs w:val="24"/>
              </w:rPr>
              <w:t>13</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13</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13</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10</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6</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4</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4</w:t>
            </w:r>
          </w:p>
        </w:tc>
      </w:tr>
    </w:tbl>
    <w:p w:rsidR="00197FEC" w:rsidRDefault="00197FEC" w:rsidP="003565E4">
      <w:pPr>
        <w:spacing w:before="120" w:after="120"/>
        <w:jc w:val="both"/>
        <w:rPr>
          <w:rFonts w:ascii="Calibri" w:hAnsi="Calibri" w:cs="Calibri"/>
          <w:bCs/>
          <w:sz w:val="24"/>
          <w:szCs w:val="24"/>
        </w:rPr>
      </w:pPr>
    </w:p>
    <w:tbl>
      <w:tblPr>
        <w:tblStyle w:val="TabloKlavuzu"/>
        <w:tblW w:w="0" w:type="auto"/>
        <w:tblLayout w:type="fixed"/>
        <w:tblLook w:val="04A0" w:firstRow="1" w:lastRow="0" w:firstColumn="1" w:lastColumn="0" w:noHBand="0" w:noVBand="1"/>
      </w:tblPr>
      <w:tblGrid>
        <w:gridCol w:w="959"/>
        <w:gridCol w:w="992"/>
        <w:gridCol w:w="709"/>
        <w:gridCol w:w="641"/>
        <w:gridCol w:w="789"/>
        <w:gridCol w:w="790"/>
        <w:gridCol w:w="790"/>
        <w:gridCol w:w="790"/>
        <w:gridCol w:w="790"/>
        <w:gridCol w:w="790"/>
        <w:gridCol w:w="790"/>
        <w:gridCol w:w="790"/>
      </w:tblGrid>
      <w:tr w:rsidR="00197FEC" w:rsidTr="00197FEC">
        <w:trPr>
          <w:trHeight w:val="857"/>
        </w:trPr>
        <w:tc>
          <w:tcPr>
            <w:tcW w:w="959" w:type="dxa"/>
            <w:tcBorders>
              <w:bottom w:val="single" w:sz="4" w:space="0" w:color="auto"/>
            </w:tcBorders>
          </w:tcPr>
          <w:p w:rsidR="00197FEC" w:rsidRDefault="00197FEC" w:rsidP="00F24582">
            <w:pPr>
              <w:jc w:val="both"/>
              <w:rPr>
                <w:rFonts w:ascii="Calibri" w:hAnsi="Calibri" w:cs="Calibri"/>
                <w:sz w:val="24"/>
                <w:szCs w:val="24"/>
              </w:rPr>
            </w:pPr>
          </w:p>
        </w:tc>
        <w:tc>
          <w:tcPr>
            <w:tcW w:w="992" w:type="dxa"/>
            <w:tcBorders>
              <w:bottom w:val="single" w:sz="4" w:space="0" w:color="auto"/>
            </w:tcBorders>
          </w:tcPr>
          <w:p w:rsidR="00197FEC" w:rsidRDefault="00197FEC" w:rsidP="00F24582">
            <w:pPr>
              <w:jc w:val="both"/>
              <w:rPr>
                <w:rFonts w:ascii="Calibri" w:hAnsi="Calibri" w:cs="Calibri"/>
                <w:sz w:val="24"/>
                <w:szCs w:val="24"/>
              </w:rPr>
            </w:pPr>
            <w:r>
              <w:rPr>
                <w:rFonts w:ascii="Calibri" w:hAnsi="Calibri" w:cs="Calibri"/>
                <w:sz w:val="22"/>
                <w:szCs w:val="24"/>
              </w:rPr>
              <w:t xml:space="preserve">Çamura  </w:t>
            </w:r>
            <w:r w:rsidRPr="008D1202">
              <w:rPr>
                <w:rFonts w:ascii="Calibri" w:hAnsi="Calibri" w:cs="Calibri"/>
                <w:sz w:val="22"/>
                <w:szCs w:val="24"/>
              </w:rPr>
              <w:t>%</w:t>
            </w:r>
          </w:p>
        </w:tc>
        <w:tc>
          <w:tcPr>
            <w:tcW w:w="709" w:type="dxa"/>
          </w:tcPr>
          <w:p w:rsidR="00197FEC" w:rsidRDefault="00197FEC" w:rsidP="00F24582">
            <w:pPr>
              <w:jc w:val="both"/>
              <w:rPr>
                <w:rFonts w:ascii="Calibri" w:hAnsi="Calibri" w:cs="Calibri"/>
                <w:sz w:val="24"/>
                <w:szCs w:val="24"/>
              </w:rPr>
            </w:pPr>
            <w:r>
              <w:rPr>
                <w:rFonts w:ascii="Calibri" w:hAnsi="Calibri" w:cs="Calibri"/>
                <w:sz w:val="24"/>
                <w:szCs w:val="24"/>
              </w:rPr>
              <w:t>Log H</w:t>
            </w:r>
          </w:p>
          <w:p w:rsidR="00197FEC" w:rsidRDefault="00197FEC" w:rsidP="00F24582">
            <w:pPr>
              <w:jc w:val="both"/>
              <w:rPr>
                <w:rFonts w:ascii="Calibri" w:hAnsi="Calibri" w:cs="Calibri"/>
                <w:sz w:val="24"/>
                <w:szCs w:val="24"/>
              </w:rPr>
            </w:pPr>
            <w:r>
              <w:rPr>
                <w:rFonts w:ascii="Calibri" w:hAnsi="Calibri" w:cs="Calibri"/>
                <w:sz w:val="24"/>
                <w:szCs w:val="24"/>
              </w:rPr>
              <w:t>-4</w:t>
            </w:r>
          </w:p>
        </w:tc>
        <w:tc>
          <w:tcPr>
            <w:tcW w:w="641"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-3</w:t>
            </w:r>
          </w:p>
        </w:tc>
        <w:tc>
          <w:tcPr>
            <w:tcW w:w="789"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0</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3</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4</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5</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r w:rsidRPr="008D1202">
              <w:rPr>
                <w:rFonts w:ascii="Calibri" w:hAnsi="Calibri" w:cs="Calibri"/>
                <w:szCs w:val="24"/>
              </w:rPr>
              <w:t>Log Kow</w:t>
            </w: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0</w:t>
            </w:r>
          </w:p>
        </w:tc>
        <w:tc>
          <w:tcPr>
            <w:tcW w:w="70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0</w:t>
            </w:r>
          </w:p>
        </w:tc>
        <w:tc>
          <w:tcPr>
            <w:tcW w:w="641"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0</w:t>
            </w:r>
          </w:p>
        </w:tc>
        <w:tc>
          <w:tcPr>
            <w:tcW w:w="78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0</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0</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0</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0</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0</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0</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0</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0</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1</w:t>
            </w:r>
          </w:p>
        </w:tc>
        <w:tc>
          <w:tcPr>
            <w:tcW w:w="70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0</w:t>
            </w:r>
          </w:p>
        </w:tc>
        <w:tc>
          <w:tcPr>
            <w:tcW w:w="641"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0</w:t>
            </w:r>
          </w:p>
        </w:tc>
        <w:tc>
          <w:tcPr>
            <w:tcW w:w="78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0</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0</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0</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0</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0</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0</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0</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0</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2</w:t>
            </w:r>
          </w:p>
        </w:tc>
        <w:tc>
          <w:tcPr>
            <w:tcW w:w="70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1</w:t>
            </w:r>
          </w:p>
        </w:tc>
        <w:tc>
          <w:tcPr>
            <w:tcW w:w="641"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1</w:t>
            </w:r>
          </w:p>
        </w:tc>
        <w:tc>
          <w:tcPr>
            <w:tcW w:w="78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1</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1</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1</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1</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1</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0</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0</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0</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3</w:t>
            </w:r>
          </w:p>
        </w:tc>
        <w:tc>
          <w:tcPr>
            <w:tcW w:w="70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w:t>
            </w:r>
          </w:p>
        </w:tc>
        <w:tc>
          <w:tcPr>
            <w:tcW w:w="641"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w:t>
            </w:r>
          </w:p>
        </w:tc>
        <w:tc>
          <w:tcPr>
            <w:tcW w:w="78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3</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3</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3</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3</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4</w:t>
            </w:r>
          </w:p>
        </w:tc>
        <w:tc>
          <w:tcPr>
            <w:tcW w:w="70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19</w:t>
            </w:r>
          </w:p>
        </w:tc>
        <w:tc>
          <w:tcPr>
            <w:tcW w:w="641"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19</w:t>
            </w:r>
          </w:p>
        </w:tc>
        <w:tc>
          <w:tcPr>
            <w:tcW w:w="78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19</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19</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19</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19</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17</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16</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15</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15</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5</w:t>
            </w:r>
          </w:p>
        </w:tc>
        <w:tc>
          <w:tcPr>
            <w:tcW w:w="70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56</w:t>
            </w:r>
          </w:p>
        </w:tc>
        <w:tc>
          <w:tcPr>
            <w:tcW w:w="641"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56</w:t>
            </w:r>
          </w:p>
        </w:tc>
        <w:tc>
          <w:tcPr>
            <w:tcW w:w="78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56</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56</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56</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55</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51</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46</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45</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45</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6</w:t>
            </w:r>
          </w:p>
        </w:tc>
        <w:tc>
          <w:tcPr>
            <w:tcW w:w="70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83</w:t>
            </w:r>
          </w:p>
        </w:tc>
        <w:tc>
          <w:tcPr>
            <w:tcW w:w="641"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83</w:t>
            </w:r>
          </w:p>
        </w:tc>
        <w:tc>
          <w:tcPr>
            <w:tcW w:w="78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83</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83</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82</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82</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78</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71</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69</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68</w:t>
            </w:r>
          </w:p>
        </w:tc>
      </w:tr>
    </w:tbl>
    <w:p w:rsidR="002D22A2" w:rsidRDefault="002D22A2" w:rsidP="003565E4">
      <w:pPr>
        <w:spacing w:before="120" w:after="120"/>
        <w:jc w:val="both"/>
        <w:rPr>
          <w:rFonts w:ascii="Calibri" w:hAnsi="Calibri" w:cs="Calibri"/>
          <w:bCs/>
          <w:sz w:val="24"/>
          <w:szCs w:val="24"/>
        </w:rPr>
      </w:pPr>
    </w:p>
    <w:tbl>
      <w:tblPr>
        <w:tblStyle w:val="TabloKlavuzu"/>
        <w:tblW w:w="0" w:type="auto"/>
        <w:tblLayout w:type="fixed"/>
        <w:tblLook w:val="04A0" w:firstRow="1" w:lastRow="0" w:firstColumn="1" w:lastColumn="0" w:noHBand="0" w:noVBand="1"/>
      </w:tblPr>
      <w:tblGrid>
        <w:gridCol w:w="959"/>
        <w:gridCol w:w="992"/>
        <w:gridCol w:w="709"/>
        <w:gridCol w:w="641"/>
        <w:gridCol w:w="789"/>
        <w:gridCol w:w="790"/>
        <w:gridCol w:w="790"/>
        <w:gridCol w:w="790"/>
        <w:gridCol w:w="790"/>
        <w:gridCol w:w="790"/>
        <w:gridCol w:w="790"/>
        <w:gridCol w:w="790"/>
      </w:tblGrid>
      <w:tr w:rsidR="00197FEC" w:rsidTr="00F24582">
        <w:trPr>
          <w:trHeight w:val="857"/>
        </w:trPr>
        <w:tc>
          <w:tcPr>
            <w:tcW w:w="959" w:type="dxa"/>
            <w:tcBorders>
              <w:bottom w:val="single" w:sz="4" w:space="0" w:color="auto"/>
            </w:tcBorders>
          </w:tcPr>
          <w:p w:rsidR="00197FEC" w:rsidRDefault="00197FEC" w:rsidP="00F24582">
            <w:pPr>
              <w:jc w:val="both"/>
              <w:rPr>
                <w:rFonts w:ascii="Calibri" w:hAnsi="Calibri" w:cs="Calibri"/>
                <w:sz w:val="24"/>
                <w:szCs w:val="24"/>
              </w:rPr>
            </w:pPr>
          </w:p>
        </w:tc>
        <w:tc>
          <w:tcPr>
            <w:tcW w:w="992" w:type="dxa"/>
            <w:tcBorders>
              <w:bottom w:val="single" w:sz="4" w:space="0" w:color="auto"/>
            </w:tcBorders>
          </w:tcPr>
          <w:p w:rsidR="00197FEC" w:rsidRDefault="00197FEC" w:rsidP="00F24582">
            <w:pPr>
              <w:jc w:val="both"/>
              <w:rPr>
                <w:rFonts w:ascii="Calibri" w:hAnsi="Calibri" w:cs="Calibri"/>
                <w:sz w:val="24"/>
                <w:szCs w:val="24"/>
              </w:rPr>
            </w:pPr>
            <w:r>
              <w:rPr>
                <w:rFonts w:ascii="Calibri" w:hAnsi="Calibri" w:cs="Calibri"/>
                <w:sz w:val="22"/>
                <w:szCs w:val="24"/>
              </w:rPr>
              <w:t xml:space="preserve">Bozunan  </w:t>
            </w:r>
            <w:r w:rsidRPr="008D1202">
              <w:rPr>
                <w:rFonts w:ascii="Calibri" w:hAnsi="Calibri" w:cs="Calibri"/>
                <w:sz w:val="22"/>
                <w:szCs w:val="24"/>
              </w:rPr>
              <w:t>%</w:t>
            </w:r>
          </w:p>
        </w:tc>
        <w:tc>
          <w:tcPr>
            <w:tcW w:w="709" w:type="dxa"/>
          </w:tcPr>
          <w:p w:rsidR="00197FEC" w:rsidRDefault="00197FEC" w:rsidP="00F24582">
            <w:pPr>
              <w:jc w:val="both"/>
              <w:rPr>
                <w:rFonts w:ascii="Calibri" w:hAnsi="Calibri" w:cs="Calibri"/>
                <w:sz w:val="24"/>
                <w:szCs w:val="24"/>
              </w:rPr>
            </w:pPr>
            <w:r>
              <w:rPr>
                <w:rFonts w:ascii="Calibri" w:hAnsi="Calibri" w:cs="Calibri"/>
                <w:sz w:val="24"/>
                <w:szCs w:val="24"/>
              </w:rPr>
              <w:t>Log H</w:t>
            </w:r>
          </w:p>
          <w:p w:rsidR="00197FEC" w:rsidRDefault="00197FEC" w:rsidP="00F24582">
            <w:pPr>
              <w:jc w:val="both"/>
              <w:rPr>
                <w:rFonts w:ascii="Calibri" w:hAnsi="Calibri" w:cs="Calibri"/>
                <w:sz w:val="24"/>
                <w:szCs w:val="24"/>
              </w:rPr>
            </w:pPr>
            <w:r>
              <w:rPr>
                <w:rFonts w:ascii="Calibri" w:hAnsi="Calibri" w:cs="Calibri"/>
                <w:sz w:val="24"/>
                <w:szCs w:val="24"/>
              </w:rPr>
              <w:t>-4</w:t>
            </w:r>
          </w:p>
        </w:tc>
        <w:tc>
          <w:tcPr>
            <w:tcW w:w="641"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-3</w:t>
            </w:r>
          </w:p>
        </w:tc>
        <w:tc>
          <w:tcPr>
            <w:tcW w:w="789"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0</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3</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4</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5</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r w:rsidRPr="008D1202">
              <w:rPr>
                <w:rFonts w:ascii="Calibri" w:hAnsi="Calibri" w:cs="Calibri"/>
                <w:szCs w:val="24"/>
              </w:rPr>
              <w:t>Log Kow</w:t>
            </w: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0</w:t>
            </w:r>
          </w:p>
        </w:tc>
        <w:tc>
          <w:tcPr>
            <w:tcW w:w="70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641"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78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38</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22</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7</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4</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4</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1</w:t>
            </w:r>
          </w:p>
        </w:tc>
        <w:tc>
          <w:tcPr>
            <w:tcW w:w="70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641"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78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40</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38</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22</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7</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4</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4</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2</w:t>
            </w:r>
          </w:p>
        </w:tc>
        <w:tc>
          <w:tcPr>
            <w:tcW w:w="70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641"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78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40</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38</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22</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7</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4</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4</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3</w:t>
            </w:r>
          </w:p>
        </w:tc>
        <w:tc>
          <w:tcPr>
            <w:tcW w:w="70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39</w:t>
            </w:r>
          </w:p>
        </w:tc>
        <w:tc>
          <w:tcPr>
            <w:tcW w:w="641"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39</w:t>
            </w:r>
          </w:p>
        </w:tc>
        <w:tc>
          <w:tcPr>
            <w:tcW w:w="78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39</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39</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39</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37</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21</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6</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4</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4</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4</w:t>
            </w:r>
          </w:p>
        </w:tc>
        <w:tc>
          <w:tcPr>
            <w:tcW w:w="70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33</w:t>
            </w:r>
          </w:p>
        </w:tc>
        <w:tc>
          <w:tcPr>
            <w:tcW w:w="641"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33</w:t>
            </w:r>
          </w:p>
        </w:tc>
        <w:tc>
          <w:tcPr>
            <w:tcW w:w="78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33</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33</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32</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31</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18</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6</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4</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3</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5</w:t>
            </w:r>
          </w:p>
        </w:tc>
        <w:tc>
          <w:tcPr>
            <w:tcW w:w="70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17</w:t>
            </w:r>
          </w:p>
        </w:tc>
        <w:tc>
          <w:tcPr>
            <w:tcW w:w="641"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17</w:t>
            </w:r>
          </w:p>
        </w:tc>
        <w:tc>
          <w:tcPr>
            <w:tcW w:w="78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17</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17</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16</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16</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10</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4</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2</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2</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6</w:t>
            </w:r>
          </w:p>
        </w:tc>
        <w:tc>
          <w:tcPr>
            <w:tcW w:w="70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w:t>
            </w:r>
          </w:p>
        </w:tc>
        <w:tc>
          <w:tcPr>
            <w:tcW w:w="641"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w:t>
            </w:r>
          </w:p>
        </w:tc>
        <w:tc>
          <w:tcPr>
            <w:tcW w:w="78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4</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4</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2</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1</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1</w:t>
            </w:r>
          </w:p>
        </w:tc>
      </w:tr>
    </w:tbl>
    <w:p w:rsidR="00197FEC" w:rsidRDefault="00197FEC" w:rsidP="003565E4">
      <w:pPr>
        <w:spacing w:before="120" w:after="120"/>
        <w:jc w:val="both"/>
        <w:rPr>
          <w:rFonts w:ascii="Calibri" w:hAnsi="Calibri" w:cs="Calibri"/>
          <w:bCs/>
          <w:sz w:val="24"/>
          <w:szCs w:val="24"/>
        </w:rPr>
      </w:pPr>
    </w:p>
    <w:tbl>
      <w:tblPr>
        <w:tblStyle w:val="TabloKlavuzu"/>
        <w:tblW w:w="0" w:type="auto"/>
        <w:tblLayout w:type="fixed"/>
        <w:tblLook w:val="04A0" w:firstRow="1" w:lastRow="0" w:firstColumn="1" w:lastColumn="0" w:noHBand="0" w:noVBand="1"/>
      </w:tblPr>
      <w:tblGrid>
        <w:gridCol w:w="959"/>
        <w:gridCol w:w="992"/>
        <w:gridCol w:w="709"/>
        <w:gridCol w:w="641"/>
        <w:gridCol w:w="789"/>
        <w:gridCol w:w="790"/>
        <w:gridCol w:w="790"/>
        <w:gridCol w:w="790"/>
        <w:gridCol w:w="790"/>
        <w:gridCol w:w="790"/>
        <w:gridCol w:w="790"/>
        <w:gridCol w:w="790"/>
      </w:tblGrid>
      <w:tr w:rsidR="00197FEC" w:rsidTr="00F24582">
        <w:trPr>
          <w:trHeight w:val="857"/>
        </w:trPr>
        <w:tc>
          <w:tcPr>
            <w:tcW w:w="959" w:type="dxa"/>
            <w:tcBorders>
              <w:bottom w:val="single" w:sz="4" w:space="0" w:color="auto"/>
            </w:tcBorders>
          </w:tcPr>
          <w:p w:rsidR="00197FEC" w:rsidRDefault="00197FEC" w:rsidP="00F24582">
            <w:pPr>
              <w:jc w:val="both"/>
              <w:rPr>
                <w:rFonts w:ascii="Calibri" w:hAnsi="Calibri" w:cs="Calibri"/>
                <w:sz w:val="24"/>
                <w:szCs w:val="24"/>
              </w:rPr>
            </w:pPr>
          </w:p>
        </w:tc>
        <w:tc>
          <w:tcPr>
            <w:tcW w:w="992" w:type="dxa"/>
            <w:tcBorders>
              <w:bottom w:val="single" w:sz="4" w:space="0" w:color="auto"/>
            </w:tcBorders>
          </w:tcPr>
          <w:p w:rsidR="00197FEC" w:rsidRDefault="00197FEC" w:rsidP="00F24582">
            <w:pPr>
              <w:jc w:val="both"/>
              <w:rPr>
                <w:rFonts w:ascii="Calibri" w:hAnsi="Calibri" w:cs="Calibri"/>
                <w:sz w:val="24"/>
                <w:szCs w:val="24"/>
              </w:rPr>
            </w:pPr>
            <w:r>
              <w:rPr>
                <w:rFonts w:ascii="Calibri" w:hAnsi="Calibri" w:cs="Calibri"/>
                <w:sz w:val="22"/>
                <w:szCs w:val="24"/>
              </w:rPr>
              <w:t xml:space="preserve">Removal  </w:t>
            </w:r>
            <w:r w:rsidRPr="008D1202">
              <w:rPr>
                <w:rFonts w:ascii="Calibri" w:hAnsi="Calibri" w:cs="Calibri"/>
                <w:sz w:val="22"/>
                <w:szCs w:val="24"/>
              </w:rPr>
              <w:t>%</w:t>
            </w:r>
          </w:p>
        </w:tc>
        <w:tc>
          <w:tcPr>
            <w:tcW w:w="709" w:type="dxa"/>
          </w:tcPr>
          <w:p w:rsidR="00197FEC" w:rsidRDefault="00197FEC" w:rsidP="00F24582">
            <w:pPr>
              <w:jc w:val="both"/>
              <w:rPr>
                <w:rFonts w:ascii="Calibri" w:hAnsi="Calibri" w:cs="Calibri"/>
                <w:sz w:val="24"/>
                <w:szCs w:val="24"/>
              </w:rPr>
            </w:pPr>
            <w:r>
              <w:rPr>
                <w:rFonts w:ascii="Calibri" w:hAnsi="Calibri" w:cs="Calibri"/>
                <w:sz w:val="24"/>
                <w:szCs w:val="24"/>
              </w:rPr>
              <w:t>Log H</w:t>
            </w:r>
          </w:p>
          <w:p w:rsidR="00197FEC" w:rsidRDefault="00197FEC" w:rsidP="00F24582">
            <w:pPr>
              <w:jc w:val="both"/>
              <w:rPr>
                <w:rFonts w:ascii="Calibri" w:hAnsi="Calibri" w:cs="Calibri"/>
                <w:sz w:val="24"/>
                <w:szCs w:val="24"/>
              </w:rPr>
            </w:pPr>
            <w:r>
              <w:rPr>
                <w:rFonts w:ascii="Calibri" w:hAnsi="Calibri" w:cs="Calibri"/>
                <w:sz w:val="24"/>
                <w:szCs w:val="24"/>
              </w:rPr>
              <w:t>-4</w:t>
            </w:r>
          </w:p>
        </w:tc>
        <w:tc>
          <w:tcPr>
            <w:tcW w:w="641"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-3</w:t>
            </w:r>
          </w:p>
        </w:tc>
        <w:tc>
          <w:tcPr>
            <w:tcW w:w="789"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0</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3</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4</w:t>
            </w:r>
          </w:p>
        </w:tc>
        <w:tc>
          <w:tcPr>
            <w:tcW w:w="790" w:type="dxa"/>
            <w:vAlign w:val="bottom"/>
          </w:tcPr>
          <w:p w:rsidR="00197FEC" w:rsidRDefault="00197FEC" w:rsidP="00F24582">
            <w:pPr>
              <w:jc w:val="center"/>
              <w:rPr>
                <w:rFonts w:ascii="Calibri" w:hAnsi="Calibri" w:cs="Calibri"/>
                <w:sz w:val="24"/>
                <w:szCs w:val="24"/>
              </w:rPr>
            </w:pPr>
            <w:r>
              <w:rPr>
                <w:rFonts w:ascii="Calibri" w:hAnsi="Calibri" w:cs="Calibri"/>
                <w:sz w:val="24"/>
                <w:szCs w:val="24"/>
              </w:rPr>
              <w:t>5</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r w:rsidRPr="008D1202">
              <w:rPr>
                <w:rFonts w:ascii="Calibri" w:hAnsi="Calibri" w:cs="Calibri"/>
                <w:szCs w:val="24"/>
              </w:rPr>
              <w:t>Log Kow</w:t>
            </w: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0</w:t>
            </w:r>
          </w:p>
        </w:tc>
        <w:tc>
          <w:tcPr>
            <w:tcW w:w="70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641"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78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42</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48</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72</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92</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95</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95</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1</w:t>
            </w:r>
          </w:p>
        </w:tc>
        <w:tc>
          <w:tcPr>
            <w:tcW w:w="70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641"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78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42</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48</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72</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92</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95</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95</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2</w:t>
            </w:r>
          </w:p>
        </w:tc>
        <w:tc>
          <w:tcPr>
            <w:tcW w:w="70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641"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78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41</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42</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48</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73</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92</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95</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95</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3</w:t>
            </w:r>
          </w:p>
        </w:tc>
        <w:tc>
          <w:tcPr>
            <w:tcW w:w="70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43</w:t>
            </w:r>
          </w:p>
        </w:tc>
        <w:tc>
          <w:tcPr>
            <w:tcW w:w="641"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43</w:t>
            </w:r>
          </w:p>
        </w:tc>
        <w:tc>
          <w:tcPr>
            <w:tcW w:w="78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43</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43</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44</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50</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73</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92</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95</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95</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4</w:t>
            </w:r>
          </w:p>
        </w:tc>
        <w:tc>
          <w:tcPr>
            <w:tcW w:w="70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52</w:t>
            </w:r>
          </w:p>
        </w:tc>
        <w:tc>
          <w:tcPr>
            <w:tcW w:w="641"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52</w:t>
            </w:r>
          </w:p>
        </w:tc>
        <w:tc>
          <w:tcPr>
            <w:tcW w:w="78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52</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52</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52</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57</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76</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93</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95</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96</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5</w:t>
            </w:r>
          </w:p>
        </w:tc>
        <w:tc>
          <w:tcPr>
            <w:tcW w:w="70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72</w:t>
            </w:r>
          </w:p>
        </w:tc>
        <w:tc>
          <w:tcPr>
            <w:tcW w:w="641"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72</w:t>
            </w:r>
          </w:p>
        </w:tc>
        <w:tc>
          <w:tcPr>
            <w:tcW w:w="78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72</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72</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73</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75</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84</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95</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96</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97</w:t>
            </w:r>
          </w:p>
        </w:tc>
      </w:tr>
      <w:tr w:rsidR="00197FEC" w:rsidTr="00F24582">
        <w:tc>
          <w:tcPr>
            <w:tcW w:w="959" w:type="dxa"/>
            <w:tcBorders>
              <w:right w:val="nil"/>
            </w:tcBorders>
          </w:tcPr>
          <w:p w:rsidR="00197FEC" w:rsidRDefault="00197FEC" w:rsidP="00F24582">
            <w:pPr>
              <w:jc w:val="both"/>
              <w:rPr>
                <w:rFonts w:ascii="Calibri" w:hAnsi="Calibri" w:cs="Calibri"/>
                <w:sz w:val="24"/>
                <w:szCs w:val="24"/>
              </w:rPr>
            </w:pPr>
          </w:p>
        </w:tc>
        <w:tc>
          <w:tcPr>
            <w:tcW w:w="992" w:type="dxa"/>
            <w:tcBorders>
              <w:left w:val="nil"/>
            </w:tcBorders>
          </w:tcPr>
          <w:p w:rsidR="00197FEC" w:rsidRDefault="00197FEC" w:rsidP="00F24582">
            <w:pPr>
              <w:jc w:val="center"/>
              <w:rPr>
                <w:rFonts w:ascii="Calibri" w:hAnsi="Calibri" w:cs="Calibri"/>
                <w:sz w:val="24"/>
                <w:szCs w:val="24"/>
              </w:rPr>
            </w:pPr>
            <w:r>
              <w:rPr>
                <w:rFonts w:ascii="Calibri" w:hAnsi="Calibri" w:cs="Calibri"/>
                <w:sz w:val="24"/>
                <w:szCs w:val="24"/>
              </w:rPr>
              <w:t>6</w:t>
            </w:r>
          </w:p>
        </w:tc>
        <w:tc>
          <w:tcPr>
            <w:tcW w:w="70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87</w:t>
            </w:r>
          </w:p>
        </w:tc>
        <w:tc>
          <w:tcPr>
            <w:tcW w:w="641"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87</w:t>
            </w:r>
          </w:p>
        </w:tc>
        <w:tc>
          <w:tcPr>
            <w:tcW w:w="789"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87</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87</w:t>
            </w:r>
          </w:p>
        </w:tc>
        <w:tc>
          <w:tcPr>
            <w:tcW w:w="790" w:type="dxa"/>
          </w:tcPr>
          <w:p w:rsidR="00197FEC" w:rsidRPr="00197FEC" w:rsidRDefault="00197FEC" w:rsidP="00F24582">
            <w:pPr>
              <w:jc w:val="center"/>
              <w:rPr>
                <w:rFonts w:ascii="Calibri" w:hAnsi="Calibri" w:cs="Calibri"/>
                <w:sz w:val="24"/>
                <w:szCs w:val="24"/>
              </w:rPr>
            </w:pPr>
            <w:r>
              <w:rPr>
                <w:rFonts w:ascii="Calibri" w:hAnsi="Calibri" w:cs="Calibri"/>
                <w:sz w:val="24"/>
                <w:szCs w:val="24"/>
              </w:rPr>
              <w:t>87</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87</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90</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94</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96</w:t>
            </w:r>
          </w:p>
        </w:tc>
        <w:tc>
          <w:tcPr>
            <w:tcW w:w="790" w:type="dxa"/>
          </w:tcPr>
          <w:p w:rsidR="00197FEC" w:rsidRPr="00D3731A" w:rsidRDefault="00197FEC" w:rsidP="00F24582">
            <w:pPr>
              <w:jc w:val="center"/>
              <w:rPr>
                <w:rFonts w:ascii="Calibri" w:hAnsi="Calibri" w:cs="Calibri"/>
                <w:sz w:val="24"/>
                <w:szCs w:val="24"/>
              </w:rPr>
            </w:pPr>
            <w:r>
              <w:rPr>
                <w:rFonts w:ascii="Calibri" w:hAnsi="Calibri" w:cs="Calibri"/>
                <w:sz w:val="24"/>
                <w:szCs w:val="24"/>
              </w:rPr>
              <w:t>96</w:t>
            </w:r>
          </w:p>
        </w:tc>
      </w:tr>
    </w:tbl>
    <w:p w:rsidR="00197FEC" w:rsidRDefault="00197FEC" w:rsidP="003565E4">
      <w:pPr>
        <w:spacing w:before="120" w:after="120"/>
        <w:jc w:val="both"/>
        <w:rPr>
          <w:rFonts w:ascii="Calibri" w:hAnsi="Calibri" w:cs="Calibri"/>
          <w:bCs/>
          <w:sz w:val="24"/>
          <w:szCs w:val="24"/>
        </w:rPr>
      </w:pPr>
    </w:p>
    <w:p w:rsidR="00197FEC" w:rsidRPr="009E7EB7" w:rsidRDefault="00F24582" w:rsidP="00197FEC">
      <w:pPr>
        <w:jc w:val="both"/>
        <w:rPr>
          <w:rFonts w:ascii="Calibri" w:hAnsi="Calibri" w:cs="Calibri"/>
          <w:b/>
          <w:bCs/>
          <w:sz w:val="24"/>
          <w:szCs w:val="24"/>
        </w:rPr>
      </w:pPr>
      <w:r>
        <w:rPr>
          <w:rFonts w:ascii="Calibri" w:hAnsi="Calibri" w:cs="Calibri"/>
          <w:b/>
          <w:bCs/>
          <w:sz w:val="24"/>
          <w:szCs w:val="24"/>
        </w:rPr>
        <w:t>c</w:t>
      </w:r>
      <w:r w:rsidR="00197FEC" w:rsidRPr="009E7EB7">
        <w:rPr>
          <w:rFonts w:ascii="Calibri" w:hAnsi="Calibri" w:cs="Calibri"/>
          <w:b/>
          <w:bCs/>
          <w:sz w:val="24"/>
          <w:szCs w:val="24"/>
        </w:rPr>
        <w:t xml:space="preserve">) </w:t>
      </w:r>
      <w:r w:rsidR="00197FEC" w:rsidRPr="00197FEC">
        <w:rPr>
          <w:rFonts w:ascii="Calibri" w:hAnsi="Calibri" w:cs="Calibri"/>
          <w:b/>
          <w:bCs/>
          <w:sz w:val="24"/>
          <w:szCs w:val="24"/>
        </w:rPr>
        <w:t>“Kolay biyobozunurluk” testinde 28 gün içerisindeki geçme seviyeleri, 10-günlük pencere kriteri karşılanmamış</w:t>
      </w:r>
    </w:p>
    <w:p w:rsidR="00197FEC" w:rsidRPr="009E7EB7" w:rsidRDefault="00197FEC" w:rsidP="00197FEC">
      <w:pPr>
        <w:spacing w:after="80"/>
        <w:jc w:val="both"/>
        <w:rPr>
          <w:rFonts w:ascii="Calibri" w:hAnsi="Calibri" w:cs="Calibri"/>
          <w:sz w:val="24"/>
          <w:szCs w:val="24"/>
        </w:rPr>
      </w:pPr>
      <w:r>
        <w:rPr>
          <w:rFonts w:ascii="Calibri" w:hAnsi="Calibri" w:cs="Calibri"/>
          <w:sz w:val="24"/>
          <w:szCs w:val="24"/>
        </w:rPr>
        <w:t xml:space="preserve">OECD/AB “Kolay biyobozunurluk” testinde 28 gün içerisindeki biyobozunurluk geçme seviyelerine ulaşan ancak 10 günlük zaman penceresini aşan kimyasalların akıbeti: </w:t>
      </w:r>
      <w:r w:rsidRPr="009E7EB7">
        <w:rPr>
          <w:rFonts w:ascii="Calibri" w:hAnsi="Calibri" w:cs="Calibri"/>
          <w:sz w:val="24"/>
          <w:szCs w:val="24"/>
        </w:rPr>
        <w:t>akti</w:t>
      </w:r>
      <w:r>
        <w:rPr>
          <w:rFonts w:ascii="Calibri" w:hAnsi="Calibri" w:cs="Calibri"/>
          <w:sz w:val="24"/>
          <w:szCs w:val="24"/>
        </w:rPr>
        <w:t>f</w:t>
      </w:r>
      <w:r w:rsidRPr="009E7EB7">
        <w:rPr>
          <w:rFonts w:ascii="Calibri" w:hAnsi="Calibri" w:cs="Calibri"/>
          <w:sz w:val="24"/>
          <w:szCs w:val="24"/>
        </w:rPr>
        <w:t xml:space="preserve"> çamurun sulu fazında kbio</w:t>
      </w:r>
      <w:r w:rsidRPr="009E7EB7">
        <w:rPr>
          <w:rFonts w:ascii="Calibri" w:hAnsi="Calibri" w:cs="Calibri"/>
          <w:sz w:val="24"/>
          <w:szCs w:val="24"/>
          <w:vertAlign w:val="subscript"/>
        </w:rPr>
        <w:t>KAT</w:t>
      </w:r>
      <w:r w:rsidRPr="009E7EB7">
        <w:rPr>
          <w:rFonts w:ascii="Calibri" w:hAnsi="Calibri" w:cs="Calibri"/>
          <w:sz w:val="24"/>
          <w:szCs w:val="24"/>
        </w:rPr>
        <w:t>=0</w:t>
      </w:r>
      <w:r>
        <w:rPr>
          <w:rFonts w:ascii="Calibri" w:hAnsi="Calibri" w:cs="Calibri"/>
          <w:sz w:val="24"/>
          <w:szCs w:val="24"/>
        </w:rPr>
        <w:t>,</w:t>
      </w:r>
      <w:r w:rsidR="00F24582">
        <w:rPr>
          <w:rFonts w:ascii="Calibri" w:hAnsi="Calibri" w:cs="Calibri"/>
          <w:sz w:val="24"/>
          <w:szCs w:val="24"/>
        </w:rPr>
        <w:t>3</w:t>
      </w:r>
      <w:r w:rsidRPr="009E7EB7">
        <w:rPr>
          <w:rFonts w:ascii="Calibri" w:hAnsi="Calibri" w:cs="Calibri"/>
          <w:sz w:val="24"/>
          <w:szCs w:val="24"/>
        </w:rPr>
        <w:t xml:space="preserve"> hr</w:t>
      </w:r>
      <w:r w:rsidRPr="009E7EB7">
        <w:rPr>
          <w:rFonts w:ascii="Calibri" w:hAnsi="Calibri" w:cs="Calibri"/>
          <w:sz w:val="24"/>
          <w:szCs w:val="24"/>
          <w:vertAlign w:val="superscript"/>
        </w:rPr>
        <w:t>-1</w:t>
      </w:r>
      <w:r w:rsidRPr="009E7EB7">
        <w:rPr>
          <w:rFonts w:ascii="Calibri" w:hAnsi="Calibri" w:cs="Calibri"/>
          <w:sz w:val="24"/>
          <w:szCs w:val="24"/>
        </w:rPr>
        <w:t xml:space="preserve">. </w:t>
      </w:r>
    </w:p>
    <w:tbl>
      <w:tblPr>
        <w:tblStyle w:val="TabloKlavuzu"/>
        <w:tblW w:w="0" w:type="auto"/>
        <w:tblLayout w:type="fixed"/>
        <w:tblLook w:val="04A0" w:firstRow="1" w:lastRow="0" w:firstColumn="1" w:lastColumn="0" w:noHBand="0" w:noVBand="1"/>
      </w:tblPr>
      <w:tblGrid>
        <w:gridCol w:w="959"/>
        <w:gridCol w:w="992"/>
        <w:gridCol w:w="709"/>
        <w:gridCol w:w="641"/>
        <w:gridCol w:w="789"/>
        <w:gridCol w:w="790"/>
        <w:gridCol w:w="790"/>
        <w:gridCol w:w="790"/>
        <w:gridCol w:w="790"/>
        <w:gridCol w:w="790"/>
        <w:gridCol w:w="790"/>
        <w:gridCol w:w="790"/>
      </w:tblGrid>
      <w:tr w:rsidR="00F24582" w:rsidTr="00F24582">
        <w:trPr>
          <w:trHeight w:val="857"/>
        </w:trPr>
        <w:tc>
          <w:tcPr>
            <w:tcW w:w="959" w:type="dxa"/>
            <w:tcBorders>
              <w:bottom w:val="single" w:sz="4" w:space="0" w:color="auto"/>
            </w:tcBorders>
          </w:tcPr>
          <w:p w:rsidR="00F24582" w:rsidRDefault="00F24582" w:rsidP="00F24582">
            <w:pPr>
              <w:jc w:val="both"/>
              <w:rPr>
                <w:rFonts w:ascii="Calibri" w:hAnsi="Calibri" w:cs="Calibri"/>
                <w:sz w:val="24"/>
                <w:szCs w:val="24"/>
              </w:rPr>
            </w:pPr>
          </w:p>
        </w:tc>
        <w:tc>
          <w:tcPr>
            <w:tcW w:w="992" w:type="dxa"/>
            <w:tcBorders>
              <w:bottom w:val="single" w:sz="4" w:space="0" w:color="auto"/>
            </w:tcBorders>
          </w:tcPr>
          <w:p w:rsidR="00F24582" w:rsidRDefault="00F24582" w:rsidP="00F24582">
            <w:pPr>
              <w:jc w:val="both"/>
              <w:rPr>
                <w:rFonts w:ascii="Calibri" w:hAnsi="Calibri" w:cs="Calibri"/>
                <w:sz w:val="24"/>
                <w:szCs w:val="24"/>
              </w:rPr>
            </w:pPr>
            <w:r>
              <w:rPr>
                <w:rFonts w:ascii="Calibri" w:hAnsi="Calibri" w:cs="Calibri"/>
                <w:sz w:val="22"/>
                <w:szCs w:val="24"/>
              </w:rPr>
              <w:t xml:space="preserve">Havaya  </w:t>
            </w:r>
            <w:r w:rsidRPr="008D1202">
              <w:rPr>
                <w:rFonts w:ascii="Calibri" w:hAnsi="Calibri" w:cs="Calibri"/>
                <w:sz w:val="22"/>
                <w:szCs w:val="24"/>
              </w:rPr>
              <w:t>%</w:t>
            </w:r>
          </w:p>
        </w:tc>
        <w:tc>
          <w:tcPr>
            <w:tcW w:w="709" w:type="dxa"/>
          </w:tcPr>
          <w:p w:rsidR="00F24582" w:rsidRDefault="00F24582" w:rsidP="00F24582">
            <w:pPr>
              <w:jc w:val="both"/>
              <w:rPr>
                <w:rFonts w:ascii="Calibri" w:hAnsi="Calibri" w:cs="Calibri"/>
                <w:sz w:val="24"/>
                <w:szCs w:val="24"/>
              </w:rPr>
            </w:pPr>
            <w:r>
              <w:rPr>
                <w:rFonts w:ascii="Calibri" w:hAnsi="Calibri" w:cs="Calibri"/>
                <w:sz w:val="24"/>
                <w:szCs w:val="24"/>
              </w:rPr>
              <w:t>Log H</w:t>
            </w:r>
          </w:p>
          <w:p w:rsidR="00F24582" w:rsidRDefault="00F24582" w:rsidP="00F24582">
            <w:pPr>
              <w:jc w:val="both"/>
              <w:rPr>
                <w:rFonts w:ascii="Calibri" w:hAnsi="Calibri" w:cs="Calibri"/>
                <w:sz w:val="24"/>
                <w:szCs w:val="24"/>
              </w:rPr>
            </w:pPr>
            <w:r>
              <w:rPr>
                <w:rFonts w:ascii="Calibri" w:hAnsi="Calibri" w:cs="Calibri"/>
                <w:sz w:val="24"/>
                <w:szCs w:val="24"/>
              </w:rPr>
              <w:t>-4</w:t>
            </w:r>
          </w:p>
        </w:tc>
        <w:tc>
          <w:tcPr>
            <w:tcW w:w="641"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-3</w:t>
            </w:r>
          </w:p>
        </w:tc>
        <w:tc>
          <w:tcPr>
            <w:tcW w:w="789"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0</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3</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4</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5</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r w:rsidRPr="008D1202">
              <w:rPr>
                <w:rFonts w:ascii="Calibri" w:hAnsi="Calibri" w:cs="Calibri"/>
                <w:szCs w:val="24"/>
              </w:rPr>
              <w:t>Log Kow</w:t>
            </w: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0</w:t>
            </w:r>
          </w:p>
        </w:tc>
        <w:tc>
          <w:tcPr>
            <w:tcW w:w="709" w:type="dxa"/>
          </w:tcPr>
          <w:p w:rsidR="00F24582" w:rsidRDefault="00F24582">
            <w:r w:rsidRPr="005A29D0">
              <w:rPr>
                <w:rFonts w:ascii="Calibri" w:hAnsi="Calibri" w:cs="Calibri"/>
                <w:sz w:val="24"/>
                <w:szCs w:val="24"/>
              </w:rPr>
              <w:t>0</w:t>
            </w:r>
          </w:p>
        </w:tc>
        <w:tc>
          <w:tcPr>
            <w:tcW w:w="641" w:type="dxa"/>
          </w:tcPr>
          <w:p w:rsidR="00F24582" w:rsidRDefault="00F24582">
            <w:r w:rsidRPr="005A29D0">
              <w:rPr>
                <w:rFonts w:ascii="Calibri" w:hAnsi="Calibri" w:cs="Calibri"/>
                <w:sz w:val="24"/>
                <w:szCs w:val="24"/>
              </w:rPr>
              <w:t>0</w:t>
            </w:r>
          </w:p>
        </w:tc>
        <w:tc>
          <w:tcPr>
            <w:tcW w:w="789" w:type="dxa"/>
          </w:tcPr>
          <w:p w:rsidR="00F24582" w:rsidRDefault="00F24582">
            <w:r w:rsidRPr="005A29D0">
              <w:rPr>
                <w:rFonts w:ascii="Calibri" w:hAnsi="Calibri" w:cs="Calibri"/>
                <w:sz w:val="24"/>
                <w:szCs w:val="24"/>
              </w:rPr>
              <w:t>0</w:t>
            </w:r>
          </w:p>
        </w:tc>
        <w:tc>
          <w:tcPr>
            <w:tcW w:w="790" w:type="dxa"/>
          </w:tcPr>
          <w:p w:rsidR="00F24582" w:rsidRDefault="00F24582">
            <w:r w:rsidRPr="005A29D0">
              <w:rPr>
                <w:rFonts w:ascii="Calibri" w:hAnsi="Calibri" w:cs="Calibri"/>
                <w:sz w:val="24"/>
                <w:szCs w:val="24"/>
              </w:rPr>
              <w:t>0</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1</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6</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36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76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84</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85</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1</w:t>
            </w:r>
          </w:p>
        </w:tc>
        <w:tc>
          <w:tcPr>
            <w:tcW w:w="709" w:type="dxa"/>
          </w:tcPr>
          <w:p w:rsidR="00F24582" w:rsidRDefault="00F24582">
            <w:r w:rsidRPr="005A29D0">
              <w:rPr>
                <w:rFonts w:ascii="Calibri" w:hAnsi="Calibri" w:cs="Calibri"/>
                <w:sz w:val="24"/>
                <w:szCs w:val="24"/>
              </w:rPr>
              <w:t>0</w:t>
            </w:r>
          </w:p>
        </w:tc>
        <w:tc>
          <w:tcPr>
            <w:tcW w:w="641" w:type="dxa"/>
          </w:tcPr>
          <w:p w:rsidR="00F24582" w:rsidRDefault="00F24582">
            <w:r w:rsidRPr="005A29D0">
              <w:rPr>
                <w:rFonts w:ascii="Calibri" w:hAnsi="Calibri" w:cs="Calibri"/>
                <w:sz w:val="24"/>
                <w:szCs w:val="24"/>
              </w:rPr>
              <w:t>0</w:t>
            </w:r>
          </w:p>
        </w:tc>
        <w:tc>
          <w:tcPr>
            <w:tcW w:w="789" w:type="dxa"/>
          </w:tcPr>
          <w:p w:rsidR="00F24582" w:rsidRDefault="00F24582">
            <w:r w:rsidRPr="005A29D0">
              <w:rPr>
                <w:rFonts w:ascii="Calibri" w:hAnsi="Calibri" w:cs="Calibri"/>
                <w:sz w:val="24"/>
                <w:szCs w:val="24"/>
              </w:rPr>
              <w:t>0</w:t>
            </w:r>
          </w:p>
        </w:tc>
        <w:tc>
          <w:tcPr>
            <w:tcW w:w="790" w:type="dxa"/>
          </w:tcPr>
          <w:p w:rsidR="00F24582" w:rsidRDefault="00F24582">
            <w:r w:rsidRPr="005A29D0">
              <w:rPr>
                <w:rFonts w:ascii="Calibri" w:hAnsi="Calibri" w:cs="Calibri"/>
                <w:sz w:val="24"/>
                <w:szCs w:val="24"/>
              </w:rPr>
              <w:t>0</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1</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6</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36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76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84</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85</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2</w:t>
            </w:r>
          </w:p>
        </w:tc>
        <w:tc>
          <w:tcPr>
            <w:tcW w:w="709" w:type="dxa"/>
          </w:tcPr>
          <w:p w:rsidR="00F24582" w:rsidRDefault="00F24582">
            <w:r w:rsidRPr="005A29D0">
              <w:rPr>
                <w:rFonts w:ascii="Calibri" w:hAnsi="Calibri" w:cs="Calibri"/>
                <w:sz w:val="24"/>
                <w:szCs w:val="24"/>
              </w:rPr>
              <w:t>0</w:t>
            </w:r>
          </w:p>
        </w:tc>
        <w:tc>
          <w:tcPr>
            <w:tcW w:w="641" w:type="dxa"/>
          </w:tcPr>
          <w:p w:rsidR="00F24582" w:rsidRDefault="00F24582">
            <w:r w:rsidRPr="005A29D0">
              <w:rPr>
                <w:rFonts w:ascii="Calibri" w:hAnsi="Calibri" w:cs="Calibri"/>
                <w:sz w:val="24"/>
                <w:szCs w:val="24"/>
              </w:rPr>
              <w:t>0</w:t>
            </w:r>
          </w:p>
        </w:tc>
        <w:tc>
          <w:tcPr>
            <w:tcW w:w="789" w:type="dxa"/>
          </w:tcPr>
          <w:p w:rsidR="00F24582" w:rsidRDefault="00F24582">
            <w:r w:rsidRPr="005A29D0">
              <w:rPr>
                <w:rFonts w:ascii="Calibri" w:hAnsi="Calibri" w:cs="Calibri"/>
                <w:sz w:val="24"/>
                <w:szCs w:val="24"/>
              </w:rPr>
              <w:t>0</w:t>
            </w:r>
          </w:p>
        </w:tc>
        <w:tc>
          <w:tcPr>
            <w:tcW w:w="790" w:type="dxa"/>
          </w:tcPr>
          <w:p w:rsidR="00F24582" w:rsidRDefault="00F24582">
            <w:r w:rsidRPr="005A29D0">
              <w:rPr>
                <w:rFonts w:ascii="Calibri" w:hAnsi="Calibri" w:cs="Calibri"/>
                <w:sz w:val="24"/>
                <w:szCs w:val="24"/>
              </w:rPr>
              <w:t>0</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1</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6</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36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75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83</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84</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3</w:t>
            </w:r>
          </w:p>
        </w:tc>
        <w:tc>
          <w:tcPr>
            <w:tcW w:w="709" w:type="dxa"/>
          </w:tcPr>
          <w:p w:rsidR="00F24582" w:rsidRDefault="00F24582">
            <w:r w:rsidRPr="005A29D0">
              <w:rPr>
                <w:rFonts w:ascii="Calibri" w:hAnsi="Calibri" w:cs="Calibri"/>
                <w:sz w:val="24"/>
                <w:szCs w:val="24"/>
              </w:rPr>
              <w:t>0</w:t>
            </w:r>
          </w:p>
        </w:tc>
        <w:tc>
          <w:tcPr>
            <w:tcW w:w="641" w:type="dxa"/>
          </w:tcPr>
          <w:p w:rsidR="00F24582" w:rsidRDefault="00F24582">
            <w:r w:rsidRPr="005A29D0">
              <w:rPr>
                <w:rFonts w:ascii="Calibri" w:hAnsi="Calibri" w:cs="Calibri"/>
                <w:sz w:val="24"/>
                <w:szCs w:val="24"/>
              </w:rPr>
              <w:t>0</w:t>
            </w:r>
          </w:p>
        </w:tc>
        <w:tc>
          <w:tcPr>
            <w:tcW w:w="789" w:type="dxa"/>
          </w:tcPr>
          <w:p w:rsidR="00F24582" w:rsidRDefault="00F24582">
            <w:r w:rsidRPr="005A29D0">
              <w:rPr>
                <w:rFonts w:ascii="Calibri" w:hAnsi="Calibri" w:cs="Calibri"/>
                <w:sz w:val="24"/>
                <w:szCs w:val="24"/>
              </w:rPr>
              <w:t>0</w:t>
            </w:r>
          </w:p>
        </w:tc>
        <w:tc>
          <w:tcPr>
            <w:tcW w:w="790" w:type="dxa"/>
          </w:tcPr>
          <w:p w:rsidR="00F24582" w:rsidRDefault="00F24582">
            <w:r w:rsidRPr="005A29D0">
              <w:rPr>
                <w:rFonts w:ascii="Calibri" w:hAnsi="Calibri" w:cs="Calibri"/>
                <w:sz w:val="24"/>
                <w:szCs w:val="24"/>
              </w:rPr>
              <w:t>0</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1</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6</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35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73</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81</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82</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4</w:t>
            </w:r>
          </w:p>
        </w:tc>
        <w:tc>
          <w:tcPr>
            <w:tcW w:w="709" w:type="dxa"/>
          </w:tcPr>
          <w:p w:rsidR="00F24582" w:rsidRDefault="00F24582">
            <w:r w:rsidRPr="005A29D0">
              <w:rPr>
                <w:rFonts w:ascii="Calibri" w:hAnsi="Calibri" w:cs="Calibri"/>
                <w:sz w:val="24"/>
                <w:szCs w:val="24"/>
              </w:rPr>
              <w:t>0</w:t>
            </w:r>
          </w:p>
        </w:tc>
        <w:tc>
          <w:tcPr>
            <w:tcW w:w="641" w:type="dxa"/>
          </w:tcPr>
          <w:p w:rsidR="00F24582" w:rsidRDefault="00F24582">
            <w:r w:rsidRPr="005A29D0">
              <w:rPr>
                <w:rFonts w:ascii="Calibri" w:hAnsi="Calibri" w:cs="Calibri"/>
                <w:sz w:val="24"/>
                <w:szCs w:val="24"/>
              </w:rPr>
              <w:t>0</w:t>
            </w:r>
          </w:p>
        </w:tc>
        <w:tc>
          <w:tcPr>
            <w:tcW w:w="789" w:type="dxa"/>
          </w:tcPr>
          <w:p w:rsidR="00F24582" w:rsidRDefault="00F24582">
            <w:r w:rsidRPr="005A29D0">
              <w:rPr>
                <w:rFonts w:ascii="Calibri" w:hAnsi="Calibri" w:cs="Calibri"/>
                <w:sz w:val="24"/>
                <w:szCs w:val="24"/>
              </w:rPr>
              <w:t>0</w:t>
            </w:r>
          </w:p>
        </w:tc>
        <w:tc>
          <w:tcPr>
            <w:tcW w:w="790" w:type="dxa"/>
          </w:tcPr>
          <w:p w:rsidR="00F24582" w:rsidRDefault="00F24582">
            <w:r w:rsidRPr="005A29D0">
              <w:rPr>
                <w:rFonts w:ascii="Calibri" w:hAnsi="Calibri" w:cs="Calibri"/>
                <w:sz w:val="24"/>
                <w:szCs w:val="24"/>
              </w:rPr>
              <w:t>0</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1</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5</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30</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64</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71</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71</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5</w:t>
            </w:r>
          </w:p>
        </w:tc>
        <w:tc>
          <w:tcPr>
            <w:tcW w:w="709" w:type="dxa"/>
          </w:tcPr>
          <w:p w:rsidR="00F24582" w:rsidRDefault="00F24582">
            <w:r w:rsidRPr="005A29D0">
              <w:rPr>
                <w:rFonts w:ascii="Calibri" w:hAnsi="Calibri" w:cs="Calibri"/>
                <w:sz w:val="24"/>
                <w:szCs w:val="24"/>
              </w:rPr>
              <w:t>0</w:t>
            </w:r>
          </w:p>
        </w:tc>
        <w:tc>
          <w:tcPr>
            <w:tcW w:w="641" w:type="dxa"/>
          </w:tcPr>
          <w:p w:rsidR="00F24582" w:rsidRDefault="00F24582">
            <w:r w:rsidRPr="005A29D0">
              <w:rPr>
                <w:rFonts w:ascii="Calibri" w:hAnsi="Calibri" w:cs="Calibri"/>
                <w:sz w:val="24"/>
                <w:szCs w:val="24"/>
              </w:rPr>
              <w:t>0</w:t>
            </w:r>
          </w:p>
        </w:tc>
        <w:tc>
          <w:tcPr>
            <w:tcW w:w="789" w:type="dxa"/>
          </w:tcPr>
          <w:p w:rsidR="00F24582" w:rsidRDefault="00F24582">
            <w:r w:rsidRPr="005A29D0">
              <w:rPr>
                <w:rFonts w:ascii="Calibri" w:hAnsi="Calibri" w:cs="Calibri"/>
                <w:sz w:val="24"/>
                <w:szCs w:val="24"/>
              </w:rPr>
              <w:t>0</w:t>
            </w:r>
          </w:p>
        </w:tc>
        <w:tc>
          <w:tcPr>
            <w:tcW w:w="790" w:type="dxa"/>
          </w:tcPr>
          <w:p w:rsidR="00F24582" w:rsidRDefault="00F24582">
            <w:r w:rsidRPr="005A29D0">
              <w:rPr>
                <w:rFonts w:ascii="Calibri" w:hAnsi="Calibri" w:cs="Calibri"/>
                <w:sz w:val="24"/>
                <w:szCs w:val="24"/>
              </w:rPr>
              <w:t>0</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0</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3</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17</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40</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45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46</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6</w:t>
            </w:r>
          </w:p>
        </w:tc>
        <w:tc>
          <w:tcPr>
            <w:tcW w:w="709" w:type="dxa"/>
          </w:tcPr>
          <w:p w:rsidR="00F24582" w:rsidRDefault="00F24582">
            <w:r w:rsidRPr="005A29D0">
              <w:rPr>
                <w:rFonts w:ascii="Calibri" w:hAnsi="Calibri" w:cs="Calibri"/>
                <w:sz w:val="24"/>
                <w:szCs w:val="24"/>
              </w:rPr>
              <w:t>0</w:t>
            </w:r>
          </w:p>
        </w:tc>
        <w:tc>
          <w:tcPr>
            <w:tcW w:w="641" w:type="dxa"/>
          </w:tcPr>
          <w:p w:rsidR="00F24582" w:rsidRDefault="00F24582">
            <w:r w:rsidRPr="005A29D0">
              <w:rPr>
                <w:rFonts w:ascii="Calibri" w:hAnsi="Calibri" w:cs="Calibri"/>
                <w:sz w:val="24"/>
                <w:szCs w:val="24"/>
              </w:rPr>
              <w:t>0</w:t>
            </w:r>
          </w:p>
        </w:tc>
        <w:tc>
          <w:tcPr>
            <w:tcW w:w="789" w:type="dxa"/>
          </w:tcPr>
          <w:p w:rsidR="00F24582" w:rsidRDefault="00F24582">
            <w:r w:rsidRPr="005A29D0">
              <w:rPr>
                <w:rFonts w:ascii="Calibri" w:hAnsi="Calibri" w:cs="Calibri"/>
                <w:sz w:val="24"/>
                <w:szCs w:val="24"/>
              </w:rPr>
              <w:t>0</w:t>
            </w:r>
          </w:p>
        </w:tc>
        <w:tc>
          <w:tcPr>
            <w:tcW w:w="790" w:type="dxa"/>
          </w:tcPr>
          <w:p w:rsidR="00F24582" w:rsidRDefault="00F24582">
            <w:r w:rsidRPr="005A29D0">
              <w:rPr>
                <w:rFonts w:ascii="Calibri" w:hAnsi="Calibri" w:cs="Calibri"/>
                <w:sz w:val="24"/>
                <w:szCs w:val="24"/>
              </w:rPr>
              <w:t>0</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0</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7</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20</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24</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25</w:t>
            </w:r>
          </w:p>
        </w:tc>
      </w:tr>
    </w:tbl>
    <w:p w:rsidR="00197FEC" w:rsidRDefault="00197FEC" w:rsidP="003565E4">
      <w:pPr>
        <w:spacing w:before="120" w:after="120"/>
        <w:jc w:val="both"/>
        <w:rPr>
          <w:rFonts w:ascii="Calibri" w:hAnsi="Calibri" w:cs="Calibri"/>
          <w:bCs/>
          <w:sz w:val="24"/>
          <w:szCs w:val="24"/>
        </w:rPr>
      </w:pPr>
    </w:p>
    <w:tbl>
      <w:tblPr>
        <w:tblStyle w:val="TabloKlavuzu"/>
        <w:tblW w:w="0" w:type="auto"/>
        <w:tblLayout w:type="fixed"/>
        <w:tblLook w:val="04A0" w:firstRow="1" w:lastRow="0" w:firstColumn="1" w:lastColumn="0" w:noHBand="0" w:noVBand="1"/>
      </w:tblPr>
      <w:tblGrid>
        <w:gridCol w:w="959"/>
        <w:gridCol w:w="992"/>
        <w:gridCol w:w="709"/>
        <w:gridCol w:w="641"/>
        <w:gridCol w:w="789"/>
        <w:gridCol w:w="790"/>
        <w:gridCol w:w="790"/>
        <w:gridCol w:w="790"/>
        <w:gridCol w:w="790"/>
        <w:gridCol w:w="790"/>
        <w:gridCol w:w="790"/>
        <w:gridCol w:w="790"/>
      </w:tblGrid>
      <w:tr w:rsidR="00F24582" w:rsidTr="00F24582">
        <w:trPr>
          <w:trHeight w:val="857"/>
        </w:trPr>
        <w:tc>
          <w:tcPr>
            <w:tcW w:w="959" w:type="dxa"/>
            <w:tcBorders>
              <w:bottom w:val="single" w:sz="4" w:space="0" w:color="auto"/>
            </w:tcBorders>
          </w:tcPr>
          <w:p w:rsidR="00F24582" w:rsidRDefault="00F24582" w:rsidP="00F24582">
            <w:pPr>
              <w:jc w:val="both"/>
              <w:rPr>
                <w:rFonts w:ascii="Calibri" w:hAnsi="Calibri" w:cs="Calibri"/>
                <w:sz w:val="24"/>
                <w:szCs w:val="24"/>
              </w:rPr>
            </w:pPr>
          </w:p>
        </w:tc>
        <w:tc>
          <w:tcPr>
            <w:tcW w:w="992" w:type="dxa"/>
            <w:tcBorders>
              <w:bottom w:val="single" w:sz="4" w:space="0" w:color="auto"/>
            </w:tcBorders>
          </w:tcPr>
          <w:p w:rsidR="00F24582" w:rsidRDefault="00F24582" w:rsidP="00F24582">
            <w:pPr>
              <w:jc w:val="both"/>
              <w:rPr>
                <w:rFonts w:ascii="Calibri" w:hAnsi="Calibri" w:cs="Calibri"/>
                <w:sz w:val="24"/>
                <w:szCs w:val="24"/>
              </w:rPr>
            </w:pPr>
            <w:r>
              <w:rPr>
                <w:rFonts w:ascii="Calibri" w:hAnsi="Calibri" w:cs="Calibri"/>
                <w:sz w:val="22"/>
                <w:szCs w:val="24"/>
              </w:rPr>
              <w:t xml:space="preserve">Suya </w:t>
            </w:r>
            <w:r w:rsidRPr="008D1202">
              <w:rPr>
                <w:rFonts w:ascii="Calibri" w:hAnsi="Calibri" w:cs="Calibri"/>
                <w:sz w:val="22"/>
                <w:szCs w:val="24"/>
              </w:rPr>
              <w:t>%</w:t>
            </w:r>
          </w:p>
        </w:tc>
        <w:tc>
          <w:tcPr>
            <w:tcW w:w="709" w:type="dxa"/>
          </w:tcPr>
          <w:p w:rsidR="00F24582" w:rsidRDefault="00F24582" w:rsidP="00F24582">
            <w:pPr>
              <w:jc w:val="both"/>
              <w:rPr>
                <w:rFonts w:ascii="Calibri" w:hAnsi="Calibri" w:cs="Calibri"/>
                <w:sz w:val="24"/>
                <w:szCs w:val="24"/>
              </w:rPr>
            </w:pPr>
            <w:r>
              <w:rPr>
                <w:rFonts w:ascii="Calibri" w:hAnsi="Calibri" w:cs="Calibri"/>
                <w:sz w:val="24"/>
                <w:szCs w:val="24"/>
              </w:rPr>
              <w:t>Log H</w:t>
            </w:r>
          </w:p>
          <w:p w:rsidR="00F24582" w:rsidRDefault="00F24582" w:rsidP="00F24582">
            <w:pPr>
              <w:jc w:val="both"/>
              <w:rPr>
                <w:rFonts w:ascii="Calibri" w:hAnsi="Calibri" w:cs="Calibri"/>
                <w:sz w:val="24"/>
                <w:szCs w:val="24"/>
              </w:rPr>
            </w:pPr>
            <w:r>
              <w:rPr>
                <w:rFonts w:ascii="Calibri" w:hAnsi="Calibri" w:cs="Calibri"/>
                <w:sz w:val="24"/>
                <w:szCs w:val="24"/>
              </w:rPr>
              <w:t>-4</w:t>
            </w:r>
          </w:p>
        </w:tc>
        <w:tc>
          <w:tcPr>
            <w:tcW w:w="641"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-3</w:t>
            </w:r>
          </w:p>
        </w:tc>
        <w:tc>
          <w:tcPr>
            <w:tcW w:w="789"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0</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3</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4</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5</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r w:rsidRPr="008D1202">
              <w:rPr>
                <w:rFonts w:ascii="Calibri" w:hAnsi="Calibri" w:cs="Calibri"/>
                <w:szCs w:val="24"/>
              </w:rPr>
              <w:t>Log Kow</w:t>
            </w: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0</w:t>
            </w:r>
          </w:p>
        </w:tc>
        <w:tc>
          <w:tcPr>
            <w:tcW w:w="709"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33</w:t>
            </w:r>
          </w:p>
        </w:tc>
        <w:tc>
          <w:tcPr>
            <w:tcW w:w="641"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33</w:t>
            </w:r>
          </w:p>
        </w:tc>
        <w:tc>
          <w:tcPr>
            <w:tcW w:w="789"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33</w:t>
            </w:r>
          </w:p>
        </w:tc>
        <w:tc>
          <w:tcPr>
            <w:tcW w:w="790"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33</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32</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29</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19</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7</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4</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1</w:t>
            </w:r>
          </w:p>
        </w:tc>
        <w:tc>
          <w:tcPr>
            <w:tcW w:w="709"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33</w:t>
            </w:r>
          </w:p>
        </w:tc>
        <w:tc>
          <w:tcPr>
            <w:tcW w:w="641"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33</w:t>
            </w:r>
          </w:p>
        </w:tc>
        <w:tc>
          <w:tcPr>
            <w:tcW w:w="789"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33</w:t>
            </w:r>
          </w:p>
        </w:tc>
        <w:tc>
          <w:tcPr>
            <w:tcW w:w="790"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33</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32</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29</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19</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7</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4</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2</w:t>
            </w:r>
          </w:p>
        </w:tc>
        <w:tc>
          <w:tcPr>
            <w:tcW w:w="709"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32</w:t>
            </w:r>
          </w:p>
        </w:tc>
        <w:tc>
          <w:tcPr>
            <w:tcW w:w="641"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32</w:t>
            </w:r>
          </w:p>
        </w:tc>
        <w:tc>
          <w:tcPr>
            <w:tcW w:w="789"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32</w:t>
            </w:r>
          </w:p>
        </w:tc>
        <w:tc>
          <w:tcPr>
            <w:tcW w:w="790"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32</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32</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29</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19</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7</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4</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3</w:t>
            </w:r>
          </w:p>
        </w:tc>
        <w:tc>
          <w:tcPr>
            <w:tcW w:w="709"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32</w:t>
            </w:r>
          </w:p>
        </w:tc>
        <w:tc>
          <w:tcPr>
            <w:tcW w:w="641"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32</w:t>
            </w:r>
          </w:p>
        </w:tc>
        <w:tc>
          <w:tcPr>
            <w:tcW w:w="789"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32</w:t>
            </w:r>
          </w:p>
        </w:tc>
        <w:tc>
          <w:tcPr>
            <w:tcW w:w="790"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32</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31</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29</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18</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7</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4</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4</w:t>
            </w:r>
          </w:p>
        </w:tc>
        <w:tc>
          <w:tcPr>
            <w:tcW w:w="709"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27</w:t>
            </w:r>
          </w:p>
        </w:tc>
        <w:tc>
          <w:tcPr>
            <w:tcW w:w="641"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27</w:t>
            </w:r>
          </w:p>
        </w:tc>
        <w:tc>
          <w:tcPr>
            <w:tcW w:w="789"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27</w:t>
            </w:r>
          </w:p>
        </w:tc>
        <w:tc>
          <w:tcPr>
            <w:tcW w:w="790"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27</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27</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25</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16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4</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4</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5</w:t>
            </w:r>
          </w:p>
        </w:tc>
        <w:tc>
          <w:tcPr>
            <w:tcW w:w="709"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18</w:t>
            </w:r>
          </w:p>
        </w:tc>
        <w:tc>
          <w:tcPr>
            <w:tcW w:w="641"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18</w:t>
            </w:r>
          </w:p>
        </w:tc>
        <w:tc>
          <w:tcPr>
            <w:tcW w:w="789"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18</w:t>
            </w:r>
          </w:p>
        </w:tc>
        <w:tc>
          <w:tcPr>
            <w:tcW w:w="790"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18</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17</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12</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3</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3</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6</w:t>
            </w:r>
          </w:p>
        </w:tc>
        <w:tc>
          <w:tcPr>
            <w:tcW w:w="709"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11</w:t>
            </w:r>
          </w:p>
        </w:tc>
        <w:tc>
          <w:tcPr>
            <w:tcW w:w="641"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11</w:t>
            </w:r>
          </w:p>
        </w:tc>
        <w:tc>
          <w:tcPr>
            <w:tcW w:w="789"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11</w:t>
            </w:r>
          </w:p>
        </w:tc>
        <w:tc>
          <w:tcPr>
            <w:tcW w:w="790" w:type="dxa"/>
          </w:tcPr>
          <w:p w:rsidR="00F24582" w:rsidRPr="00F24582" w:rsidRDefault="00F24582" w:rsidP="00F24582">
            <w:pPr>
              <w:jc w:val="center"/>
              <w:rPr>
                <w:rFonts w:ascii="Calibri" w:hAnsi="Calibri" w:cs="Calibri"/>
                <w:sz w:val="24"/>
                <w:szCs w:val="24"/>
              </w:rPr>
            </w:pPr>
            <w:r w:rsidRPr="00F24582">
              <w:rPr>
                <w:rFonts w:ascii="Calibri" w:hAnsi="Calibri" w:cs="Calibri"/>
                <w:sz w:val="24"/>
                <w:szCs w:val="24"/>
              </w:rPr>
              <w:t>11</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11</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10</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4</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4</w:t>
            </w:r>
          </w:p>
        </w:tc>
      </w:tr>
    </w:tbl>
    <w:p w:rsidR="00F24582" w:rsidRDefault="00F24582" w:rsidP="003565E4">
      <w:pPr>
        <w:spacing w:before="120" w:after="120"/>
        <w:jc w:val="both"/>
        <w:rPr>
          <w:rFonts w:ascii="Calibri" w:hAnsi="Calibri" w:cs="Calibri"/>
          <w:bCs/>
          <w:sz w:val="24"/>
          <w:szCs w:val="24"/>
        </w:rPr>
      </w:pPr>
    </w:p>
    <w:tbl>
      <w:tblPr>
        <w:tblStyle w:val="TabloKlavuzu"/>
        <w:tblW w:w="0" w:type="auto"/>
        <w:tblLayout w:type="fixed"/>
        <w:tblLook w:val="04A0" w:firstRow="1" w:lastRow="0" w:firstColumn="1" w:lastColumn="0" w:noHBand="0" w:noVBand="1"/>
      </w:tblPr>
      <w:tblGrid>
        <w:gridCol w:w="959"/>
        <w:gridCol w:w="992"/>
        <w:gridCol w:w="709"/>
        <w:gridCol w:w="641"/>
        <w:gridCol w:w="789"/>
        <w:gridCol w:w="790"/>
        <w:gridCol w:w="790"/>
        <w:gridCol w:w="790"/>
        <w:gridCol w:w="790"/>
        <w:gridCol w:w="790"/>
        <w:gridCol w:w="790"/>
        <w:gridCol w:w="790"/>
      </w:tblGrid>
      <w:tr w:rsidR="00F24582" w:rsidTr="00F24582">
        <w:trPr>
          <w:trHeight w:val="857"/>
        </w:trPr>
        <w:tc>
          <w:tcPr>
            <w:tcW w:w="959" w:type="dxa"/>
            <w:tcBorders>
              <w:bottom w:val="single" w:sz="4" w:space="0" w:color="auto"/>
            </w:tcBorders>
          </w:tcPr>
          <w:p w:rsidR="00F24582" w:rsidRDefault="00F24582" w:rsidP="00F24582">
            <w:pPr>
              <w:jc w:val="both"/>
              <w:rPr>
                <w:rFonts w:ascii="Calibri" w:hAnsi="Calibri" w:cs="Calibri"/>
                <w:sz w:val="24"/>
                <w:szCs w:val="24"/>
              </w:rPr>
            </w:pPr>
          </w:p>
        </w:tc>
        <w:tc>
          <w:tcPr>
            <w:tcW w:w="992" w:type="dxa"/>
            <w:tcBorders>
              <w:bottom w:val="single" w:sz="4" w:space="0" w:color="auto"/>
            </w:tcBorders>
          </w:tcPr>
          <w:p w:rsidR="00F24582" w:rsidRDefault="00F24582" w:rsidP="00F24582">
            <w:pPr>
              <w:jc w:val="both"/>
              <w:rPr>
                <w:rFonts w:ascii="Calibri" w:hAnsi="Calibri" w:cs="Calibri"/>
                <w:sz w:val="24"/>
                <w:szCs w:val="24"/>
              </w:rPr>
            </w:pPr>
            <w:r>
              <w:rPr>
                <w:rFonts w:ascii="Calibri" w:hAnsi="Calibri" w:cs="Calibri"/>
                <w:sz w:val="22"/>
                <w:szCs w:val="24"/>
              </w:rPr>
              <w:t xml:space="preserve">Çamura </w:t>
            </w:r>
            <w:r w:rsidRPr="008D1202">
              <w:rPr>
                <w:rFonts w:ascii="Calibri" w:hAnsi="Calibri" w:cs="Calibri"/>
                <w:sz w:val="22"/>
                <w:szCs w:val="24"/>
              </w:rPr>
              <w:t>%</w:t>
            </w:r>
          </w:p>
        </w:tc>
        <w:tc>
          <w:tcPr>
            <w:tcW w:w="709" w:type="dxa"/>
          </w:tcPr>
          <w:p w:rsidR="00F24582" w:rsidRDefault="00F24582" w:rsidP="00F24582">
            <w:pPr>
              <w:jc w:val="both"/>
              <w:rPr>
                <w:rFonts w:ascii="Calibri" w:hAnsi="Calibri" w:cs="Calibri"/>
                <w:sz w:val="24"/>
                <w:szCs w:val="24"/>
              </w:rPr>
            </w:pPr>
            <w:r>
              <w:rPr>
                <w:rFonts w:ascii="Calibri" w:hAnsi="Calibri" w:cs="Calibri"/>
                <w:sz w:val="24"/>
                <w:szCs w:val="24"/>
              </w:rPr>
              <w:t>Log H</w:t>
            </w:r>
          </w:p>
          <w:p w:rsidR="00F24582" w:rsidRDefault="00F24582" w:rsidP="00F24582">
            <w:pPr>
              <w:jc w:val="both"/>
              <w:rPr>
                <w:rFonts w:ascii="Calibri" w:hAnsi="Calibri" w:cs="Calibri"/>
                <w:sz w:val="24"/>
                <w:szCs w:val="24"/>
              </w:rPr>
            </w:pPr>
            <w:r>
              <w:rPr>
                <w:rFonts w:ascii="Calibri" w:hAnsi="Calibri" w:cs="Calibri"/>
                <w:sz w:val="24"/>
                <w:szCs w:val="24"/>
              </w:rPr>
              <w:t>-4</w:t>
            </w:r>
          </w:p>
        </w:tc>
        <w:tc>
          <w:tcPr>
            <w:tcW w:w="641"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-3</w:t>
            </w:r>
          </w:p>
        </w:tc>
        <w:tc>
          <w:tcPr>
            <w:tcW w:w="789"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0</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3</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4</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5</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r w:rsidRPr="008D1202">
              <w:rPr>
                <w:rFonts w:ascii="Calibri" w:hAnsi="Calibri" w:cs="Calibri"/>
                <w:szCs w:val="24"/>
              </w:rPr>
              <w:t>Log Kow</w:t>
            </w: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0</w:t>
            </w:r>
          </w:p>
        </w:tc>
        <w:tc>
          <w:tcPr>
            <w:tcW w:w="70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0</w:t>
            </w:r>
          </w:p>
        </w:tc>
        <w:tc>
          <w:tcPr>
            <w:tcW w:w="641"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0</w:t>
            </w:r>
          </w:p>
        </w:tc>
        <w:tc>
          <w:tcPr>
            <w:tcW w:w="78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0</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0</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0</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0</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0</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0</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0</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0</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1</w:t>
            </w:r>
          </w:p>
        </w:tc>
        <w:tc>
          <w:tcPr>
            <w:tcW w:w="70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0</w:t>
            </w:r>
          </w:p>
        </w:tc>
        <w:tc>
          <w:tcPr>
            <w:tcW w:w="641"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0</w:t>
            </w:r>
          </w:p>
        </w:tc>
        <w:tc>
          <w:tcPr>
            <w:tcW w:w="78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0</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0</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0</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0</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0</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0</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0</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0</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2</w:t>
            </w:r>
          </w:p>
        </w:tc>
        <w:tc>
          <w:tcPr>
            <w:tcW w:w="70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1</w:t>
            </w:r>
          </w:p>
        </w:tc>
        <w:tc>
          <w:tcPr>
            <w:tcW w:w="641"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1</w:t>
            </w:r>
          </w:p>
        </w:tc>
        <w:tc>
          <w:tcPr>
            <w:tcW w:w="78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1</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1</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1</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1</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1</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0</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0</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0</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3</w:t>
            </w:r>
          </w:p>
        </w:tc>
        <w:tc>
          <w:tcPr>
            <w:tcW w:w="70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3</w:t>
            </w:r>
          </w:p>
        </w:tc>
        <w:tc>
          <w:tcPr>
            <w:tcW w:w="641"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3</w:t>
            </w:r>
          </w:p>
        </w:tc>
        <w:tc>
          <w:tcPr>
            <w:tcW w:w="78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3</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3</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3</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3</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3</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3</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3</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3</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4</w:t>
            </w:r>
          </w:p>
        </w:tc>
        <w:tc>
          <w:tcPr>
            <w:tcW w:w="70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17</w:t>
            </w:r>
          </w:p>
        </w:tc>
        <w:tc>
          <w:tcPr>
            <w:tcW w:w="641"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17</w:t>
            </w:r>
          </w:p>
        </w:tc>
        <w:tc>
          <w:tcPr>
            <w:tcW w:w="78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17</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17</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17</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17</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16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15</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5</w:t>
            </w:r>
          </w:p>
        </w:tc>
        <w:tc>
          <w:tcPr>
            <w:tcW w:w="70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51</w:t>
            </w:r>
          </w:p>
        </w:tc>
        <w:tc>
          <w:tcPr>
            <w:tcW w:w="641"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51</w:t>
            </w:r>
          </w:p>
        </w:tc>
        <w:tc>
          <w:tcPr>
            <w:tcW w:w="78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51</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51</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51</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51</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49</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46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45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45</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6</w:t>
            </w:r>
          </w:p>
        </w:tc>
        <w:tc>
          <w:tcPr>
            <w:tcW w:w="70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79</w:t>
            </w:r>
          </w:p>
        </w:tc>
        <w:tc>
          <w:tcPr>
            <w:tcW w:w="641"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79</w:t>
            </w:r>
          </w:p>
        </w:tc>
        <w:tc>
          <w:tcPr>
            <w:tcW w:w="78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79</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79</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79</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78</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76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70</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68</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68</w:t>
            </w:r>
          </w:p>
        </w:tc>
      </w:tr>
    </w:tbl>
    <w:p w:rsidR="00F24582" w:rsidRDefault="00F24582" w:rsidP="003565E4">
      <w:pPr>
        <w:spacing w:before="120" w:after="120"/>
        <w:jc w:val="both"/>
        <w:rPr>
          <w:rFonts w:ascii="Calibri" w:hAnsi="Calibri" w:cs="Calibri"/>
          <w:bCs/>
          <w:sz w:val="24"/>
          <w:szCs w:val="24"/>
        </w:rPr>
      </w:pPr>
    </w:p>
    <w:tbl>
      <w:tblPr>
        <w:tblStyle w:val="TabloKlavuzu"/>
        <w:tblW w:w="0" w:type="auto"/>
        <w:tblLayout w:type="fixed"/>
        <w:tblLook w:val="04A0" w:firstRow="1" w:lastRow="0" w:firstColumn="1" w:lastColumn="0" w:noHBand="0" w:noVBand="1"/>
      </w:tblPr>
      <w:tblGrid>
        <w:gridCol w:w="959"/>
        <w:gridCol w:w="992"/>
        <w:gridCol w:w="709"/>
        <w:gridCol w:w="641"/>
        <w:gridCol w:w="789"/>
        <w:gridCol w:w="790"/>
        <w:gridCol w:w="790"/>
        <w:gridCol w:w="790"/>
        <w:gridCol w:w="790"/>
        <w:gridCol w:w="790"/>
        <w:gridCol w:w="790"/>
        <w:gridCol w:w="790"/>
      </w:tblGrid>
      <w:tr w:rsidR="00F24582" w:rsidTr="00F24582">
        <w:trPr>
          <w:trHeight w:val="857"/>
        </w:trPr>
        <w:tc>
          <w:tcPr>
            <w:tcW w:w="959" w:type="dxa"/>
            <w:tcBorders>
              <w:bottom w:val="single" w:sz="4" w:space="0" w:color="auto"/>
            </w:tcBorders>
          </w:tcPr>
          <w:p w:rsidR="00F24582" w:rsidRDefault="00F24582" w:rsidP="00F24582">
            <w:pPr>
              <w:jc w:val="both"/>
              <w:rPr>
                <w:rFonts w:ascii="Calibri" w:hAnsi="Calibri" w:cs="Calibri"/>
                <w:sz w:val="24"/>
                <w:szCs w:val="24"/>
              </w:rPr>
            </w:pPr>
          </w:p>
        </w:tc>
        <w:tc>
          <w:tcPr>
            <w:tcW w:w="992" w:type="dxa"/>
            <w:tcBorders>
              <w:bottom w:val="single" w:sz="4" w:space="0" w:color="auto"/>
            </w:tcBorders>
          </w:tcPr>
          <w:p w:rsidR="00F24582" w:rsidRDefault="00F24582" w:rsidP="00F24582">
            <w:pPr>
              <w:jc w:val="both"/>
              <w:rPr>
                <w:rFonts w:ascii="Calibri" w:hAnsi="Calibri" w:cs="Calibri"/>
                <w:sz w:val="24"/>
                <w:szCs w:val="24"/>
              </w:rPr>
            </w:pPr>
            <w:r>
              <w:rPr>
                <w:rFonts w:ascii="Calibri" w:hAnsi="Calibri" w:cs="Calibri"/>
                <w:sz w:val="22"/>
                <w:szCs w:val="24"/>
              </w:rPr>
              <w:t xml:space="preserve">Bozunan </w:t>
            </w:r>
            <w:r w:rsidRPr="008D1202">
              <w:rPr>
                <w:rFonts w:ascii="Calibri" w:hAnsi="Calibri" w:cs="Calibri"/>
                <w:sz w:val="22"/>
                <w:szCs w:val="24"/>
              </w:rPr>
              <w:t>%</w:t>
            </w:r>
          </w:p>
        </w:tc>
        <w:tc>
          <w:tcPr>
            <w:tcW w:w="709" w:type="dxa"/>
          </w:tcPr>
          <w:p w:rsidR="00F24582" w:rsidRDefault="00F24582" w:rsidP="00F24582">
            <w:pPr>
              <w:jc w:val="both"/>
              <w:rPr>
                <w:rFonts w:ascii="Calibri" w:hAnsi="Calibri" w:cs="Calibri"/>
                <w:sz w:val="24"/>
                <w:szCs w:val="24"/>
              </w:rPr>
            </w:pPr>
            <w:r>
              <w:rPr>
                <w:rFonts w:ascii="Calibri" w:hAnsi="Calibri" w:cs="Calibri"/>
                <w:sz w:val="24"/>
                <w:szCs w:val="24"/>
              </w:rPr>
              <w:t>Log H</w:t>
            </w:r>
          </w:p>
          <w:p w:rsidR="00F24582" w:rsidRDefault="00F24582" w:rsidP="00F24582">
            <w:pPr>
              <w:jc w:val="both"/>
              <w:rPr>
                <w:rFonts w:ascii="Calibri" w:hAnsi="Calibri" w:cs="Calibri"/>
                <w:sz w:val="24"/>
                <w:szCs w:val="24"/>
              </w:rPr>
            </w:pPr>
            <w:r>
              <w:rPr>
                <w:rFonts w:ascii="Calibri" w:hAnsi="Calibri" w:cs="Calibri"/>
                <w:sz w:val="24"/>
                <w:szCs w:val="24"/>
              </w:rPr>
              <w:t>-4</w:t>
            </w:r>
          </w:p>
        </w:tc>
        <w:tc>
          <w:tcPr>
            <w:tcW w:w="641"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-3</w:t>
            </w:r>
          </w:p>
        </w:tc>
        <w:tc>
          <w:tcPr>
            <w:tcW w:w="789"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0</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3</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4</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5</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r w:rsidRPr="008D1202">
              <w:rPr>
                <w:rFonts w:ascii="Calibri" w:hAnsi="Calibri" w:cs="Calibri"/>
                <w:szCs w:val="24"/>
              </w:rPr>
              <w:t>Log Kow</w:t>
            </w: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0</w:t>
            </w:r>
          </w:p>
        </w:tc>
        <w:tc>
          <w:tcPr>
            <w:tcW w:w="70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641"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78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64</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45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17</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12</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11</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1</w:t>
            </w:r>
          </w:p>
        </w:tc>
        <w:tc>
          <w:tcPr>
            <w:tcW w:w="70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641"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78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64</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45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17</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12</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11</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2</w:t>
            </w:r>
          </w:p>
        </w:tc>
        <w:tc>
          <w:tcPr>
            <w:tcW w:w="70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641"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78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64</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45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17</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12</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11</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3</w:t>
            </w:r>
          </w:p>
        </w:tc>
        <w:tc>
          <w:tcPr>
            <w:tcW w:w="70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65</w:t>
            </w:r>
          </w:p>
        </w:tc>
        <w:tc>
          <w:tcPr>
            <w:tcW w:w="641"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65</w:t>
            </w:r>
          </w:p>
        </w:tc>
        <w:tc>
          <w:tcPr>
            <w:tcW w:w="78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65</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65</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65</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62</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44</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17</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11</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11</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4</w:t>
            </w:r>
          </w:p>
        </w:tc>
        <w:tc>
          <w:tcPr>
            <w:tcW w:w="70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55</w:t>
            </w:r>
          </w:p>
        </w:tc>
        <w:tc>
          <w:tcPr>
            <w:tcW w:w="641"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55</w:t>
            </w:r>
          </w:p>
        </w:tc>
        <w:tc>
          <w:tcPr>
            <w:tcW w:w="78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55</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55</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55</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53</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38</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10</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5</w:t>
            </w:r>
          </w:p>
        </w:tc>
        <w:tc>
          <w:tcPr>
            <w:tcW w:w="70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31</w:t>
            </w:r>
          </w:p>
        </w:tc>
        <w:tc>
          <w:tcPr>
            <w:tcW w:w="641"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31</w:t>
            </w:r>
          </w:p>
        </w:tc>
        <w:tc>
          <w:tcPr>
            <w:tcW w:w="78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31</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31</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31</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30</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22</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6</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6</w:t>
            </w:r>
          </w:p>
        </w:tc>
        <w:tc>
          <w:tcPr>
            <w:tcW w:w="70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11</w:t>
            </w:r>
          </w:p>
        </w:tc>
        <w:tc>
          <w:tcPr>
            <w:tcW w:w="641"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11</w:t>
            </w:r>
          </w:p>
        </w:tc>
        <w:tc>
          <w:tcPr>
            <w:tcW w:w="78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11</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11</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11</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10</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3</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3</w:t>
            </w:r>
          </w:p>
        </w:tc>
      </w:tr>
    </w:tbl>
    <w:p w:rsidR="00F24582" w:rsidRDefault="00F24582" w:rsidP="003565E4">
      <w:pPr>
        <w:spacing w:before="120" w:after="120"/>
        <w:jc w:val="both"/>
        <w:rPr>
          <w:rFonts w:ascii="Calibri" w:hAnsi="Calibri" w:cs="Calibri"/>
          <w:bCs/>
          <w:sz w:val="24"/>
          <w:szCs w:val="24"/>
        </w:rPr>
      </w:pPr>
    </w:p>
    <w:tbl>
      <w:tblPr>
        <w:tblStyle w:val="TabloKlavuzu"/>
        <w:tblW w:w="0" w:type="auto"/>
        <w:tblLayout w:type="fixed"/>
        <w:tblLook w:val="04A0" w:firstRow="1" w:lastRow="0" w:firstColumn="1" w:lastColumn="0" w:noHBand="0" w:noVBand="1"/>
      </w:tblPr>
      <w:tblGrid>
        <w:gridCol w:w="959"/>
        <w:gridCol w:w="992"/>
        <w:gridCol w:w="709"/>
        <w:gridCol w:w="641"/>
        <w:gridCol w:w="789"/>
        <w:gridCol w:w="790"/>
        <w:gridCol w:w="790"/>
        <w:gridCol w:w="790"/>
        <w:gridCol w:w="790"/>
        <w:gridCol w:w="790"/>
        <w:gridCol w:w="790"/>
        <w:gridCol w:w="790"/>
      </w:tblGrid>
      <w:tr w:rsidR="00F24582" w:rsidTr="00F24582">
        <w:trPr>
          <w:trHeight w:val="857"/>
        </w:trPr>
        <w:tc>
          <w:tcPr>
            <w:tcW w:w="959" w:type="dxa"/>
            <w:tcBorders>
              <w:bottom w:val="single" w:sz="4" w:space="0" w:color="auto"/>
            </w:tcBorders>
          </w:tcPr>
          <w:p w:rsidR="00F24582" w:rsidRDefault="00F24582" w:rsidP="00F24582">
            <w:pPr>
              <w:jc w:val="both"/>
              <w:rPr>
                <w:rFonts w:ascii="Calibri" w:hAnsi="Calibri" w:cs="Calibri"/>
                <w:sz w:val="24"/>
                <w:szCs w:val="24"/>
              </w:rPr>
            </w:pPr>
          </w:p>
        </w:tc>
        <w:tc>
          <w:tcPr>
            <w:tcW w:w="992" w:type="dxa"/>
            <w:tcBorders>
              <w:bottom w:val="single" w:sz="4" w:space="0" w:color="auto"/>
            </w:tcBorders>
          </w:tcPr>
          <w:p w:rsidR="00F24582" w:rsidRDefault="00F24582" w:rsidP="00F24582">
            <w:pPr>
              <w:jc w:val="both"/>
              <w:rPr>
                <w:rFonts w:ascii="Calibri" w:hAnsi="Calibri" w:cs="Calibri"/>
                <w:sz w:val="24"/>
                <w:szCs w:val="24"/>
              </w:rPr>
            </w:pPr>
            <w:r>
              <w:rPr>
                <w:rFonts w:ascii="Calibri" w:hAnsi="Calibri" w:cs="Calibri"/>
                <w:sz w:val="22"/>
                <w:szCs w:val="24"/>
              </w:rPr>
              <w:t xml:space="preserve">Removal </w:t>
            </w:r>
            <w:r w:rsidRPr="008D1202">
              <w:rPr>
                <w:rFonts w:ascii="Calibri" w:hAnsi="Calibri" w:cs="Calibri"/>
                <w:sz w:val="22"/>
                <w:szCs w:val="24"/>
              </w:rPr>
              <w:t>%</w:t>
            </w:r>
          </w:p>
        </w:tc>
        <w:tc>
          <w:tcPr>
            <w:tcW w:w="709" w:type="dxa"/>
          </w:tcPr>
          <w:p w:rsidR="00F24582" w:rsidRDefault="00F24582" w:rsidP="00F24582">
            <w:pPr>
              <w:jc w:val="both"/>
              <w:rPr>
                <w:rFonts w:ascii="Calibri" w:hAnsi="Calibri" w:cs="Calibri"/>
                <w:sz w:val="24"/>
                <w:szCs w:val="24"/>
              </w:rPr>
            </w:pPr>
            <w:r>
              <w:rPr>
                <w:rFonts w:ascii="Calibri" w:hAnsi="Calibri" w:cs="Calibri"/>
                <w:sz w:val="24"/>
                <w:szCs w:val="24"/>
              </w:rPr>
              <w:t>Log H</w:t>
            </w:r>
          </w:p>
          <w:p w:rsidR="00F24582" w:rsidRDefault="00F24582" w:rsidP="00F24582">
            <w:pPr>
              <w:jc w:val="both"/>
              <w:rPr>
                <w:rFonts w:ascii="Calibri" w:hAnsi="Calibri" w:cs="Calibri"/>
                <w:sz w:val="24"/>
                <w:szCs w:val="24"/>
              </w:rPr>
            </w:pPr>
            <w:r>
              <w:rPr>
                <w:rFonts w:ascii="Calibri" w:hAnsi="Calibri" w:cs="Calibri"/>
                <w:sz w:val="24"/>
                <w:szCs w:val="24"/>
              </w:rPr>
              <w:t>-4</w:t>
            </w:r>
          </w:p>
        </w:tc>
        <w:tc>
          <w:tcPr>
            <w:tcW w:w="641"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-3</w:t>
            </w:r>
          </w:p>
        </w:tc>
        <w:tc>
          <w:tcPr>
            <w:tcW w:w="789"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0</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3</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4</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5</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r w:rsidRPr="008D1202">
              <w:rPr>
                <w:rFonts w:ascii="Calibri" w:hAnsi="Calibri" w:cs="Calibri"/>
                <w:szCs w:val="24"/>
              </w:rPr>
              <w:t>Log Kow</w:t>
            </w: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0</w:t>
            </w:r>
          </w:p>
        </w:tc>
        <w:tc>
          <w:tcPr>
            <w:tcW w:w="70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641"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78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68</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71</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81</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93</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96</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1</w:t>
            </w:r>
          </w:p>
        </w:tc>
        <w:tc>
          <w:tcPr>
            <w:tcW w:w="70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641"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78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67</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68</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71</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81</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93</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96</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2</w:t>
            </w:r>
          </w:p>
        </w:tc>
        <w:tc>
          <w:tcPr>
            <w:tcW w:w="70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68</w:t>
            </w:r>
          </w:p>
        </w:tc>
        <w:tc>
          <w:tcPr>
            <w:tcW w:w="641"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68</w:t>
            </w:r>
          </w:p>
        </w:tc>
        <w:tc>
          <w:tcPr>
            <w:tcW w:w="78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68</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68</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68</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71</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81</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93</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96</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3</w:t>
            </w:r>
          </w:p>
        </w:tc>
        <w:tc>
          <w:tcPr>
            <w:tcW w:w="70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68</w:t>
            </w:r>
          </w:p>
        </w:tc>
        <w:tc>
          <w:tcPr>
            <w:tcW w:w="641"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68</w:t>
            </w:r>
          </w:p>
        </w:tc>
        <w:tc>
          <w:tcPr>
            <w:tcW w:w="78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68</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68</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69</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71</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82</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93</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96</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4</w:t>
            </w:r>
          </w:p>
        </w:tc>
        <w:tc>
          <w:tcPr>
            <w:tcW w:w="70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73</w:t>
            </w:r>
          </w:p>
        </w:tc>
        <w:tc>
          <w:tcPr>
            <w:tcW w:w="641"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73</w:t>
            </w:r>
          </w:p>
        </w:tc>
        <w:tc>
          <w:tcPr>
            <w:tcW w:w="78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73</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73</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73</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75</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84</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94</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96</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5</w:t>
            </w:r>
          </w:p>
        </w:tc>
        <w:tc>
          <w:tcPr>
            <w:tcW w:w="70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82</w:t>
            </w:r>
          </w:p>
        </w:tc>
        <w:tc>
          <w:tcPr>
            <w:tcW w:w="641"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82</w:t>
            </w:r>
          </w:p>
        </w:tc>
        <w:tc>
          <w:tcPr>
            <w:tcW w:w="78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82</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82</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83</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84</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88</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97</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97</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6</w:t>
            </w:r>
          </w:p>
        </w:tc>
        <w:tc>
          <w:tcPr>
            <w:tcW w:w="70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89</w:t>
            </w:r>
          </w:p>
        </w:tc>
        <w:tc>
          <w:tcPr>
            <w:tcW w:w="641"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89</w:t>
            </w:r>
          </w:p>
        </w:tc>
        <w:tc>
          <w:tcPr>
            <w:tcW w:w="789"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89</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89</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89</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90</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91</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96</w:t>
            </w:r>
          </w:p>
        </w:tc>
      </w:tr>
    </w:tbl>
    <w:p w:rsidR="00F24582" w:rsidRDefault="00F24582" w:rsidP="003565E4">
      <w:pPr>
        <w:spacing w:before="120" w:after="120"/>
        <w:jc w:val="both"/>
        <w:rPr>
          <w:rFonts w:ascii="Calibri" w:hAnsi="Calibri" w:cs="Calibri"/>
          <w:bCs/>
          <w:sz w:val="24"/>
          <w:szCs w:val="24"/>
        </w:rPr>
      </w:pPr>
    </w:p>
    <w:p w:rsidR="00F24582" w:rsidRPr="009E7EB7" w:rsidRDefault="00F24582" w:rsidP="00F24582">
      <w:pPr>
        <w:jc w:val="both"/>
        <w:rPr>
          <w:rFonts w:ascii="Calibri" w:hAnsi="Calibri" w:cs="Calibri"/>
          <w:b/>
          <w:bCs/>
          <w:sz w:val="24"/>
          <w:szCs w:val="24"/>
        </w:rPr>
      </w:pPr>
      <w:r>
        <w:rPr>
          <w:rFonts w:ascii="Calibri" w:hAnsi="Calibri" w:cs="Calibri"/>
          <w:b/>
          <w:bCs/>
          <w:sz w:val="24"/>
          <w:szCs w:val="24"/>
        </w:rPr>
        <w:t>d</w:t>
      </w:r>
      <w:r w:rsidRPr="009E7EB7">
        <w:rPr>
          <w:rFonts w:ascii="Calibri" w:hAnsi="Calibri" w:cs="Calibri"/>
          <w:b/>
          <w:bCs/>
          <w:sz w:val="24"/>
          <w:szCs w:val="24"/>
        </w:rPr>
        <w:t xml:space="preserve">) </w:t>
      </w:r>
      <w:r w:rsidRPr="00197FEC">
        <w:rPr>
          <w:rFonts w:ascii="Calibri" w:hAnsi="Calibri" w:cs="Calibri"/>
          <w:b/>
          <w:bCs/>
          <w:sz w:val="24"/>
          <w:szCs w:val="24"/>
        </w:rPr>
        <w:t>“Kolay biyobozunurluk” testinde 28 gün içerisindeki geçme seviyeleri, 10-günl</w:t>
      </w:r>
      <w:r>
        <w:rPr>
          <w:rFonts w:ascii="Calibri" w:hAnsi="Calibri" w:cs="Calibri"/>
          <w:b/>
          <w:bCs/>
          <w:sz w:val="24"/>
          <w:szCs w:val="24"/>
        </w:rPr>
        <w:t>ük pencere kriteri karşılanmış.</w:t>
      </w:r>
    </w:p>
    <w:p w:rsidR="00F24582" w:rsidRPr="009E7EB7" w:rsidRDefault="00F24582" w:rsidP="00F24582">
      <w:pPr>
        <w:spacing w:after="80"/>
        <w:jc w:val="both"/>
        <w:rPr>
          <w:rFonts w:ascii="Calibri" w:hAnsi="Calibri" w:cs="Calibri"/>
          <w:sz w:val="24"/>
          <w:szCs w:val="24"/>
        </w:rPr>
      </w:pPr>
      <w:r>
        <w:rPr>
          <w:rFonts w:ascii="Calibri" w:hAnsi="Calibri" w:cs="Calibri"/>
          <w:sz w:val="24"/>
          <w:szCs w:val="24"/>
        </w:rPr>
        <w:t xml:space="preserve">OECD/AB “Kolay biyobozunurluk” testinde kimyasalların akıbeti: </w:t>
      </w:r>
      <w:r w:rsidRPr="009E7EB7">
        <w:rPr>
          <w:rFonts w:ascii="Calibri" w:hAnsi="Calibri" w:cs="Calibri"/>
          <w:sz w:val="24"/>
          <w:szCs w:val="24"/>
        </w:rPr>
        <w:t>akti</w:t>
      </w:r>
      <w:r>
        <w:rPr>
          <w:rFonts w:ascii="Calibri" w:hAnsi="Calibri" w:cs="Calibri"/>
          <w:sz w:val="24"/>
          <w:szCs w:val="24"/>
        </w:rPr>
        <w:t>f</w:t>
      </w:r>
      <w:r w:rsidRPr="009E7EB7">
        <w:rPr>
          <w:rFonts w:ascii="Calibri" w:hAnsi="Calibri" w:cs="Calibri"/>
          <w:sz w:val="24"/>
          <w:szCs w:val="24"/>
        </w:rPr>
        <w:t xml:space="preserve"> çamurun sulu fazında kbio</w:t>
      </w:r>
      <w:r w:rsidRPr="009E7EB7">
        <w:rPr>
          <w:rFonts w:ascii="Calibri" w:hAnsi="Calibri" w:cs="Calibri"/>
          <w:sz w:val="24"/>
          <w:szCs w:val="24"/>
          <w:vertAlign w:val="subscript"/>
        </w:rPr>
        <w:t>KAT</w:t>
      </w:r>
      <w:r w:rsidRPr="009E7EB7">
        <w:rPr>
          <w:rFonts w:ascii="Calibri" w:hAnsi="Calibri" w:cs="Calibri"/>
          <w:sz w:val="24"/>
          <w:szCs w:val="24"/>
        </w:rPr>
        <w:t>=</w:t>
      </w:r>
      <w:r>
        <w:rPr>
          <w:rFonts w:ascii="Calibri" w:hAnsi="Calibri" w:cs="Calibri"/>
          <w:sz w:val="24"/>
          <w:szCs w:val="24"/>
        </w:rPr>
        <w:t>1</w:t>
      </w:r>
      <w:r w:rsidRPr="009E7EB7">
        <w:rPr>
          <w:rFonts w:ascii="Calibri" w:hAnsi="Calibri" w:cs="Calibri"/>
          <w:sz w:val="24"/>
          <w:szCs w:val="24"/>
        </w:rPr>
        <w:t xml:space="preserve"> hr</w:t>
      </w:r>
      <w:r w:rsidRPr="009E7EB7">
        <w:rPr>
          <w:rFonts w:ascii="Calibri" w:hAnsi="Calibri" w:cs="Calibri"/>
          <w:sz w:val="24"/>
          <w:szCs w:val="24"/>
          <w:vertAlign w:val="superscript"/>
        </w:rPr>
        <w:t>-1</w:t>
      </w:r>
      <w:r w:rsidRPr="009E7EB7">
        <w:rPr>
          <w:rFonts w:ascii="Calibri" w:hAnsi="Calibri" w:cs="Calibri"/>
          <w:sz w:val="24"/>
          <w:szCs w:val="24"/>
        </w:rPr>
        <w:t xml:space="preserve">. </w:t>
      </w:r>
    </w:p>
    <w:tbl>
      <w:tblPr>
        <w:tblStyle w:val="TabloKlavuzu"/>
        <w:tblW w:w="0" w:type="auto"/>
        <w:tblLayout w:type="fixed"/>
        <w:tblLook w:val="04A0" w:firstRow="1" w:lastRow="0" w:firstColumn="1" w:lastColumn="0" w:noHBand="0" w:noVBand="1"/>
      </w:tblPr>
      <w:tblGrid>
        <w:gridCol w:w="959"/>
        <w:gridCol w:w="992"/>
        <w:gridCol w:w="709"/>
        <w:gridCol w:w="641"/>
        <w:gridCol w:w="789"/>
        <w:gridCol w:w="790"/>
        <w:gridCol w:w="790"/>
        <w:gridCol w:w="790"/>
        <w:gridCol w:w="790"/>
        <w:gridCol w:w="790"/>
        <w:gridCol w:w="790"/>
        <w:gridCol w:w="790"/>
      </w:tblGrid>
      <w:tr w:rsidR="00F24582" w:rsidTr="00F24582">
        <w:trPr>
          <w:trHeight w:val="857"/>
        </w:trPr>
        <w:tc>
          <w:tcPr>
            <w:tcW w:w="959" w:type="dxa"/>
            <w:tcBorders>
              <w:bottom w:val="single" w:sz="4" w:space="0" w:color="auto"/>
            </w:tcBorders>
          </w:tcPr>
          <w:p w:rsidR="00F24582" w:rsidRDefault="00F24582" w:rsidP="00F24582">
            <w:pPr>
              <w:jc w:val="both"/>
              <w:rPr>
                <w:rFonts w:ascii="Calibri" w:hAnsi="Calibri" w:cs="Calibri"/>
                <w:sz w:val="24"/>
                <w:szCs w:val="24"/>
              </w:rPr>
            </w:pPr>
          </w:p>
        </w:tc>
        <w:tc>
          <w:tcPr>
            <w:tcW w:w="992" w:type="dxa"/>
            <w:tcBorders>
              <w:bottom w:val="single" w:sz="4" w:space="0" w:color="auto"/>
            </w:tcBorders>
          </w:tcPr>
          <w:p w:rsidR="00F24582" w:rsidRDefault="00F24582" w:rsidP="00F24582">
            <w:pPr>
              <w:jc w:val="both"/>
              <w:rPr>
                <w:rFonts w:ascii="Calibri" w:hAnsi="Calibri" w:cs="Calibri"/>
                <w:sz w:val="24"/>
                <w:szCs w:val="24"/>
              </w:rPr>
            </w:pPr>
            <w:r>
              <w:rPr>
                <w:rFonts w:ascii="Calibri" w:hAnsi="Calibri" w:cs="Calibri"/>
                <w:sz w:val="22"/>
                <w:szCs w:val="24"/>
              </w:rPr>
              <w:t xml:space="preserve">Havaya </w:t>
            </w:r>
            <w:r w:rsidRPr="008D1202">
              <w:rPr>
                <w:rFonts w:ascii="Calibri" w:hAnsi="Calibri" w:cs="Calibri"/>
                <w:sz w:val="22"/>
                <w:szCs w:val="24"/>
              </w:rPr>
              <w:t>%</w:t>
            </w:r>
          </w:p>
        </w:tc>
        <w:tc>
          <w:tcPr>
            <w:tcW w:w="709" w:type="dxa"/>
          </w:tcPr>
          <w:p w:rsidR="00F24582" w:rsidRDefault="00F24582" w:rsidP="00F24582">
            <w:pPr>
              <w:jc w:val="both"/>
              <w:rPr>
                <w:rFonts w:ascii="Calibri" w:hAnsi="Calibri" w:cs="Calibri"/>
                <w:sz w:val="24"/>
                <w:szCs w:val="24"/>
              </w:rPr>
            </w:pPr>
            <w:r>
              <w:rPr>
                <w:rFonts w:ascii="Calibri" w:hAnsi="Calibri" w:cs="Calibri"/>
                <w:sz w:val="24"/>
                <w:szCs w:val="24"/>
              </w:rPr>
              <w:t>Log H</w:t>
            </w:r>
          </w:p>
          <w:p w:rsidR="00F24582" w:rsidRDefault="00F24582" w:rsidP="00F24582">
            <w:pPr>
              <w:jc w:val="both"/>
              <w:rPr>
                <w:rFonts w:ascii="Calibri" w:hAnsi="Calibri" w:cs="Calibri"/>
                <w:sz w:val="24"/>
                <w:szCs w:val="24"/>
              </w:rPr>
            </w:pPr>
            <w:r>
              <w:rPr>
                <w:rFonts w:ascii="Calibri" w:hAnsi="Calibri" w:cs="Calibri"/>
                <w:sz w:val="24"/>
                <w:szCs w:val="24"/>
              </w:rPr>
              <w:t>-4</w:t>
            </w:r>
          </w:p>
        </w:tc>
        <w:tc>
          <w:tcPr>
            <w:tcW w:w="641"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-3</w:t>
            </w:r>
          </w:p>
        </w:tc>
        <w:tc>
          <w:tcPr>
            <w:tcW w:w="789"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0</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3</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4</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5</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r w:rsidRPr="008D1202">
              <w:rPr>
                <w:rFonts w:ascii="Calibri" w:hAnsi="Calibri" w:cs="Calibri"/>
                <w:szCs w:val="24"/>
              </w:rPr>
              <w:t>Log Kow</w:t>
            </w: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0</w:t>
            </w:r>
          </w:p>
        </w:tc>
        <w:tc>
          <w:tcPr>
            <w:tcW w:w="709" w:type="dxa"/>
          </w:tcPr>
          <w:p w:rsidR="00F24582" w:rsidRDefault="00F24582" w:rsidP="00F24582">
            <w:pPr>
              <w:jc w:val="center"/>
            </w:pPr>
            <w:r w:rsidRPr="00154A0A">
              <w:rPr>
                <w:rFonts w:ascii="Calibri" w:hAnsi="Calibri" w:cs="Calibri"/>
                <w:sz w:val="24"/>
                <w:szCs w:val="24"/>
              </w:rPr>
              <w:t>0</w:t>
            </w:r>
          </w:p>
        </w:tc>
        <w:tc>
          <w:tcPr>
            <w:tcW w:w="641" w:type="dxa"/>
          </w:tcPr>
          <w:p w:rsidR="00F24582" w:rsidRDefault="00F24582" w:rsidP="00F24582">
            <w:pPr>
              <w:jc w:val="center"/>
            </w:pPr>
            <w:r w:rsidRPr="00154A0A">
              <w:rPr>
                <w:rFonts w:ascii="Calibri" w:hAnsi="Calibri" w:cs="Calibri"/>
                <w:sz w:val="24"/>
                <w:szCs w:val="24"/>
              </w:rPr>
              <w:t>0</w:t>
            </w:r>
          </w:p>
        </w:tc>
        <w:tc>
          <w:tcPr>
            <w:tcW w:w="789" w:type="dxa"/>
          </w:tcPr>
          <w:p w:rsidR="00F24582" w:rsidRDefault="00F24582" w:rsidP="00F24582">
            <w:pPr>
              <w:jc w:val="center"/>
            </w:pPr>
            <w:r w:rsidRPr="00154A0A">
              <w:rPr>
                <w:rFonts w:ascii="Calibri" w:hAnsi="Calibri" w:cs="Calibri"/>
                <w:sz w:val="24"/>
                <w:szCs w:val="24"/>
              </w:rPr>
              <w:t>0</w:t>
            </w:r>
          </w:p>
        </w:tc>
        <w:tc>
          <w:tcPr>
            <w:tcW w:w="790" w:type="dxa"/>
          </w:tcPr>
          <w:p w:rsidR="00F24582" w:rsidRDefault="00F24582" w:rsidP="00F24582">
            <w:pPr>
              <w:jc w:val="center"/>
            </w:pPr>
            <w:r w:rsidRPr="00154A0A">
              <w:rPr>
                <w:rFonts w:ascii="Calibri" w:hAnsi="Calibri" w:cs="Calibri"/>
                <w:sz w:val="24"/>
                <w:szCs w:val="24"/>
              </w:rPr>
              <w:t>0</w:t>
            </w:r>
          </w:p>
        </w:tc>
        <w:tc>
          <w:tcPr>
            <w:tcW w:w="790" w:type="dxa"/>
          </w:tcPr>
          <w:p w:rsidR="00F24582" w:rsidRDefault="00F24582" w:rsidP="00F24582">
            <w:pPr>
              <w:jc w:val="center"/>
            </w:pPr>
            <w:r w:rsidRPr="00154A0A">
              <w:rPr>
                <w:rFonts w:ascii="Calibri" w:hAnsi="Calibri" w:cs="Calibri"/>
                <w:sz w:val="24"/>
                <w:szCs w:val="24"/>
              </w:rPr>
              <w:t>0</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3</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19</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55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66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68</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1</w:t>
            </w:r>
          </w:p>
        </w:tc>
        <w:tc>
          <w:tcPr>
            <w:tcW w:w="709" w:type="dxa"/>
          </w:tcPr>
          <w:p w:rsidR="00F24582" w:rsidRDefault="00F24582" w:rsidP="00F24582">
            <w:pPr>
              <w:jc w:val="center"/>
            </w:pPr>
            <w:r w:rsidRPr="00154A0A">
              <w:rPr>
                <w:rFonts w:ascii="Calibri" w:hAnsi="Calibri" w:cs="Calibri"/>
                <w:sz w:val="24"/>
                <w:szCs w:val="24"/>
              </w:rPr>
              <w:t>0</w:t>
            </w:r>
          </w:p>
        </w:tc>
        <w:tc>
          <w:tcPr>
            <w:tcW w:w="641" w:type="dxa"/>
          </w:tcPr>
          <w:p w:rsidR="00F24582" w:rsidRDefault="00F24582" w:rsidP="00F24582">
            <w:pPr>
              <w:jc w:val="center"/>
            </w:pPr>
            <w:r w:rsidRPr="00154A0A">
              <w:rPr>
                <w:rFonts w:ascii="Calibri" w:hAnsi="Calibri" w:cs="Calibri"/>
                <w:sz w:val="24"/>
                <w:szCs w:val="24"/>
              </w:rPr>
              <w:t>0</w:t>
            </w:r>
          </w:p>
        </w:tc>
        <w:tc>
          <w:tcPr>
            <w:tcW w:w="789" w:type="dxa"/>
          </w:tcPr>
          <w:p w:rsidR="00F24582" w:rsidRDefault="00F24582" w:rsidP="00F24582">
            <w:pPr>
              <w:jc w:val="center"/>
            </w:pPr>
            <w:r w:rsidRPr="00154A0A">
              <w:rPr>
                <w:rFonts w:ascii="Calibri" w:hAnsi="Calibri" w:cs="Calibri"/>
                <w:sz w:val="24"/>
                <w:szCs w:val="24"/>
              </w:rPr>
              <w:t>0</w:t>
            </w:r>
          </w:p>
        </w:tc>
        <w:tc>
          <w:tcPr>
            <w:tcW w:w="790" w:type="dxa"/>
          </w:tcPr>
          <w:p w:rsidR="00F24582" w:rsidRDefault="00F24582" w:rsidP="00F24582">
            <w:pPr>
              <w:jc w:val="center"/>
            </w:pPr>
            <w:r w:rsidRPr="00154A0A">
              <w:rPr>
                <w:rFonts w:ascii="Calibri" w:hAnsi="Calibri" w:cs="Calibri"/>
                <w:sz w:val="24"/>
                <w:szCs w:val="24"/>
              </w:rPr>
              <w:t>0</w:t>
            </w:r>
          </w:p>
        </w:tc>
        <w:tc>
          <w:tcPr>
            <w:tcW w:w="790" w:type="dxa"/>
          </w:tcPr>
          <w:p w:rsidR="00F24582" w:rsidRDefault="00F24582" w:rsidP="00F24582">
            <w:pPr>
              <w:jc w:val="center"/>
            </w:pPr>
            <w:r w:rsidRPr="00154A0A">
              <w:rPr>
                <w:rFonts w:ascii="Calibri" w:hAnsi="Calibri" w:cs="Calibri"/>
                <w:sz w:val="24"/>
                <w:szCs w:val="24"/>
              </w:rPr>
              <w:t>0</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3</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19</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55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66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68</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2</w:t>
            </w:r>
          </w:p>
        </w:tc>
        <w:tc>
          <w:tcPr>
            <w:tcW w:w="709" w:type="dxa"/>
          </w:tcPr>
          <w:p w:rsidR="00F24582" w:rsidRDefault="00F24582" w:rsidP="00F24582">
            <w:pPr>
              <w:jc w:val="center"/>
            </w:pPr>
            <w:r w:rsidRPr="00154A0A">
              <w:rPr>
                <w:rFonts w:ascii="Calibri" w:hAnsi="Calibri" w:cs="Calibri"/>
                <w:sz w:val="24"/>
                <w:szCs w:val="24"/>
              </w:rPr>
              <w:t>0</w:t>
            </w:r>
          </w:p>
        </w:tc>
        <w:tc>
          <w:tcPr>
            <w:tcW w:w="641" w:type="dxa"/>
          </w:tcPr>
          <w:p w:rsidR="00F24582" w:rsidRDefault="00F24582" w:rsidP="00F24582">
            <w:pPr>
              <w:jc w:val="center"/>
            </w:pPr>
            <w:r w:rsidRPr="00154A0A">
              <w:rPr>
                <w:rFonts w:ascii="Calibri" w:hAnsi="Calibri" w:cs="Calibri"/>
                <w:sz w:val="24"/>
                <w:szCs w:val="24"/>
              </w:rPr>
              <w:t>0</w:t>
            </w:r>
          </w:p>
        </w:tc>
        <w:tc>
          <w:tcPr>
            <w:tcW w:w="789" w:type="dxa"/>
          </w:tcPr>
          <w:p w:rsidR="00F24582" w:rsidRDefault="00F24582" w:rsidP="00F24582">
            <w:pPr>
              <w:jc w:val="center"/>
            </w:pPr>
            <w:r w:rsidRPr="00154A0A">
              <w:rPr>
                <w:rFonts w:ascii="Calibri" w:hAnsi="Calibri" w:cs="Calibri"/>
                <w:sz w:val="24"/>
                <w:szCs w:val="24"/>
              </w:rPr>
              <w:t>0</w:t>
            </w:r>
          </w:p>
        </w:tc>
        <w:tc>
          <w:tcPr>
            <w:tcW w:w="790" w:type="dxa"/>
          </w:tcPr>
          <w:p w:rsidR="00F24582" w:rsidRDefault="00F24582" w:rsidP="00F24582">
            <w:pPr>
              <w:jc w:val="center"/>
            </w:pPr>
            <w:r w:rsidRPr="00154A0A">
              <w:rPr>
                <w:rFonts w:ascii="Calibri" w:hAnsi="Calibri" w:cs="Calibri"/>
                <w:sz w:val="24"/>
                <w:szCs w:val="24"/>
              </w:rPr>
              <w:t>0</w:t>
            </w:r>
          </w:p>
        </w:tc>
        <w:tc>
          <w:tcPr>
            <w:tcW w:w="790" w:type="dxa"/>
          </w:tcPr>
          <w:p w:rsidR="00F24582" w:rsidRDefault="00F24582" w:rsidP="00F24582">
            <w:pPr>
              <w:jc w:val="center"/>
            </w:pPr>
            <w:r w:rsidRPr="00154A0A">
              <w:rPr>
                <w:rFonts w:ascii="Calibri" w:hAnsi="Calibri" w:cs="Calibri"/>
                <w:sz w:val="24"/>
                <w:szCs w:val="24"/>
              </w:rPr>
              <w:t>0</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3</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19</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54</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66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67</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3</w:t>
            </w:r>
          </w:p>
        </w:tc>
        <w:tc>
          <w:tcPr>
            <w:tcW w:w="709" w:type="dxa"/>
          </w:tcPr>
          <w:p w:rsidR="00F24582" w:rsidRDefault="00F24582" w:rsidP="00F24582">
            <w:pPr>
              <w:jc w:val="center"/>
            </w:pPr>
            <w:r w:rsidRPr="00154A0A">
              <w:rPr>
                <w:rFonts w:ascii="Calibri" w:hAnsi="Calibri" w:cs="Calibri"/>
                <w:sz w:val="24"/>
                <w:szCs w:val="24"/>
              </w:rPr>
              <w:t>0</w:t>
            </w:r>
          </w:p>
        </w:tc>
        <w:tc>
          <w:tcPr>
            <w:tcW w:w="641" w:type="dxa"/>
          </w:tcPr>
          <w:p w:rsidR="00F24582" w:rsidRDefault="00F24582" w:rsidP="00F24582">
            <w:pPr>
              <w:jc w:val="center"/>
            </w:pPr>
            <w:r w:rsidRPr="00154A0A">
              <w:rPr>
                <w:rFonts w:ascii="Calibri" w:hAnsi="Calibri" w:cs="Calibri"/>
                <w:sz w:val="24"/>
                <w:szCs w:val="24"/>
              </w:rPr>
              <w:t>0</w:t>
            </w:r>
          </w:p>
        </w:tc>
        <w:tc>
          <w:tcPr>
            <w:tcW w:w="789" w:type="dxa"/>
          </w:tcPr>
          <w:p w:rsidR="00F24582" w:rsidRDefault="00F24582" w:rsidP="00F24582">
            <w:pPr>
              <w:jc w:val="center"/>
            </w:pPr>
            <w:r w:rsidRPr="00154A0A">
              <w:rPr>
                <w:rFonts w:ascii="Calibri" w:hAnsi="Calibri" w:cs="Calibri"/>
                <w:sz w:val="24"/>
                <w:szCs w:val="24"/>
              </w:rPr>
              <w:t>0</w:t>
            </w:r>
          </w:p>
        </w:tc>
        <w:tc>
          <w:tcPr>
            <w:tcW w:w="790" w:type="dxa"/>
          </w:tcPr>
          <w:p w:rsidR="00F24582" w:rsidRDefault="00F24582" w:rsidP="00F24582">
            <w:pPr>
              <w:jc w:val="center"/>
            </w:pPr>
            <w:r w:rsidRPr="00154A0A">
              <w:rPr>
                <w:rFonts w:ascii="Calibri" w:hAnsi="Calibri" w:cs="Calibri"/>
                <w:sz w:val="24"/>
                <w:szCs w:val="24"/>
              </w:rPr>
              <w:t>0</w:t>
            </w:r>
          </w:p>
        </w:tc>
        <w:tc>
          <w:tcPr>
            <w:tcW w:w="790" w:type="dxa"/>
          </w:tcPr>
          <w:p w:rsidR="00F24582" w:rsidRDefault="00F24582" w:rsidP="00F24582">
            <w:pPr>
              <w:jc w:val="center"/>
            </w:pPr>
            <w:r w:rsidRPr="00154A0A">
              <w:rPr>
                <w:rFonts w:ascii="Calibri" w:hAnsi="Calibri" w:cs="Calibri"/>
                <w:sz w:val="24"/>
                <w:szCs w:val="24"/>
              </w:rPr>
              <w:t>0</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3</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18</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53</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64</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66</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4</w:t>
            </w:r>
          </w:p>
        </w:tc>
        <w:tc>
          <w:tcPr>
            <w:tcW w:w="709" w:type="dxa"/>
          </w:tcPr>
          <w:p w:rsidR="00F24582" w:rsidRDefault="00F24582" w:rsidP="00F24582">
            <w:pPr>
              <w:jc w:val="center"/>
            </w:pPr>
            <w:r w:rsidRPr="00154A0A">
              <w:rPr>
                <w:rFonts w:ascii="Calibri" w:hAnsi="Calibri" w:cs="Calibri"/>
                <w:sz w:val="24"/>
                <w:szCs w:val="24"/>
              </w:rPr>
              <w:t>0</w:t>
            </w:r>
          </w:p>
        </w:tc>
        <w:tc>
          <w:tcPr>
            <w:tcW w:w="641" w:type="dxa"/>
          </w:tcPr>
          <w:p w:rsidR="00F24582" w:rsidRDefault="00F24582" w:rsidP="00F24582">
            <w:pPr>
              <w:jc w:val="center"/>
            </w:pPr>
            <w:r w:rsidRPr="00154A0A">
              <w:rPr>
                <w:rFonts w:ascii="Calibri" w:hAnsi="Calibri" w:cs="Calibri"/>
                <w:sz w:val="24"/>
                <w:szCs w:val="24"/>
              </w:rPr>
              <w:t>0</w:t>
            </w:r>
          </w:p>
        </w:tc>
        <w:tc>
          <w:tcPr>
            <w:tcW w:w="789" w:type="dxa"/>
          </w:tcPr>
          <w:p w:rsidR="00F24582" w:rsidRDefault="00F24582" w:rsidP="00F24582">
            <w:pPr>
              <w:jc w:val="center"/>
            </w:pPr>
            <w:r w:rsidRPr="00154A0A">
              <w:rPr>
                <w:rFonts w:ascii="Calibri" w:hAnsi="Calibri" w:cs="Calibri"/>
                <w:sz w:val="24"/>
                <w:szCs w:val="24"/>
              </w:rPr>
              <w:t>0</w:t>
            </w:r>
          </w:p>
        </w:tc>
        <w:tc>
          <w:tcPr>
            <w:tcW w:w="790" w:type="dxa"/>
          </w:tcPr>
          <w:p w:rsidR="00F24582" w:rsidRDefault="00F24582" w:rsidP="00F24582">
            <w:pPr>
              <w:jc w:val="center"/>
            </w:pPr>
            <w:r w:rsidRPr="00154A0A">
              <w:rPr>
                <w:rFonts w:ascii="Calibri" w:hAnsi="Calibri" w:cs="Calibri"/>
                <w:sz w:val="24"/>
                <w:szCs w:val="24"/>
              </w:rPr>
              <w:t>0</w:t>
            </w:r>
          </w:p>
        </w:tc>
        <w:tc>
          <w:tcPr>
            <w:tcW w:w="790" w:type="dxa"/>
          </w:tcPr>
          <w:p w:rsidR="00F24582" w:rsidRDefault="00F24582" w:rsidP="00F24582">
            <w:pPr>
              <w:jc w:val="center"/>
            </w:pPr>
            <w:r w:rsidRPr="00154A0A">
              <w:rPr>
                <w:rFonts w:ascii="Calibri" w:hAnsi="Calibri" w:cs="Calibri"/>
                <w:sz w:val="24"/>
                <w:szCs w:val="24"/>
              </w:rPr>
              <w:t>0</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3</w:t>
            </w:r>
          </w:p>
        </w:tc>
        <w:tc>
          <w:tcPr>
            <w:tcW w:w="790" w:type="dxa"/>
          </w:tcPr>
          <w:p w:rsidR="00F24582" w:rsidRPr="00197FEC" w:rsidRDefault="00F24582" w:rsidP="00F24582">
            <w:pPr>
              <w:jc w:val="center"/>
              <w:rPr>
                <w:rFonts w:ascii="Calibri" w:hAnsi="Calibri" w:cs="Calibri"/>
                <w:sz w:val="24"/>
                <w:szCs w:val="24"/>
              </w:rPr>
            </w:pPr>
            <w:r>
              <w:rPr>
                <w:rFonts w:ascii="Calibri" w:hAnsi="Calibri" w:cs="Calibri"/>
                <w:sz w:val="24"/>
                <w:szCs w:val="24"/>
              </w:rPr>
              <w:t>16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46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56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57</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5</w:t>
            </w:r>
          </w:p>
        </w:tc>
        <w:tc>
          <w:tcPr>
            <w:tcW w:w="709" w:type="dxa"/>
          </w:tcPr>
          <w:p w:rsidR="00F24582" w:rsidRDefault="00F24582" w:rsidP="00F24582">
            <w:pPr>
              <w:jc w:val="center"/>
            </w:pPr>
            <w:r w:rsidRPr="00154A0A">
              <w:rPr>
                <w:rFonts w:ascii="Calibri" w:hAnsi="Calibri" w:cs="Calibri"/>
                <w:sz w:val="24"/>
                <w:szCs w:val="24"/>
              </w:rPr>
              <w:t>0</w:t>
            </w:r>
          </w:p>
        </w:tc>
        <w:tc>
          <w:tcPr>
            <w:tcW w:w="641" w:type="dxa"/>
          </w:tcPr>
          <w:p w:rsidR="00F24582" w:rsidRDefault="00F24582" w:rsidP="00F24582">
            <w:pPr>
              <w:jc w:val="center"/>
            </w:pPr>
            <w:r w:rsidRPr="00154A0A">
              <w:rPr>
                <w:rFonts w:ascii="Calibri" w:hAnsi="Calibri" w:cs="Calibri"/>
                <w:sz w:val="24"/>
                <w:szCs w:val="24"/>
              </w:rPr>
              <w:t>0</w:t>
            </w:r>
          </w:p>
        </w:tc>
        <w:tc>
          <w:tcPr>
            <w:tcW w:w="789" w:type="dxa"/>
          </w:tcPr>
          <w:p w:rsidR="00F24582" w:rsidRDefault="00F24582" w:rsidP="00F24582">
            <w:pPr>
              <w:jc w:val="center"/>
            </w:pPr>
            <w:r w:rsidRPr="00154A0A">
              <w:rPr>
                <w:rFonts w:ascii="Calibri" w:hAnsi="Calibri" w:cs="Calibri"/>
                <w:sz w:val="24"/>
                <w:szCs w:val="24"/>
              </w:rPr>
              <w:t>0</w:t>
            </w:r>
          </w:p>
        </w:tc>
        <w:tc>
          <w:tcPr>
            <w:tcW w:w="790" w:type="dxa"/>
          </w:tcPr>
          <w:p w:rsidR="00F24582" w:rsidRDefault="00F24582" w:rsidP="00F24582">
            <w:pPr>
              <w:jc w:val="center"/>
            </w:pPr>
            <w:r w:rsidRPr="00154A0A">
              <w:rPr>
                <w:rFonts w:ascii="Calibri" w:hAnsi="Calibri" w:cs="Calibri"/>
                <w:sz w:val="24"/>
                <w:szCs w:val="24"/>
              </w:rPr>
              <w:t>0</w:t>
            </w:r>
          </w:p>
        </w:tc>
        <w:tc>
          <w:tcPr>
            <w:tcW w:w="790" w:type="dxa"/>
          </w:tcPr>
          <w:p w:rsidR="00F24582" w:rsidRDefault="00F24582" w:rsidP="00F24582">
            <w:pPr>
              <w:jc w:val="center"/>
            </w:pPr>
            <w:r w:rsidRPr="00154A0A">
              <w:rPr>
                <w:rFonts w:ascii="Calibri" w:hAnsi="Calibri" w:cs="Calibri"/>
                <w:sz w:val="24"/>
                <w:szCs w:val="24"/>
              </w:rPr>
              <w:t>0</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1</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9</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29</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36</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37</w:t>
            </w:r>
          </w:p>
        </w:tc>
      </w:tr>
      <w:tr w:rsidR="00F24582" w:rsidTr="00F24582">
        <w:tc>
          <w:tcPr>
            <w:tcW w:w="959" w:type="dxa"/>
            <w:tcBorders>
              <w:right w:val="nil"/>
            </w:tcBorders>
          </w:tcPr>
          <w:p w:rsidR="00F24582" w:rsidRDefault="00F24582" w:rsidP="00F24582">
            <w:pPr>
              <w:jc w:val="both"/>
              <w:rPr>
                <w:rFonts w:ascii="Calibri" w:hAnsi="Calibri" w:cs="Calibri"/>
                <w:sz w:val="24"/>
                <w:szCs w:val="24"/>
              </w:rPr>
            </w:pPr>
          </w:p>
        </w:tc>
        <w:tc>
          <w:tcPr>
            <w:tcW w:w="992" w:type="dxa"/>
            <w:tcBorders>
              <w:left w:val="nil"/>
            </w:tcBorders>
          </w:tcPr>
          <w:p w:rsidR="00F24582" w:rsidRDefault="00F24582" w:rsidP="00F24582">
            <w:pPr>
              <w:jc w:val="center"/>
              <w:rPr>
                <w:rFonts w:ascii="Calibri" w:hAnsi="Calibri" w:cs="Calibri"/>
                <w:sz w:val="24"/>
                <w:szCs w:val="24"/>
              </w:rPr>
            </w:pPr>
            <w:r>
              <w:rPr>
                <w:rFonts w:ascii="Calibri" w:hAnsi="Calibri" w:cs="Calibri"/>
                <w:sz w:val="24"/>
                <w:szCs w:val="24"/>
              </w:rPr>
              <w:t>6</w:t>
            </w:r>
          </w:p>
        </w:tc>
        <w:tc>
          <w:tcPr>
            <w:tcW w:w="709" w:type="dxa"/>
          </w:tcPr>
          <w:p w:rsidR="00F24582" w:rsidRDefault="00F24582" w:rsidP="00F24582">
            <w:pPr>
              <w:jc w:val="center"/>
            </w:pPr>
            <w:r w:rsidRPr="00154A0A">
              <w:rPr>
                <w:rFonts w:ascii="Calibri" w:hAnsi="Calibri" w:cs="Calibri"/>
                <w:sz w:val="24"/>
                <w:szCs w:val="24"/>
              </w:rPr>
              <w:t>0</w:t>
            </w:r>
          </w:p>
        </w:tc>
        <w:tc>
          <w:tcPr>
            <w:tcW w:w="641" w:type="dxa"/>
          </w:tcPr>
          <w:p w:rsidR="00F24582" w:rsidRDefault="00F24582" w:rsidP="00F24582">
            <w:pPr>
              <w:jc w:val="center"/>
            </w:pPr>
            <w:r w:rsidRPr="00154A0A">
              <w:rPr>
                <w:rFonts w:ascii="Calibri" w:hAnsi="Calibri" w:cs="Calibri"/>
                <w:sz w:val="24"/>
                <w:szCs w:val="24"/>
              </w:rPr>
              <w:t>0</w:t>
            </w:r>
          </w:p>
        </w:tc>
        <w:tc>
          <w:tcPr>
            <w:tcW w:w="789" w:type="dxa"/>
          </w:tcPr>
          <w:p w:rsidR="00F24582" w:rsidRDefault="00F24582" w:rsidP="00F24582">
            <w:pPr>
              <w:jc w:val="center"/>
            </w:pPr>
            <w:r w:rsidRPr="00154A0A">
              <w:rPr>
                <w:rFonts w:ascii="Calibri" w:hAnsi="Calibri" w:cs="Calibri"/>
                <w:sz w:val="24"/>
                <w:szCs w:val="24"/>
              </w:rPr>
              <w:t>0</w:t>
            </w:r>
          </w:p>
        </w:tc>
        <w:tc>
          <w:tcPr>
            <w:tcW w:w="790" w:type="dxa"/>
          </w:tcPr>
          <w:p w:rsidR="00F24582" w:rsidRDefault="00F24582" w:rsidP="00F24582">
            <w:pPr>
              <w:jc w:val="center"/>
            </w:pPr>
            <w:r w:rsidRPr="00154A0A">
              <w:rPr>
                <w:rFonts w:ascii="Calibri" w:hAnsi="Calibri" w:cs="Calibri"/>
                <w:sz w:val="24"/>
                <w:szCs w:val="24"/>
              </w:rPr>
              <w:t>0</w:t>
            </w:r>
          </w:p>
        </w:tc>
        <w:tc>
          <w:tcPr>
            <w:tcW w:w="790" w:type="dxa"/>
          </w:tcPr>
          <w:p w:rsidR="00F24582" w:rsidRDefault="00F24582" w:rsidP="00F24582">
            <w:pPr>
              <w:jc w:val="center"/>
            </w:pPr>
            <w:r w:rsidRPr="00154A0A">
              <w:rPr>
                <w:rFonts w:ascii="Calibri" w:hAnsi="Calibri" w:cs="Calibri"/>
                <w:sz w:val="24"/>
                <w:szCs w:val="24"/>
              </w:rPr>
              <w:t>0</w:t>
            </w:r>
          </w:p>
        </w:tc>
        <w:tc>
          <w:tcPr>
            <w:tcW w:w="790" w:type="dxa"/>
          </w:tcPr>
          <w:p w:rsidR="00F24582" w:rsidRPr="00F24582" w:rsidRDefault="00F24582" w:rsidP="00F24582">
            <w:pPr>
              <w:jc w:val="center"/>
              <w:rPr>
                <w:rFonts w:ascii="Calibri" w:hAnsi="Calibri" w:cs="Calibri"/>
                <w:sz w:val="24"/>
                <w:szCs w:val="24"/>
              </w:rPr>
            </w:pPr>
            <w:r>
              <w:rPr>
                <w:rFonts w:ascii="Calibri" w:hAnsi="Calibri" w:cs="Calibri"/>
                <w:sz w:val="24"/>
                <w:szCs w:val="24"/>
              </w:rPr>
              <w:t>1</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4</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15</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20</w:t>
            </w:r>
          </w:p>
        </w:tc>
        <w:tc>
          <w:tcPr>
            <w:tcW w:w="790" w:type="dxa"/>
          </w:tcPr>
          <w:p w:rsidR="00F24582" w:rsidRPr="00D3731A" w:rsidRDefault="00F24582" w:rsidP="00F24582">
            <w:pPr>
              <w:jc w:val="center"/>
              <w:rPr>
                <w:rFonts w:ascii="Calibri" w:hAnsi="Calibri" w:cs="Calibri"/>
                <w:sz w:val="24"/>
                <w:szCs w:val="24"/>
              </w:rPr>
            </w:pPr>
            <w:r>
              <w:rPr>
                <w:rFonts w:ascii="Calibri" w:hAnsi="Calibri" w:cs="Calibri"/>
                <w:sz w:val="24"/>
                <w:szCs w:val="24"/>
              </w:rPr>
              <w:t>20</w:t>
            </w:r>
          </w:p>
        </w:tc>
      </w:tr>
    </w:tbl>
    <w:p w:rsidR="00F24582" w:rsidRDefault="00F24582" w:rsidP="003565E4">
      <w:pPr>
        <w:spacing w:before="120" w:after="120"/>
        <w:jc w:val="both"/>
        <w:rPr>
          <w:rFonts w:ascii="Calibri" w:hAnsi="Calibri" w:cs="Calibri"/>
          <w:bCs/>
          <w:sz w:val="24"/>
          <w:szCs w:val="24"/>
        </w:rPr>
      </w:pPr>
    </w:p>
    <w:tbl>
      <w:tblPr>
        <w:tblStyle w:val="TabloKlavuzu"/>
        <w:tblW w:w="0" w:type="auto"/>
        <w:tblLayout w:type="fixed"/>
        <w:tblLook w:val="04A0" w:firstRow="1" w:lastRow="0" w:firstColumn="1" w:lastColumn="0" w:noHBand="0" w:noVBand="1"/>
      </w:tblPr>
      <w:tblGrid>
        <w:gridCol w:w="959"/>
        <w:gridCol w:w="992"/>
        <w:gridCol w:w="709"/>
        <w:gridCol w:w="641"/>
        <w:gridCol w:w="789"/>
        <w:gridCol w:w="790"/>
        <w:gridCol w:w="790"/>
        <w:gridCol w:w="790"/>
        <w:gridCol w:w="790"/>
        <w:gridCol w:w="790"/>
        <w:gridCol w:w="790"/>
        <w:gridCol w:w="790"/>
      </w:tblGrid>
      <w:tr w:rsidR="00F24582" w:rsidTr="00F24582">
        <w:trPr>
          <w:trHeight w:val="857"/>
        </w:trPr>
        <w:tc>
          <w:tcPr>
            <w:tcW w:w="959" w:type="dxa"/>
            <w:tcBorders>
              <w:bottom w:val="single" w:sz="4" w:space="0" w:color="auto"/>
            </w:tcBorders>
          </w:tcPr>
          <w:p w:rsidR="00F24582" w:rsidRDefault="00F24582" w:rsidP="00F24582">
            <w:pPr>
              <w:jc w:val="both"/>
              <w:rPr>
                <w:rFonts w:ascii="Calibri" w:hAnsi="Calibri" w:cs="Calibri"/>
                <w:sz w:val="24"/>
                <w:szCs w:val="24"/>
              </w:rPr>
            </w:pPr>
          </w:p>
        </w:tc>
        <w:tc>
          <w:tcPr>
            <w:tcW w:w="992" w:type="dxa"/>
            <w:tcBorders>
              <w:bottom w:val="single" w:sz="4" w:space="0" w:color="auto"/>
            </w:tcBorders>
          </w:tcPr>
          <w:p w:rsidR="00F24582" w:rsidRDefault="00F24582" w:rsidP="00F24582">
            <w:pPr>
              <w:jc w:val="both"/>
              <w:rPr>
                <w:rFonts w:ascii="Calibri" w:hAnsi="Calibri" w:cs="Calibri"/>
                <w:sz w:val="24"/>
                <w:szCs w:val="24"/>
              </w:rPr>
            </w:pPr>
            <w:r>
              <w:rPr>
                <w:rFonts w:ascii="Calibri" w:hAnsi="Calibri" w:cs="Calibri"/>
                <w:sz w:val="22"/>
                <w:szCs w:val="24"/>
              </w:rPr>
              <w:t xml:space="preserve">Suya </w:t>
            </w:r>
            <w:r w:rsidRPr="008D1202">
              <w:rPr>
                <w:rFonts w:ascii="Calibri" w:hAnsi="Calibri" w:cs="Calibri"/>
                <w:sz w:val="22"/>
                <w:szCs w:val="24"/>
              </w:rPr>
              <w:t>%</w:t>
            </w:r>
          </w:p>
        </w:tc>
        <w:tc>
          <w:tcPr>
            <w:tcW w:w="709" w:type="dxa"/>
          </w:tcPr>
          <w:p w:rsidR="00F24582" w:rsidRDefault="00F24582" w:rsidP="00F24582">
            <w:pPr>
              <w:jc w:val="both"/>
              <w:rPr>
                <w:rFonts w:ascii="Calibri" w:hAnsi="Calibri" w:cs="Calibri"/>
                <w:sz w:val="24"/>
                <w:szCs w:val="24"/>
              </w:rPr>
            </w:pPr>
            <w:r>
              <w:rPr>
                <w:rFonts w:ascii="Calibri" w:hAnsi="Calibri" w:cs="Calibri"/>
                <w:sz w:val="24"/>
                <w:szCs w:val="24"/>
              </w:rPr>
              <w:t>Log H</w:t>
            </w:r>
          </w:p>
          <w:p w:rsidR="00F24582" w:rsidRDefault="00F24582" w:rsidP="00F24582">
            <w:pPr>
              <w:jc w:val="both"/>
              <w:rPr>
                <w:rFonts w:ascii="Calibri" w:hAnsi="Calibri" w:cs="Calibri"/>
                <w:sz w:val="24"/>
                <w:szCs w:val="24"/>
              </w:rPr>
            </w:pPr>
            <w:r>
              <w:rPr>
                <w:rFonts w:ascii="Calibri" w:hAnsi="Calibri" w:cs="Calibri"/>
                <w:sz w:val="24"/>
                <w:szCs w:val="24"/>
              </w:rPr>
              <w:t>-4</w:t>
            </w:r>
          </w:p>
        </w:tc>
        <w:tc>
          <w:tcPr>
            <w:tcW w:w="641"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-3</w:t>
            </w:r>
          </w:p>
        </w:tc>
        <w:tc>
          <w:tcPr>
            <w:tcW w:w="789"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0</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1</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2</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3</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4</w:t>
            </w:r>
          </w:p>
        </w:tc>
        <w:tc>
          <w:tcPr>
            <w:tcW w:w="790" w:type="dxa"/>
            <w:vAlign w:val="bottom"/>
          </w:tcPr>
          <w:p w:rsidR="00F24582" w:rsidRDefault="00F24582" w:rsidP="00F24582">
            <w:pPr>
              <w:jc w:val="center"/>
              <w:rPr>
                <w:rFonts w:ascii="Calibri" w:hAnsi="Calibri" w:cs="Calibri"/>
                <w:sz w:val="24"/>
                <w:szCs w:val="24"/>
              </w:rPr>
            </w:pPr>
            <w:r>
              <w:rPr>
                <w:rFonts w:ascii="Calibri" w:hAnsi="Calibri" w:cs="Calibri"/>
                <w:sz w:val="24"/>
                <w:szCs w:val="24"/>
              </w:rPr>
              <w:t>5</w:t>
            </w:r>
          </w:p>
        </w:tc>
      </w:tr>
      <w:tr w:rsidR="00592FF7" w:rsidTr="00F24582">
        <w:tc>
          <w:tcPr>
            <w:tcW w:w="959" w:type="dxa"/>
            <w:tcBorders>
              <w:right w:val="nil"/>
            </w:tcBorders>
          </w:tcPr>
          <w:p w:rsidR="00592FF7" w:rsidRDefault="00592FF7" w:rsidP="00F24582">
            <w:pPr>
              <w:jc w:val="both"/>
              <w:rPr>
                <w:rFonts w:ascii="Calibri" w:hAnsi="Calibri" w:cs="Calibri"/>
                <w:sz w:val="24"/>
                <w:szCs w:val="24"/>
              </w:rPr>
            </w:pPr>
            <w:r w:rsidRPr="008D1202">
              <w:rPr>
                <w:rFonts w:ascii="Calibri" w:hAnsi="Calibri" w:cs="Calibri"/>
                <w:szCs w:val="24"/>
              </w:rPr>
              <w:t>Log Kow</w:t>
            </w:r>
          </w:p>
        </w:tc>
        <w:tc>
          <w:tcPr>
            <w:tcW w:w="992" w:type="dxa"/>
            <w:tcBorders>
              <w:left w:val="nil"/>
            </w:tcBorders>
          </w:tcPr>
          <w:p w:rsidR="00592FF7" w:rsidRDefault="00592FF7" w:rsidP="00F24582">
            <w:pPr>
              <w:jc w:val="center"/>
              <w:rPr>
                <w:rFonts w:ascii="Calibri" w:hAnsi="Calibri" w:cs="Calibri"/>
                <w:sz w:val="24"/>
                <w:szCs w:val="24"/>
              </w:rPr>
            </w:pPr>
            <w:r>
              <w:rPr>
                <w:rFonts w:ascii="Calibri" w:hAnsi="Calibri" w:cs="Calibri"/>
                <w:sz w:val="24"/>
                <w:szCs w:val="24"/>
              </w:rPr>
              <w:t>0</w:t>
            </w:r>
          </w:p>
        </w:tc>
        <w:tc>
          <w:tcPr>
            <w:tcW w:w="709" w:type="dxa"/>
          </w:tcPr>
          <w:p w:rsidR="00592FF7" w:rsidRPr="00592FF7" w:rsidRDefault="00592FF7" w:rsidP="00F24582">
            <w:pPr>
              <w:jc w:val="center"/>
              <w:rPr>
                <w:rFonts w:ascii="Calibri" w:hAnsi="Calibri" w:cs="Calibri"/>
                <w:sz w:val="24"/>
                <w:szCs w:val="24"/>
              </w:rPr>
            </w:pPr>
            <w:r w:rsidRPr="00592FF7">
              <w:rPr>
                <w:rFonts w:ascii="Calibri" w:hAnsi="Calibri" w:cs="Calibri"/>
                <w:sz w:val="24"/>
                <w:szCs w:val="24"/>
              </w:rPr>
              <w:t>13</w:t>
            </w:r>
          </w:p>
        </w:tc>
        <w:tc>
          <w:tcPr>
            <w:tcW w:w="641"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13</w:t>
            </w:r>
          </w:p>
        </w:tc>
        <w:tc>
          <w:tcPr>
            <w:tcW w:w="789"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13</w:t>
            </w:r>
          </w:p>
        </w:tc>
        <w:tc>
          <w:tcPr>
            <w:tcW w:w="790"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13</w:t>
            </w:r>
          </w:p>
        </w:tc>
        <w:tc>
          <w:tcPr>
            <w:tcW w:w="790"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13</w:t>
            </w:r>
          </w:p>
        </w:tc>
        <w:tc>
          <w:tcPr>
            <w:tcW w:w="790" w:type="dxa"/>
          </w:tcPr>
          <w:p w:rsidR="00592FF7" w:rsidRPr="00F24582" w:rsidRDefault="00592FF7" w:rsidP="00F24582">
            <w:pPr>
              <w:jc w:val="center"/>
              <w:rPr>
                <w:rFonts w:ascii="Calibri" w:hAnsi="Calibri" w:cs="Calibri"/>
                <w:sz w:val="24"/>
                <w:szCs w:val="24"/>
              </w:rPr>
            </w:pPr>
            <w:r>
              <w:rPr>
                <w:rFonts w:ascii="Calibri" w:hAnsi="Calibri" w:cs="Calibri"/>
                <w:sz w:val="24"/>
                <w:szCs w:val="24"/>
              </w:rPr>
              <w:t>12</w:t>
            </w:r>
          </w:p>
        </w:tc>
        <w:tc>
          <w:tcPr>
            <w:tcW w:w="790" w:type="dxa"/>
          </w:tcPr>
          <w:p w:rsidR="00592FF7" w:rsidRPr="00197FEC" w:rsidRDefault="00592FF7" w:rsidP="00F24582">
            <w:pPr>
              <w:jc w:val="center"/>
              <w:rPr>
                <w:rFonts w:ascii="Calibri" w:hAnsi="Calibri" w:cs="Calibri"/>
                <w:sz w:val="24"/>
                <w:szCs w:val="24"/>
              </w:rPr>
            </w:pPr>
            <w:r>
              <w:rPr>
                <w:rFonts w:ascii="Calibri" w:hAnsi="Calibri" w:cs="Calibri"/>
                <w:sz w:val="24"/>
                <w:szCs w:val="24"/>
              </w:rPr>
              <w:t>9</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5</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4</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3</w:t>
            </w:r>
          </w:p>
        </w:tc>
      </w:tr>
      <w:tr w:rsidR="00592FF7" w:rsidTr="00F24582">
        <w:tc>
          <w:tcPr>
            <w:tcW w:w="959" w:type="dxa"/>
            <w:tcBorders>
              <w:right w:val="nil"/>
            </w:tcBorders>
          </w:tcPr>
          <w:p w:rsidR="00592FF7" w:rsidRDefault="00592FF7" w:rsidP="00F24582">
            <w:pPr>
              <w:jc w:val="both"/>
              <w:rPr>
                <w:rFonts w:ascii="Calibri" w:hAnsi="Calibri" w:cs="Calibri"/>
                <w:sz w:val="24"/>
                <w:szCs w:val="24"/>
              </w:rPr>
            </w:pPr>
          </w:p>
        </w:tc>
        <w:tc>
          <w:tcPr>
            <w:tcW w:w="992" w:type="dxa"/>
            <w:tcBorders>
              <w:left w:val="nil"/>
            </w:tcBorders>
          </w:tcPr>
          <w:p w:rsidR="00592FF7" w:rsidRDefault="00592FF7" w:rsidP="00F24582">
            <w:pPr>
              <w:jc w:val="center"/>
              <w:rPr>
                <w:rFonts w:ascii="Calibri" w:hAnsi="Calibri" w:cs="Calibri"/>
                <w:sz w:val="24"/>
                <w:szCs w:val="24"/>
              </w:rPr>
            </w:pPr>
            <w:r>
              <w:rPr>
                <w:rFonts w:ascii="Calibri" w:hAnsi="Calibri" w:cs="Calibri"/>
                <w:sz w:val="24"/>
                <w:szCs w:val="24"/>
              </w:rPr>
              <w:t>1</w:t>
            </w:r>
          </w:p>
        </w:tc>
        <w:tc>
          <w:tcPr>
            <w:tcW w:w="709" w:type="dxa"/>
          </w:tcPr>
          <w:p w:rsidR="00592FF7" w:rsidRPr="00592FF7" w:rsidRDefault="00592FF7" w:rsidP="00F24582">
            <w:pPr>
              <w:jc w:val="center"/>
              <w:rPr>
                <w:rFonts w:ascii="Calibri" w:hAnsi="Calibri" w:cs="Calibri"/>
                <w:sz w:val="24"/>
                <w:szCs w:val="24"/>
              </w:rPr>
            </w:pPr>
            <w:r w:rsidRPr="00592FF7">
              <w:rPr>
                <w:rFonts w:ascii="Calibri" w:hAnsi="Calibri" w:cs="Calibri"/>
                <w:sz w:val="24"/>
                <w:szCs w:val="24"/>
              </w:rPr>
              <w:t>13</w:t>
            </w:r>
          </w:p>
        </w:tc>
        <w:tc>
          <w:tcPr>
            <w:tcW w:w="641"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13</w:t>
            </w:r>
          </w:p>
        </w:tc>
        <w:tc>
          <w:tcPr>
            <w:tcW w:w="789"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13</w:t>
            </w:r>
          </w:p>
        </w:tc>
        <w:tc>
          <w:tcPr>
            <w:tcW w:w="790"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13</w:t>
            </w:r>
          </w:p>
        </w:tc>
        <w:tc>
          <w:tcPr>
            <w:tcW w:w="790"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13</w:t>
            </w:r>
          </w:p>
        </w:tc>
        <w:tc>
          <w:tcPr>
            <w:tcW w:w="790" w:type="dxa"/>
          </w:tcPr>
          <w:p w:rsidR="00592FF7" w:rsidRPr="00F24582" w:rsidRDefault="00592FF7" w:rsidP="00F24582">
            <w:pPr>
              <w:jc w:val="center"/>
              <w:rPr>
                <w:rFonts w:ascii="Calibri" w:hAnsi="Calibri" w:cs="Calibri"/>
                <w:sz w:val="24"/>
                <w:szCs w:val="24"/>
              </w:rPr>
            </w:pPr>
            <w:r>
              <w:rPr>
                <w:rFonts w:ascii="Calibri" w:hAnsi="Calibri" w:cs="Calibri"/>
                <w:sz w:val="24"/>
                <w:szCs w:val="24"/>
              </w:rPr>
              <w:t>12</w:t>
            </w:r>
          </w:p>
        </w:tc>
        <w:tc>
          <w:tcPr>
            <w:tcW w:w="790" w:type="dxa"/>
          </w:tcPr>
          <w:p w:rsidR="00592FF7" w:rsidRPr="00197FEC" w:rsidRDefault="00592FF7" w:rsidP="00F24582">
            <w:pPr>
              <w:jc w:val="center"/>
              <w:rPr>
                <w:rFonts w:ascii="Calibri" w:hAnsi="Calibri" w:cs="Calibri"/>
                <w:sz w:val="24"/>
                <w:szCs w:val="24"/>
              </w:rPr>
            </w:pPr>
            <w:r>
              <w:rPr>
                <w:rFonts w:ascii="Calibri" w:hAnsi="Calibri" w:cs="Calibri"/>
                <w:sz w:val="24"/>
                <w:szCs w:val="24"/>
              </w:rPr>
              <w:t>9</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5</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4</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3</w:t>
            </w:r>
          </w:p>
        </w:tc>
      </w:tr>
      <w:tr w:rsidR="00592FF7" w:rsidTr="00F24582">
        <w:tc>
          <w:tcPr>
            <w:tcW w:w="959" w:type="dxa"/>
            <w:tcBorders>
              <w:right w:val="nil"/>
            </w:tcBorders>
          </w:tcPr>
          <w:p w:rsidR="00592FF7" w:rsidRDefault="00592FF7" w:rsidP="00F24582">
            <w:pPr>
              <w:jc w:val="both"/>
              <w:rPr>
                <w:rFonts w:ascii="Calibri" w:hAnsi="Calibri" w:cs="Calibri"/>
                <w:sz w:val="24"/>
                <w:szCs w:val="24"/>
              </w:rPr>
            </w:pPr>
          </w:p>
        </w:tc>
        <w:tc>
          <w:tcPr>
            <w:tcW w:w="992" w:type="dxa"/>
            <w:tcBorders>
              <w:left w:val="nil"/>
            </w:tcBorders>
          </w:tcPr>
          <w:p w:rsidR="00592FF7" w:rsidRDefault="00592FF7" w:rsidP="00F24582">
            <w:pPr>
              <w:jc w:val="center"/>
              <w:rPr>
                <w:rFonts w:ascii="Calibri" w:hAnsi="Calibri" w:cs="Calibri"/>
                <w:sz w:val="24"/>
                <w:szCs w:val="24"/>
              </w:rPr>
            </w:pPr>
            <w:r>
              <w:rPr>
                <w:rFonts w:ascii="Calibri" w:hAnsi="Calibri" w:cs="Calibri"/>
                <w:sz w:val="24"/>
                <w:szCs w:val="24"/>
              </w:rPr>
              <w:t>2</w:t>
            </w:r>
          </w:p>
        </w:tc>
        <w:tc>
          <w:tcPr>
            <w:tcW w:w="709" w:type="dxa"/>
          </w:tcPr>
          <w:p w:rsidR="00592FF7" w:rsidRPr="00592FF7" w:rsidRDefault="00592FF7" w:rsidP="00F24582">
            <w:pPr>
              <w:jc w:val="center"/>
              <w:rPr>
                <w:rFonts w:ascii="Calibri" w:hAnsi="Calibri" w:cs="Calibri"/>
                <w:sz w:val="24"/>
                <w:szCs w:val="24"/>
              </w:rPr>
            </w:pPr>
            <w:r w:rsidRPr="00592FF7">
              <w:rPr>
                <w:rFonts w:ascii="Calibri" w:hAnsi="Calibri" w:cs="Calibri"/>
                <w:sz w:val="24"/>
                <w:szCs w:val="24"/>
              </w:rPr>
              <w:t>13</w:t>
            </w:r>
          </w:p>
        </w:tc>
        <w:tc>
          <w:tcPr>
            <w:tcW w:w="641"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13</w:t>
            </w:r>
          </w:p>
        </w:tc>
        <w:tc>
          <w:tcPr>
            <w:tcW w:w="789"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13</w:t>
            </w:r>
          </w:p>
        </w:tc>
        <w:tc>
          <w:tcPr>
            <w:tcW w:w="790"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13</w:t>
            </w:r>
          </w:p>
        </w:tc>
        <w:tc>
          <w:tcPr>
            <w:tcW w:w="790" w:type="dxa"/>
          </w:tcPr>
          <w:p w:rsidR="00592FF7" w:rsidRPr="00592FF7" w:rsidRDefault="00592FF7" w:rsidP="00592FF7">
            <w:pPr>
              <w:jc w:val="center"/>
              <w:rPr>
                <w:rFonts w:ascii="Calibri" w:hAnsi="Calibri" w:cs="Calibri"/>
                <w:sz w:val="24"/>
                <w:szCs w:val="24"/>
              </w:rPr>
            </w:pPr>
            <w:r w:rsidRPr="00592FF7">
              <w:rPr>
                <w:rFonts w:ascii="Calibri" w:hAnsi="Calibri" w:cs="Calibri"/>
                <w:sz w:val="24"/>
                <w:szCs w:val="24"/>
              </w:rPr>
              <w:t>1</w:t>
            </w:r>
            <w:r>
              <w:rPr>
                <w:rFonts w:ascii="Calibri" w:hAnsi="Calibri" w:cs="Calibri"/>
                <w:sz w:val="24"/>
                <w:szCs w:val="24"/>
              </w:rPr>
              <w:t>2</w:t>
            </w:r>
          </w:p>
        </w:tc>
        <w:tc>
          <w:tcPr>
            <w:tcW w:w="790" w:type="dxa"/>
          </w:tcPr>
          <w:p w:rsidR="00592FF7" w:rsidRPr="00F24582" w:rsidRDefault="00592FF7" w:rsidP="00F24582">
            <w:pPr>
              <w:jc w:val="center"/>
              <w:rPr>
                <w:rFonts w:ascii="Calibri" w:hAnsi="Calibri" w:cs="Calibri"/>
                <w:sz w:val="24"/>
                <w:szCs w:val="24"/>
              </w:rPr>
            </w:pPr>
            <w:r>
              <w:rPr>
                <w:rFonts w:ascii="Calibri" w:hAnsi="Calibri" w:cs="Calibri"/>
                <w:sz w:val="24"/>
                <w:szCs w:val="24"/>
              </w:rPr>
              <w:t>12</w:t>
            </w:r>
          </w:p>
        </w:tc>
        <w:tc>
          <w:tcPr>
            <w:tcW w:w="790" w:type="dxa"/>
          </w:tcPr>
          <w:p w:rsidR="00592FF7" w:rsidRPr="00197FEC" w:rsidRDefault="00592FF7" w:rsidP="00F24582">
            <w:pPr>
              <w:jc w:val="center"/>
              <w:rPr>
                <w:rFonts w:ascii="Calibri" w:hAnsi="Calibri" w:cs="Calibri"/>
                <w:sz w:val="24"/>
                <w:szCs w:val="24"/>
              </w:rPr>
            </w:pPr>
            <w:r>
              <w:rPr>
                <w:rFonts w:ascii="Calibri" w:hAnsi="Calibri" w:cs="Calibri"/>
                <w:sz w:val="24"/>
                <w:szCs w:val="24"/>
              </w:rPr>
              <w:t>9</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5</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4</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3</w:t>
            </w:r>
          </w:p>
        </w:tc>
      </w:tr>
      <w:tr w:rsidR="00592FF7" w:rsidTr="00F24582">
        <w:tc>
          <w:tcPr>
            <w:tcW w:w="959" w:type="dxa"/>
            <w:tcBorders>
              <w:right w:val="nil"/>
            </w:tcBorders>
          </w:tcPr>
          <w:p w:rsidR="00592FF7" w:rsidRDefault="00592FF7" w:rsidP="00F24582">
            <w:pPr>
              <w:jc w:val="both"/>
              <w:rPr>
                <w:rFonts w:ascii="Calibri" w:hAnsi="Calibri" w:cs="Calibri"/>
                <w:sz w:val="24"/>
                <w:szCs w:val="24"/>
              </w:rPr>
            </w:pPr>
          </w:p>
        </w:tc>
        <w:tc>
          <w:tcPr>
            <w:tcW w:w="992" w:type="dxa"/>
            <w:tcBorders>
              <w:left w:val="nil"/>
            </w:tcBorders>
          </w:tcPr>
          <w:p w:rsidR="00592FF7" w:rsidRDefault="00592FF7" w:rsidP="00F24582">
            <w:pPr>
              <w:jc w:val="center"/>
              <w:rPr>
                <w:rFonts w:ascii="Calibri" w:hAnsi="Calibri" w:cs="Calibri"/>
                <w:sz w:val="24"/>
                <w:szCs w:val="24"/>
              </w:rPr>
            </w:pPr>
            <w:r>
              <w:rPr>
                <w:rFonts w:ascii="Calibri" w:hAnsi="Calibri" w:cs="Calibri"/>
                <w:sz w:val="24"/>
                <w:szCs w:val="24"/>
              </w:rPr>
              <w:t>3</w:t>
            </w:r>
          </w:p>
        </w:tc>
        <w:tc>
          <w:tcPr>
            <w:tcW w:w="709" w:type="dxa"/>
          </w:tcPr>
          <w:p w:rsidR="00592FF7" w:rsidRPr="00592FF7" w:rsidRDefault="00592FF7" w:rsidP="00F24582">
            <w:pPr>
              <w:jc w:val="center"/>
              <w:rPr>
                <w:rFonts w:ascii="Calibri" w:hAnsi="Calibri" w:cs="Calibri"/>
                <w:sz w:val="24"/>
                <w:szCs w:val="24"/>
              </w:rPr>
            </w:pPr>
            <w:r w:rsidRPr="00592FF7">
              <w:rPr>
                <w:rFonts w:ascii="Calibri" w:hAnsi="Calibri" w:cs="Calibri"/>
                <w:sz w:val="24"/>
                <w:szCs w:val="24"/>
              </w:rPr>
              <w:t>12</w:t>
            </w:r>
          </w:p>
        </w:tc>
        <w:tc>
          <w:tcPr>
            <w:tcW w:w="641"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12</w:t>
            </w:r>
          </w:p>
        </w:tc>
        <w:tc>
          <w:tcPr>
            <w:tcW w:w="789"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12</w:t>
            </w:r>
          </w:p>
        </w:tc>
        <w:tc>
          <w:tcPr>
            <w:tcW w:w="790"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12</w:t>
            </w:r>
          </w:p>
        </w:tc>
        <w:tc>
          <w:tcPr>
            <w:tcW w:w="790"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12</w:t>
            </w:r>
          </w:p>
        </w:tc>
        <w:tc>
          <w:tcPr>
            <w:tcW w:w="790" w:type="dxa"/>
          </w:tcPr>
          <w:p w:rsidR="00592FF7" w:rsidRPr="00F24582" w:rsidRDefault="00592FF7" w:rsidP="00F24582">
            <w:pPr>
              <w:jc w:val="center"/>
              <w:rPr>
                <w:rFonts w:ascii="Calibri" w:hAnsi="Calibri" w:cs="Calibri"/>
                <w:sz w:val="24"/>
                <w:szCs w:val="24"/>
              </w:rPr>
            </w:pPr>
            <w:r>
              <w:rPr>
                <w:rFonts w:ascii="Calibri" w:hAnsi="Calibri" w:cs="Calibri"/>
                <w:sz w:val="24"/>
                <w:szCs w:val="24"/>
              </w:rPr>
              <w:t>11</w:t>
            </w:r>
          </w:p>
        </w:tc>
        <w:tc>
          <w:tcPr>
            <w:tcW w:w="790" w:type="dxa"/>
          </w:tcPr>
          <w:p w:rsidR="00592FF7" w:rsidRPr="00197FEC" w:rsidRDefault="00592FF7" w:rsidP="00F24582">
            <w:pPr>
              <w:jc w:val="center"/>
              <w:rPr>
                <w:rFonts w:ascii="Calibri" w:hAnsi="Calibri" w:cs="Calibri"/>
                <w:sz w:val="24"/>
                <w:szCs w:val="24"/>
              </w:rPr>
            </w:pPr>
            <w:r>
              <w:rPr>
                <w:rFonts w:ascii="Calibri" w:hAnsi="Calibri" w:cs="Calibri"/>
                <w:sz w:val="24"/>
                <w:szCs w:val="24"/>
              </w:rPr>
              <w:t>9</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5</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4</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3</w:t>
            </w:r>
          </w:p>
        </w:tc>
      </w:tr>
      <w:tr w:rsidR="00592FF7" w:rsidTr="00F24582">
        <w:tc>
          <w:tcPr>
            <w:tcW w:w="959" w:type="dxa"/>
            <w:tcBorders>
              <w:right w:val="nil"/>
            </w:tcBorders>
          </w:tcPr>
          <w:p w:rsidR="00592FF7" w:rsidRDefault="00592FF7" w:rsidP="00F24582">
            <w:pPr>
              <w:jc w:val="both"/>
              <w:rPr>
                <w:rFonts w:ascii="Calibri" w:hAnsi="Calibri" w:cs="Calibri"/>
                <w:sz w:val="24"/>
                <w:szCs w:val="24"/>
              </w:rPr>
            </w:pPr>
          </w:p>
        </w:tc>
        <w:tc>
          <w:tcPr>
            <w:tcW w:w="992" w:type="dxa"/>
            <w:tcBorders>
              <w:left w:val="nil"/>
            </w:tcBorders>
          </w:tcPr>
          <w:p w:rsidR="00592FF7" w:rsidRDefault="00592FF7" w:rsidP="00F24582">
            <w:pPr>
              <w:jc w:val="center"/>
              <w:rPr>
                <w:rFonts w:ascii="Calibri" w:hAnsi="Calibri" w:cs="Calibri"/>
                <w:sz w:val="24"/>
                <w:szCs w:val="24"/>
              </w:rPr>
            </w:pPr>
            <w:r>
              <w:rPr>
                <w:rFonts w:ascii="Calibri" w:hAnsi="Calibri" w:cs="Calibri"/>
                <w:sz w:val="24"/>
                <w:szCs w:val="24"/>
              </w:rPr>
              <w:t>4</w:t>
            </w:r>
          </w:p>
        </w:tc>
        <w:tc>
          <w:tcPr>
            <w:tcW w:w="709" w:type="dxa"/>
          </w:tcPr>
          <w:p w:rsidR="00592FF7" w:rsidRPr="00592FF7" w:rsidRDefault="00592FF7" w:rsidP="00F24582">
            <w:pPr>
              <w:jc w:val="center"/>
              <w:rPr>
                <w:rFonts w:ascii="Calibri" w:hAnsi="Calibri" w:cs="Calibri"/>
                <w:sz w:val="24"/>
                <w:szCs w:val="24"/>
              </w:rPr>
            </w:pPr>
            <w:r w:rsidRPr="00592FF7">
              <w:rPr>
                <w:rFonts w:ascii="Calibri" w:hAnsi="Calibri" w:cs="Calibri"/>
                <w:sz w:val="24"/>
                <w:szCs w:val="24"/>
              </w:rPr>
              <w:t>11</w:t>
            </w:r>
          </w:p>
        </w:tc>
        <w:tc>
          <w:tcPr>
            <w:tcW w:w="641"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11</w:t>
            </w:r>
          </w:p>
        </w:tc>
        <w:tc>
          <w:tcPr>
            <w:tcW w:w="789"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11</w:t>
            </w:r>
          </w:p>
        </w:tc>
        <w:tc>
          <w:tcPr>
            <w:tcW w:w="790"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11</w:t>
            </w:r>
          </w:p>
        </w:tc>
        <w:tc>
          <w:tcPr>
            <w:tcW w:w="790"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11</w:t>
            </w:r>
          </w:p>
        </w:tc>
        <w:tc>
          <w:tcPr>
            <w:tcW w:w="790" w:type="dxa"/>
          </w:tcPr>
          <w:p w:rsidR="00592FF7" w:rsidRPr="00F24582" w:rsidRDefault="00592FF7" w:rsidP="00F24582">
            <w:pPr>
              <w:jc w:val="center"/>
              <w:rPr>
                <w:rFonts w:ascii="Calibri" w:hAnsi="Calibri" w:cs="Calibri"/>
                <w:sz w:val="24"/>
                <w:szCs w:val="24"/>
              </w:rPr>
            </w:pPr>
            <w:r>
              <w:rPr>
                <w:rFonts w:ascii="Calibri" w:hAnsi="Calibri" w:cs="Calibri"/>
                <w:sz w:val="24"/>
                <w:szCs w:val="24"/>
              </w:rPr>
              <w:t>10</w:t>
            </w:r>
          </w:p>
        </w:tc>
        <w:tc>
          <w:tcPr>
            <w:tcW w:w="790" w:type="dxa"/>
          </w:tcPr>
          <w:p w:rsidR="00592FF7" w:rsidRPr="00197FEC" w:rsidRDefault="00592FF7" w:rsidP="00F24582">
            <w:pPr>
              <w:jc w:val="center"/>
              <w:rPr>
                <w:rFonts w:ascii="Calibri" w:hAnsi="Calibri" w:cs="Calibri"/>
                <w:sz w:val="24"/>
                <w:szCs w:val="24"/>
              </w:rPr>
            </w:pPr>
            <w:r>
              <w:rPr>
                <w:rFonts w:ascii="Calibri" w:hAnsi="Calibri" w:cs="Calibri"/>
                <w:sz w:val="24"/>
                <w:szCs w:val="24"/>
              </w:rPr>
              <w:t>8</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4</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3</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3</w:t>
            </w:r>
          </w:p>
        </w:tc>
      </w:tr>
      <w:tr w:rsidR="00592FF7" w:rsidTr="00F24582">
        <w:tc>
          <w:tcPr>
            <w:tcW w:w="959" w:type="dxa"/>
            <w:tcBorders>
              <w:right w:val="nil"/>
            </w:tcBorders>
          </w:tcPr>
          <w:p w:rsidR="00592FF7" w:rsidRDefault="00592FF7" w:rsidP="00F24582">
            <w:pPr>
              <w:jc w:val="both"/>
              <w:rPr>
                <w:rFonts w:ascii="Calibri" w:hAnsi="Calibri" w:cs="Calibri"/>
                <w:sz w:val="24"/>
                <w:szCs w:val="24"/>
              </w:rPr>
            </w:pPr>
          </w:p>
        </w:tc>
        <w:tc>
          <w:tcPr>
            <w:tcW w:w="992" w:type="dxa"/>
            <w:tcBorders>
              <w:left w:val="nil"/>
            </w:tcBorders>
          </w:tcPr>
          <w:p w:rsidR="00592FF7" w:rsidRDefault="00592FF7" w:rsidP="00F24582">
            <w:pPr>
              <w:jc w:val="center"/>
              <w:rPr>
                <w:rFonts w:ascii="Calibri" w:hAnsi="Calibri" w:cs="Calibri"/>
                <w:sz w:val="24"/>
                <w:szCs w:val="24"/>
              </w:rPr>
            </w:pPr>
            <w:r>
              <w:rPr>
                <w:rFonts w:ascii="Calibri" w:hAnsi="Calibri" w:cs="Calibri"/>
                <w:sz w:val="24"/>
                <w:szCs w:val="24"/>
              </w:rPr>
              <w:t>5</w:t>
            </w:r>
          </w:p>
        </w:tc>
        <w:tc>
          <w:tcPr>
            <w:tcW w:w="709" w:type="dxa"/>
          </w:tcPr>
          <w:p w:rsidR="00592FF7" w:rsidRPr="00592FF7" w:rsidRDefault="00592FF7" w:rsidP="00F24582">
            <w:pPr>
              <w:jc w:val="center"/>
              <w:rPr>
                <w:rFonts w:ascii="Calibri" w:hAnsi="Calibri" w:cs="Calibri"/>
                <w:sz w:val="24"/>
                <w:szCs w:val="24"/>
              </w:rPr>
            </w:pPr>
            <w:r w:rsidRPr="00592FF7">
              <w:rPr>
                <w:rFonts w:ascii="Calibri" w:hAnsi="Calibri" w:cs="Calibri"/>
                <w:sz w:val="24"/>
                <w:szCs w:val="24"/>
              </w:rPr>
              <w:t>8</w:t>
            </w:r>
          </w:p>
        </w:tc>
        <w:tc>
          <w:tcPr>
            <w:tcW w:w="641"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8</w:t>
            </w:r>
          </w:p>
        </w:tc>
        <w:tc>
          <w:tcPr>
            <w:tcW w:w="789"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8</w:t>
            </w:r>
          </w:p>
        </w:tc>
        <w:tc>
          <w:tcPr>
            <w:tcW w:w="790"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8</w:t>
            </w:r>
          </w:p>
        </w:tc>
        <w:tc>
          <w:tcPr>
            <w:tcW w:w="790"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8</w:t>
            </w:r>
          </w:p>
        </w:tc>
        <w:tc>
          <w:tcPr>
            <w:tcW w:w="790" w:type="dxa"/>
          </w:tcPr>
          <w:p w:rsidR="00592FF7" w:rsidRPr="00F24582" w:rsidRDefault="00592FF7" w:rsidP="00F24582">
            <w:pPr>
              <w:jc w:val="center"/>
              <w:rPr>
                <w:rFonts w:ascii="Calibri" w:hAnsi="Calibri" w:cs="Calibri"/>
                <w:sz w:val="24"/>
                <w:szCs w:val="24"/>
              </w:rPr>
            </w:pPr>
            <w:r>
              <w:rPr>
                <w:rFonts w:ascii="Calibri" w:hAnsi="Calibri" w:cs="Calibri"/>
                <w:sz w:val="24"/>
                <w:szCs w:val="24"/>
              </w:rPr>
              <w:t>7</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6</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4</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3</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3</w:t>
            </w:r>
          </w:p>
        </w:tc>
      </w:tr>
      <w:tr w:rsidR="00592FF7" w:rsidTr="00F24582">
        <w:tc>
          <w:tcPr>
            <w:tcW w:w="959" w:type="dxa"/>
            <w:tcBorders>
              <w:right w:val="nil"/>
            </w:tcBorders>
          </w:tcPr>
          <w:p w:rsidR="00592FF7" w:rsidRDefault="00592FF7" w:rsidP="00F24582">
            <w:pPr>
              <w:jc w:val="both"/>
              <w:rPr>
                <w:rFonts w:ascii="Calibri" w:hAnsi="Calibri" w:cs="Calibri"/>
                <w:sz w:val="24"/>
                <w:szCs w:val="24"/>
              </w:rPr>
            </w:pPr>
          </w:p>
        </w:tc>
        <w:tc>
          <w:tcPr>
            <w:tcW w:w="992" w:type="dxa"/>
            <w:tcBorders>
              <w:left w:val="nil"/>
            </w:tcBorders>
          </w:tcPr>
          <w:p w:rsidR="00592FF7" w:rsidRDefault="00592FF7" w:rsidP="00F24582">
            <w:pPr>
              <w:jc w:val="center"/>
              <w:rPr>
                <w:rFonts w:ascii="Calibri" w:hAnsi="Calibri" w:cs="Calibri"/>
                <w:sz w:val="24"/>
                <w:szCs w:val="24"/>
              </w:rPr>
            </w:pPr>
            <w:r>
              <w:rPr>
                <w:rFonts w:ascii="Calibri" w:hAnsi="Calibri" w:cs="Calibri"/>
                <w:sz w:val="24"/>
                <w:szCs w:val="24"/>
              </w:rPr>
              <w:t>6</w:t>
            </w:r>
          </w:p>
        </w:tc>
        <w:tc>
          <w:tcPr>
            <w:tcW w:w="709" w:type="dxa"/>
          </w:tcPr>
          <w:p w:rsidR="00592FF7" w:rsidRPr="00592FF7" w:rsidRDefault="00592FF7" w:rsidP="00F24582">
            <w:pPr>
              <w:jc w:val="center"/>
              <w:rPr>
                <w:rFonts w:ascii="Calibri" w:hAnsi="Calibri" w:cs="Calibri"/>
                <w:sz w:val="24"/>
                <w:szCs w:val="24"/>
              </w:rPr>
            </w:pPr>
            <w:r w:rsidRPr="00592FF7">
              <w:rPr>
                <w:rFonts w:ascii="Calibri" w:hAnsi="Calibri" w:cs="Calibri"/>
                <w:sz w:val="24"/>
                <w:szCs w:val="24"/>
              </w:rPr>
              <w:t>7</w:t>
            </w:r>
          </w:p>
        </w:tc>
        <w:tc>
          <w:tcPr>
            <w:tcW w:w="641"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7</w:t>
            </w:r>
          </w:p>
        </w:tc>
        <w:tc>
          <w:tcPr>
            <w:tcW w:w="789"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7</w:t>
            </w:r>
          </w:p>
        </w:tc>
        <w:tc>
          <w:tcPr>
            <w:tcW w:w="790"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7</w:t>
            </w:r>
          </w:p>
        </w:tc>
        <w:tc>
          <w:tcPr>
            <w:tcW w:w="790" w:type="dxa"/>
          </w:tcPr>
          <w:p w:rsidR="00592FF7" w:rsidRPr="00592FF7" w:rsidRDefault="00592FF7" w:rsidP="00D94FEE">
            <w:pPr>
              <w:jc w:val="center"/>
              <w:rPr>
                <w:rFonts w:ascii="Calibri" w:hAnsi="Calibri" w:cs="Calibri"/>
                <w:sz w:val="24"/>
                <w:szCs w:val="24"/>
              </w:rPr>
            </w:pPr>
            <w:r w:rsidRPr="00592FF7">
              <w:rPr>
                <w:rFonts w:ascii="Calibri" w:hAnsi="Calibri" w:cs="Calibri"/>
                <w:sz w:val="24"/>
                <w:szCs w:val="24"/>
              </w:rPr>
              <w:t>7</w:t>
            </w:r>
          </w:p>
        </w:tc>
        <w:tc>
          <w:tcPr>
            <w:tcW w:w="790" w:type="dxa"/>
          </w:tcPr>
          <w:p w:rsidR="00592FF7" w:rsidRPr="00F24582" w:rsidRDefault="00592FF7" w:rsidP="00F24582">
            <w:pPr>
              <w:jc w:val="center"/>
              <w:rPr>
                <w:rFonts w:ascii="Calibri" w:hAnsi="Calibri" w:cs="Calibri"/>
                <w:sz w:val="24"/>
                <w:szCs w:val="24"/>
              </w:rPr>
            </w:pPr>
            <w:r>
              <w:rPr>
                <w:rFonts w:ascii="Calibri" w:hAnsi="Calibri" w:cs="Calibri"/>
                <w:sz w:val="24"/>
                <w:szCs w:val="24"/>
              </w:rPr>
              <w:t>7</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6</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4</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3</w:t>
            </w:r>
          </w:p>
        </w:tc>
        <w:tc>
          <w:tcPr>
            <w:tcW w:w="790" w:type="dxa"/>
          </w:tcPr>
          <w:p w:rsidR="00592FF7" w:rsidRPr="00D3731A" w:rsidRDefault="00592FF7" w:rsidP="00F24582">
            <w:pPr>
              <w:jc w:val="center"/>
              <w:rPr>
                <w:rFonts w:ascii="Calibri" w:hAnsi="Calibri" w:cs="Calibri"/>
                <w:sz w:val="24"/>
                <w:szCs w:val="24"/>
              </w:rPr>
            </w:pPr>
            <w:r>
              <w:rPr>
                <w:rFonts w:ascii="Calibri" w:hAnsi="Calibri" w:cs="Calibri"/>
                <w:sz w:val="24"/>
                <w:szCs w:val="24"/>
              </w:rPr>
              <w:t>3</w:t>
            </w:r>
          </w:p>
        </w:tc>
      </w:tr>
    </w:tbl>
    <w:p w:rsidR="00F24582" w:rsidRDefault="00F24582" w:rsidP="003565E4">
      <w:pPr>
        <w:spacing w:before="120" w:after="120"/>
        <w:jc w:val="both"/>
        <w:rPr>
          <w:rFonts w:ascii="Calibri" w:hAnsi="Calibri" w:cs="Calibri"/>
          <w:bCs/>
          <w:sz w:val="24"/>
          <w:szCs w:val="24"/>
        </w:rPr>
      </w:pPr>
    </w:p>
    <w:tbl>
      <w:tblPr>
        <w:tblStyle w:val="TabloKlavuzu"/>
        <w:tblW w:w="0" w:type="auto"/>
        <w:tblLayout w:type="fixed"/>
        <w:tblLook w:val="04A0" w:firstRow="1" w:lastRow="0" w:firstColumn="1" w:lastColumn="0" w:noHBand="0" w:noVBand="1"/>
      </w:tblPr>
      <w:tblGrid>
        <w:gridCol w:w="959"/>
        <w:gridCol w:w="992"/>
        <w:gridCol w:w="709"/>
        <w:gridCol w:w="641"/>
        <w:gridCol w:w="789"/>
        <w:gridCol w:w="790"/>
        <w:gridCol w:w="790"/>
        <w:gridCol w:w="790"/>
        <w:gridCol w:w="790"/>
        <w:gridCol w:w="790"/>
        <w:gridCol w:w="790"/>
        <w:gridCol w:w="790"/>
      </w:tblGrid>
      <w:tr w:rsidR="00592FF7" w:rsidTr="00D94FEE">
        <w:trPr>
          <w:trHeight w:val="857"/>
        </w:trPr>
        <w:tc>
          <w:tcPr>
            <w:tcW w:w="959" w:type="dxa"/>
            <w:tcBorders>
              <w:bottom w:val="single" w:sz="4" w:space="0" w:color="auto"/>
            </w:tcBorders>
          </w:tcPr>
          <w:p w:rsidR="00592FF7" w:rsidRDefault="00592FF7" w:rsidP="00D94FEE">
            <w:pPr>
              <w:jc w:val="both"/>
              <w:rPr>
                <w:rFonts w:ascii="Calibri" w:hAnsi="Calibri" w:cs="Calibri"/>
                <w:sz w:val="24"/>
                <w:szCs w:val="24"/>
              </w:rPr>
            </w:pPr>
          </w:p>
        </w:tc>
        <w:tc>
          <w:tcPr>
            <w:tcW w:w="992" w:type="dxa"/>
            <w:tcBorders>
              <w:bottom w:val="single" w:sz="4" w:space="0" w:color="auto"/>
            </w:tcBorders>
          </w:tcPr>
          <w:p w:rsidR="00592FF7" w:rsidRDefault="00592FF7" w:rsidP="00D94FEE">
            <w:pPr>
              <w:jc w:val="both"/>
              <w:rPr>
                <w:rFonts w:ascii="Calibri" w:hAnsi="Calibri" w:cs="Calibri"/>
                <w:sz w:val="24"/>
                <w:szCs w:val="24"/>
              </w:rPr>
            </w:pPr>
            <w:r>
              <w:rPr>
                <w:rFonts w:ascii="Calibri" w:hAnsi="Calibri" w:cs="Calibri"/>
                <w:sz w:val="22"/>
                <w:szCs w:val="24"/>
              </w:rPr>
              <w:t xml:space="preserve">Çamura </w:t>
            </w:r>
            <w:r w:rsidRPr="008D1202">
              <w:rPr>
                <w:rFonts w:ascii="Calibri" w:hAnsi="Calibri" w:cs="Calibri"/>
                <w:sz w:val="22"/>
                <w:szCs w:val="24"/>
              </w:rPr>
              <w:t>%</w:t>
            </w:r>
          </w:p>
        </w:tc>
        <w:tc>
          <w:tcPr>
            <w:tcW w:w="709" w:type="dxa"/>
          </w:tcPr>
          <w:p w:rsidR="00592FF7" w:rsidRDefault="00592FF7" w:rsidP="00D94FEE">
            <w:pPr>
              <w:jc w:val="both"/>
              <w:rPr>
                <w:rFonts w:ascii="Calibri" w:hAnsi="Calibri" w:cs="Calibri"/>
                <w:sz w:val="24"/>
                <w:szCs w:val="24"/>
              </w:rPr>
            </w:pPr>
            <w:r>
              <w:rPr>
                <w:rFonts w:ascii="Calibri" w:hAnsi="Calibri" w:cs="Calibri"/>
                <w:sz w:val="24"/>
                <w:szCs w:val="24"/>
              </w:rPr>
              <w:t>Log H</w:t>
            </w:r>
          </w:p>
          <w:p w:rsidR="00592FF7" w:rsidRDefault="00592FF7" w:rsidP="00D94FEE">
            <w:pPr>
              <w:jc w:val="both"/>
              <w:rPr>
                <w:rFonts w:ascii="Calibri" w:hAnsi="Calibri" w:cs="Calibri"/>
                <w:sz w:val="24"/>
                <w:szCs w:val="24"/>
              </w:rPr>
            </w:pPr>
            <w:r>
              <w:rPr>
                <w:rFonts w:ascii="Calibri" w:hAnsi="Calibri" w:cs="Calibri"/>
                <w:sz w:val="24"/>
                <w:szCs w:val="24"/>
              </w:rPr>
              <w:t>-4</w:t>
            </w:r>
          </w:p>
        </w:tc>
        <w:tc>
          <w:tcPr>
            <w:tcW w:w="641"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-3</w:t>
            </w:r>
          </w:p>
        </w:tc>
        <w:tc>
          <w:tcPr>
            <w:tcW w:w="789"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-2</w:t>
            </w:r>
          </w:p>
        </w:tc>
        <w:tc>
          <w:tcPr>
            <w:tcW w:w="790"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-1</w:t>
            </w:r>
          </w:p>
        </w:tc>
        <w:tc>
          <w:tcPr>
            <w:tcW w:w="790"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1</w:t>
            </w:r>
          </w:p>
        </w:tc>
        <w:tc>
          <w:tcPr>
            <w:tcW w:w="790"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2</w:t>
            </w:r>
          </w:p>
        </w:tc>
        <w:tc>
          <w:tcPr>
            <w:tcW w:w="790"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3</w:t>
            </w:r>
          </w:p>
        </w:tc>
        <w:tc>
          <w:tcPr>
            <w:tcW w:w="790"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4</w:t>
            </w:r>
          </w:p>
        </w:tc>
        <w:tc>
          <w:tcPr>
            <w:tcW w:w="790"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5</w:t>
            </w:r>
          </w:p>
        </w:tc>
      </w:tr>
      <w:tr w:rsidR="00592FF7" w:rsidTr="00D94FEE">
        <w:tc>
          <w:tcPr>
            <w:tcW w:w="959" w:type="dxa"/>
            <w:tcBorders>
              <w:right w:val="nil"/>
            </w:tcBorders>
          </w:tcPr>
          <w:p w:rsidR="00592FF7" w:rsidRDefault="00592FF7" w:rsidP="00D94FEE">
            <w:pPr>
              <w:jc w:val="both"/>
              <w:rPr>
                <w:rFonts w:ascii="Calibri" w:hAnsi="Calibri" w:cs="Calibri"/>
                <w:sz w:val="24"/>
                <w:szCs w:val="24"/>
              </w:rPr>
            </w:pPr>
            <w:r w:rsidRPr="008D1202">
              <w:rPr>
                <w:rFonts w:ascii="Calibri" w:hAnsi="Calibri" w:cs="Calibri"/>
                <w:szCs w:val="24"/>
              </w:rPr>
              <w:t>Log Kow</w:t>
            </w:r>
          </w:p>
        </w:tc>
        <w:tc>
          <w:tcPr>
            <w:tcW w:w="992" w:type="dxa"/>
            <w:tcBorders>
              <w:left w:val="nil"/>
            </w:tcBorders>
          </w:tcPr>
          <w:p w:rsidR="00592FF7" w:rsidRDefault="00592FF7" w:rsidP="00D94FEE">
            <w:pPr>
              <w:jc w:val="center"/>
              <w:rPr>
                <w:rFonts w:ascii="Calibri" w:hAnsi="Calibri" w:cs="Calibri"/>
                <w:sz w:val="24"/>
                <w:szCs w:val="24"/>
              </w:rPr>
            </w:pPr>
            <w:r>
              <w:rPr>
                <w:rFonts w:ascii="Calibri" w:hAnsi="Calibri" w:cs="Calibri"/>
                <w:sz w:val="24"/>
                <w:szCs w:val="24"/>
              </w:rPr>
              <w:t>0</w:t>
            </w:r>
          </w:p>
        </w:tc>
        <w:tc>
          <w:tcPr>
            <w:tcW w:w="70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641"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8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r>
      <w:tr w:rsidR="00592FF7" w:rsidTr="00D94FEE">
        <w:tc>
          <w:tcPr>
            <w:tcW w:w="959" w:type="dxa"/>
            <w:tcBorders>
              <w:right w:val="nil"/>
            </w:tcBorders>
          </w:tcPr>
          <w:p w:rsidR="00592FF7" w:rsidRDefault="00592FF7" w:rsidP="00D94FEE">
            <w:pPr>
              <w:jc w:val="both"/>
              <w:rPr>
                <w:rFonts w:ascii="Calibri" w:hAnsi="Calibri" w:cs="Calibri"/>
                <w:sz w:val="24"/>
                <w:szCs w:val="24"/>
              </w:rPr>
            </w:pPr>
          </w:p>
        </w:tc>
        <w:tc>
          <w:tcPr>
            <w:tcW w:w="992" w:type="dxa"/>
            <w:tcBorders>
              <w:left w:val="nil"/>
            </w:tcBorders>
          </w:tcPr>
          <w:p w:rsidR="00592FF7" w:rsidRDefault="00592FF7" w:rsidP="00D94FEE">
            <w:pPr>
              <w:jc w:val="center"/>
              <w:rPr>
                <w:rFonts w:ascii="Calibri" w:hAnsi="Calibri" w:cs="Calibri"/>
                <w:sz w:val="24"/>
                <w:szCs w:val="24"/>
              </w:rPr>
            </w:pPr>
            <w:r>
              <w:rPr>
                <w:rFonts w:ascii="Calibri" w:hAnsi="Calibri" w:cs="Calibri"/>
                <w:sz w:val="24"/>
                <w:szCs w:val="24"/>
              </w:rPr>
              <w:t>1</w:t>
            </w:r>
          </w:p>
        </w:tc>
        <w:tc>
          <w:tcPr>
            <w:tcW w:w="70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641"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8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r>
      <w:tr w:rsidR="00592FF7" w:rsidTr="00D94FEE">
        <w:tc>
          <w:tcPr>
            <w:tcW w:w="959" w:type="dxa"/>
            <w:tcBorders>
              <w:right w:val="nil"/>
            </w:tcBorders>
          </w:tcPr>
          <w:p w:rsidR="00592FF7" w:rsidRDefault="00592FF7" w:rsidP="00D94FEE">
            <w:pPr>
              <w:jc w:val="both"/>
              <w:rPr>
                <w:rFonts w:ascii="Calibri" w:hAnsi="Calibri" w:cs="Calibri"/>
                <w:sz w:val="24"/>
                <w:szCs w:val="24"/>
              </w:rPr>
            </w:pPr>
          </w:p>
        </w:tc>
        <w:tc>
          <w:tcPr>
            <w:tcW w:w="992" w:type="dxa"/>
            <w:tcBorders>
              <w:left w:val="nil"/>
            </w:tcBorders>
          </w:tcPr>
          <w:p w:rsidR="00592FF7" w:rsidRDefault="00592FF7" w:rsidP="00D94FEE">
            <w:pPr>
              <w:jc w:val="center"/>
              <w:rPr>
                <w:rFonts w:ascii="Calibri" w:hAnsi="Calibri" w:cs="Calibri"/>
                <w:sz w:val="24"/>
                <w:szCs w:val="24"/>
              </w:rPr>
            </w:pPr>
            <w:r>
              <w:rPr>
                <w:rFonts w:ascii="Calibri" w:hAnsi="Calibri" w:cs="Calibri"/>
                <w:sz w:val="24"/>
                <w:szCs w:val="24"/>
              </w:rPr>
              <w:t>2</w:t>
            </w:r>
          </w:p>
        </w:tc>
        <w:tc>
          <w:tcPr>
            <w:tcW w:w="70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641"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8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0</w:t>
            </w:r>
          </w:p>
        </w:tc>
      </w:tr>
      <w:tr w:rsidR="00592FF7" w:rsidTr="00D94FEE">
        <w:tc>
          <w:tcPr>
            <w:tcW w:w="959" w:type="dxa"/>
            <w:tcBorders>
              <w:right w:val="nil"/>
            </w:tcBorders>
          </w:tcPr>
          <w:p w:rsidR="00592FF7" w:rsidRDefault="00592FF7" w:rsidP="00D94FEE">
            <w:pPr>
              <w:jc w:val="both"/>
              <w:rPr>
                <w:rFonts w:ascii="Calibri" w:hAnsi="Calibri" w:cs="Calibri"/>
                <w:sz w:val="24"/>
                <w:szCs w:val="24"/>
              </w:rPr>
            </w:pPr>
          </w:p>
        </w:tc>
        <w:tc>
          <w:tcPr>
            <w:tcW w:w="992" w:type="dxa"/>
            <w:tcBorders>
              <w:left w:val="nil"/>
            </w:tcBorders>
          </w:tcPr>
          <w:p w:rsidR="00592FF7" w:rsidRDefault="00592FF7" w:rsidP="00D94FEE">
            <w:pPr>
              <w:jc w:val="center"/>
              <w:rPr>
                <w:rFonts w:ascii="Calibri" w:hAnsi="Calibri" w:cs="Calibri"/>
                <w:sz w:val="24"/>
                <w:szCs w:val="24"/>
              </w:rPr>
            </w:pPr>
            <w:r>
              <w:rPr>
                <w:rFonts w:ascii="Calibri" w:hAnsi="Calibri" w:cs="Calibri"/>
                <w:sz w:val="24"/>
                <w:szCs w:val="24"/>
              </w:rPr>
              <w:t>3</w:t>
            </w:r>
          </w:p>
        </w:tc>
        <w:tc>
          <w:tcPr>
            <w:tcW w:w="70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3</w:t>
            </w:r>
          </w:p>
        </w:tc>
        <w:tc>
          <w:tcPr>
            <w:tcW w:w="641"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3</w:t>
            </w:r>
          </w:p>
        </w:tc>
        <w:tc>
          <w:tcPr>
            <w:tcW w:w="78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3</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3</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3</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3</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3</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3</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3</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3</w:t>
            </w:r>
          </w:p>
        </w:tc>
      </w:tr>
      <w:tr w:rsidR="00592FF7" w:rsidTr="00D94FEE">
        <w:tc>
          <w:tcPr>
            <w:tcW w:w="959" w:type="dxa"/>
            <w:tcBorders>
              <w:right w:val="nil"/>
            </w:tcBorders>
          </w:tcPr>
          <w:p w:rsidR="00592FF7" w:rsidRDefault="00592FF7" w:rsidP="00D94FEE">
            <w:pPr>
              <w:jc w:val="both"/>
              <w:rPr>
                <w:rFonts w:ascii="Calibri" w:hAnsi="Calibri" w:cs="Calibri"/>
                <w:sz w:val="24"/>
                <w:szCs w:val="24"/>
              </w:rPr>
            </w:pPr>
          </w:p>
        </w:tc>
        <w:tc>
          <w:tcPr>
            <w:tcW w:w="992" w:type="dxa"/>
            <w:tcBorders>
              <w:left w:val="nil"/>
            </w:tcBorders>
          </w:tcPr>
          <w:p w:rsidR="00592FF7" w:rsidRDefault="00592FF7" w:rsidP="00D94FEE">
            <w:pPr>
              <w:jc w:val="center"/>
              <w:rPr>
                <w:rFonts w:ascii="Calibri" w:hAnsi="Calibri" w:cs="Calibri"/>
                <w:sz w:val="24"/>
                <w:szCs w:val="24"/>
              </w:rPr>
            </w:pPr>
            <w:r>
              <w:rPr>
                <w:rFonts w:ascii="Calibri" w:hAnsi="Calibri" w:cs="Calibri"/>
                <w:sz w:val="24"/>
                <w:szCs w:val="24"/>
              </w:rPr>
              <w:t>4</w:t>
            </w:r>
          </w:p>
        </w:tc>
        <w:tc>
          <w:tcPr>
            <w:tcW w:w="70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16</w:t>
            </w:r>
          </w:p>
        </w:tc>
        <w:tc>
          <w:tcPr>
            <w:tcW w:w="641"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16</w:t>
            </w:r>
          </w:p>
        </w:tc>
        <w:tc>
          <w:tcPr>
            <w:tcW w:w="78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16</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16</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16</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16</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16</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15</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15</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15</w:t>
            </w:r>
          </w:p>
        </w:tc>
      </w:tr>
      <w:tr w:rsidR="00592FF7" w:rsidTr="00D94FEE">
        <w:tc>
          <w:tcPr>
            <w:tcW w:w="959" w:type="dxa"/>
            <w:tcBorders>
              <w:right w:val="nil"/>
            </w:tcBorders>
          </w:tcPr>
          <w:p w:rsidR="00592FF7" w:rsidRDefault="00592FF7" w:rsidP="00D94FEE">
            <w:pPr>
              <w:jc w:val="both"/>
              <w:rPr>
                <w:rFonts w:ascii="Calibri" w:hAnsi="Calibri" w:cs="Calibri"/>
                <w:sz w:val="24"/>
                <w:szCs w:val="24"/>
              </w:rPr>
            </w:pPr>
          </w:p>
        </w:tc>
        <w:tc>
          <w:tcPr>
            <w:tcW w:w="992" w:type="dxa"/>
            <w:tcBorders>
              <w:left w:val="nil"/>
            </w:tcBorders>
          </w:tcPr>
          <w:p w:rsidR="00592FF7" w:rsidRDefault="00592FF7" w:rsidP="00D94FEE">
            <w:pPr>
              <w:jc w:val="center"/>
              <w:rPr>
                <w:rFonts w:ascii="Calibri" w:hAnsi="Calibri" w:cs="Calibri"/>
                <w:sz w:val="24"/>
                <w:szCs w:val="24"/>
              </w:rPr>
            </w:pPr>
            <w:r>
              <w:rPr>
                <w:rFonts w:ascii="Calibri" w:hAnsi="Calibri" w:cs="Calibri"/>
                <w:sz w:val="24"/>
                <w:szCs w:val="24"/>
              </w:rPr>
              <w:t>5</w:t>
            </w:r>
          </w:p>
        </w:tc>
        <w:tc>
          <w:tcPr>
            <w:tcW w:w="70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47</w:t>
            </w:r>
          </w:p>
        </w:tc>
        <w:tc>
          <w:tcPr>
            <w:tcW w:w="641"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47</w:t>
            </w:r>
          </w:p>
        </w:tc>
        <w:tc>
          <w:tcPr>
            <w:tcW w:w="78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47</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47</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47</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47</w:t>
            </w:r>
          </w:p>
        </w:tc>
        <w:tc>
          <w:tcPr>
            <w:tcW w:w="790" w:type="dxa"/>
          </w:tcPr>
          <w:p w:rsidR="00592FF7" w:rsidRPr="00592FF7" w:rsidRDefault="00592FF7" w:rsidP="00592FF7">
            <w:pPr>
              <w:jc w:val="center"/>
              <w:rPr>
                <w:rFonts w:ascii="Calibri" w:hAnsi="Calibri" w:cs="Calibri"/>
                <w:sz w:val="24"/>
                <w:szCs w:val="24"/>
              </w:rPr>
            </w:pPr>
            <w:r>
              <w:rPr>
                <w:rFonts w:ascii="Calibri" w:hAnsi="Calibri" w:cs="Calibri"/>
                <w:sz w:val="24"/>
                <w:szCs w:val="24"/>
              </w:rPr>
              <w:t>46</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45</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46</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45</w:t>
            </w:r>
          </w:p>
        </w:tc>
      </w:tr>
      <w:tr w:rsidR="00592FF7" w:rsidTr="00D94FEE">
        <w:tc>
          <w:tcPr>
            <w:tcW w:w="959" w:type="dxa"/>
            <w:tcBorders>
              <w:right w:val="nil"/>
            </w:tcBorders>
          </w:tcPr>
          <w:p w:rsidR="00592FF7" w:rsidRDefault="00592FF7" w:rsidP="00D94FEE">
            <w:pPr>
              <w:jc w:val="both"/>
              <w:rPr>
                <w:rFonts w:ascii="Calibri" w:hAnsi="Calibri" w:cs="Calibri"/>
                <w:sz w:val="24"/>
                <w:szCs w:val="24"/>
              </w:rPr>
            </w:pPr>
          </w:p>
        </w:tc>
        <w:tc>
          <w:tcPr>
            <w:tcW w:w="992" w:type="dxa"/>
            <w:tcBorders>
              <w:left w:val="nil"/>
            </w:tcBorders>
          </w:tcPr>
          <w:p w:rsidR="00592FF7" w:rsidRDefault="00592FF7" w:rsidP="00D94FEE">
            <w:pPr>
              <w:jc w:val="center"/>
              <w:rPr>
                <w:rFonts w:ascii="Calibri" w:hAnsi="Calibri" w:cs="Calibri"/>
                <w:sz w:val="24"/>
                <w:szCs w:val="24"/>
              </w:rPr>
            </w:pPr>
            <w:r>
              <w:rPr>
                <w:rFonts w:ascii="Calibri" w:hAnsi="Calibri" w:cs="Calibri"/>
                <w:sz w:val="24"/>
                <w:szCs w:val="24"/>
              </w:rPr>
              <w:t>6</w:t>
            </w:r>
          </w:p>
        </w:tc>
        <w:tc>
          <w:tcPr>
            <w:tcW w:w="70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72</w:t>
            </w:r>
          </w:p>
        </w:tc>
        <w:tc>
          <w:tcPr>
            <w:tcW w:w="641"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72</w:t>
            </w:r>
          </w:p>
        </w:tc>
        <w:tc>
          <w:tcPr>
            <w:tcW w:w="78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72</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72</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72</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72</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71</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69</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67</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67</w:t>
            </w:r>
          </w:p>
        </w:tc>
      </w:tr>
    </w:tbl>
    <w:p w:rsidR="00592FF7" w:rsidRDefault="00592FF7" w:rsidP="003565E4">
      <w:pPr>
        <w:spacing w:before="120" w:after="120"/>
        <w:jc w:val="both"/>
        <w:rPr>
          <w:rFonts w:ascii="Calibri" w:hAnsi="Calibri" w:cs="Calibri"/>
          <w:bCs/>
          <w:sz w:val="24"/>
          <w:szCs w:val="24"/>
        </w:rPr>
      </w:pPr>
    </w:p>
    <w:tbl>
      <w:tblPr>
        <w:tblStyle w:val="TabloKlavuzu"/>
        <w:tblW w:w="0" w:type="auto"/>
        <w:tblLayout w:type="fixed"/>
        <w:tblLook w:val="04A0" w:firstRow="1" w:lastRow="0" w:firstColumn="1" w:lastColumn="0" w:noHBand="0" w:noVBand="1"/>
      </w:tblPr>
      <w:tblGrid>
        <w:gridCol w:w="959"/>
        <w:gridCol w:w="992"/>
        <w:gridCol w:w="709"/>
        <w:gridCol w:w="641"/>
        <w:gridCol w:w="789"/>
        <w:gridCol w:w="790"/>
        <w:gridCol w:w="790"/>
        <w:gridCol w:w="790"/>
        <w:gridCol w:w="790"/>
        <w:gridCol w:w="790"/>
        <w:gridCol w:w="790"/>
        <w:gridCol w:w="790"/>
      </w:tblGrid>
      <w:tr w:rsidR="00592FF7" w:rsidTr="00D94FEE">
        <w:trPr>
          <w:trHeight w:val="857"/>
        </w:trPr>
        <w:tc>
          <w:tcPr>
            <w:tcW w:w="959" w:type="dxa"/>
            <w:tcBorders>
              <w:bottom w:val="single" w:sz="4" w:space="0" w:color="auto"/>
            </w:tcBorders>
          </w:tcPr>
          <w:p w:rsidR="00592FF7" w:rsidRDefault="00592FF7" w:rsidP="00D94FEE">
            <w:pPr>
              <w:jc w:val="both"/>
              <w:rPr>
                <w:rFonts w:ascii="Calibri" w:hAnsi="Calibri" w:cs="Calibri"/>
                <w:sz w:val="24"/>
                <w:szCs w:val="24"/>
              </w:rPr>
            </w:pPr>
          </w:p>
        </w:tc>
        <w:tc>
          <w:tcPr>
            <w:tcW w:w="992" w:type="dxa"/>
            <w:tcBorders>
              <w:bottom w:val="single" w:sz="4" w:space="0" w:color="auto"/>
            </w:tcBorders>
          </w:tcPr>
          <w:p w:rsidR="00592FF7" w:rsidRDefault="00592FF7" w:rsidP="00D94FEE">
            <w:pPr>
              <w:jc w:val="both"/>
              <w:rPr>
                <w:rFonts w:ascii="Calibri" w:hAnsi="Calibri" w:cs="Calibri"/>
                <w:sz w:val="24"/>
                <w:szCs w:val="24"/>
              </w:rPr>
            </w:pPr>
            <w:r>
              <w:rPr>
                <w:rFonts w:ascii="Calibri" w:hAnsi="Calibri" w:cs="Calibri"/>
                <w:sz w:val="22"/>
                <w:szCs w:val="24"/>
              </w:rPr>
              <w:t xml:space="preserve">Bozunan </w:t>
            </w:r>
            <w:r w:rsidRPr="008D1202">
              <w:rPr>
                <w:rFonts w:ascii="Calibri" w:hAnsi="Calibri" w:cs="Calibri"/>
                <w:sz w:val="22"/>
                <w:szCs w:val="24"/>
              </w:rPr>
              <w:t>%</w:t>
            </w:r>
          </w:p>
        </w:tc>
        <w:tc>
          <w:tcPr>
            <w:tcW w:w="709" w:type="dxa"/>
          </w:tcPr>
          <w:p w:rsidR="00592FF7" w:rsidRDefault="00592FF7" w:rsidP="00D94FEE">
            <w:pPr>
              <w:jc w:val="both"/>
              <w:rPr>
                <w:rFonts w:ascii="Calibri" w:hAnsi="Calibri" w:cs="Calibri"/>
                <w:sz w:val="24"/>
                <w:szCs w:val="24"/>
              </w:rPr>
            </w:pPr>
            <w:r>
              <w:rPr>
                <w:rFonts w:ascii="Calibri" w:hAnsi="Calibri" w:cs="Calibri"/>
                <w:sz w:val="24"/>
                <w:szCs w:val="24"/>
              </w:rPr>
              <w:t>Log H</w:t>
            </w:r>
          </w:p>
          <w:p w:rsidR="00592FF7" w:rsidRDefault="00592FF7" w:rsidP="00D94FEE">
            <w:pPr>
              <w:jc w:val="both"/>
              <w:rPr>
                <w:rFonts w:ascii="Calibri" w:hAnsi="Calibri" w:cs="Calibri"/>
                <w:sz w:val="24"/>
                <w:szCs w:val="24"/>
              </w:rPr>
            </w:pPr>
            <w:r>
              <w:rPr>
                <w:rFonts w:ascii="Calibri" w:hAnsi="Calibri" w:cs="Calibri"/>
                <w:sz w:val="24"/>
                <w:szCs w:val="24"/>
              </w:rPr>
              <w:t>-4</w:t>
            </w:r>
          </w:p>
        </w:tc>
        <w:tc>
          <w:tcPr>
            <w:tcW w:w="641"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-3</w:t>
            </w:r>
          </w:p>
        </w:tc>
        <w:tc>
          <w:tcPr>
            <w:tcW w:w="789"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-2</w:t>
            </w:r>
          </w:p>
        </w:tc>
        <w:tc>
          <w:tcPr>
            <w:tcW w:w="790"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-1</w:t>
            </w:r>
          </w:p>
        </w:tc>
        <w:tc>
          <w:tcPr>
            <w:tcW w:w="790"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1</w:t>
            </w:r>
          </w:p>
        </w:tc>
        <w:tc>
          <w:tcPr>
            <w:tcW w:w="790"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2</w:t>
            </w:r>
          </w:p>
        </w:tc>
        <w:tc>
          <w:tcPr>
            <w:tcW w:w="790"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3</w:t>
            </w:r>
          </w:p>
        </w:tc>
        <w:tc>
          <w:tcPr>
            <w:tcW w:w="790"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4</w:t>
            </w:r>
          </w:p>
        </w:tc>
        <w:tc>
          <w:tcPr>
            <w:tcW w:w="790"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5</w:t>
            </w:r>
          </w:p>
        </w:tc>
      </w:tr>
      <w:tr w:rsidR="00592FF7" w:rsidTr="00D94FEE">
        <w:tc>
          <w:tcPr>
            <w:tcW w:w="959" w:type="dxa"/>
            <w:tcBorders>
              <w:right w:val="nil"/>
            </w:tcBorders>
          </w:tcPr>
          <w:p w:rsidR="00592FF7" w:rsidRDefault="00592FF7" w:rsidP="00D94FEE">
            <w:pPr>
              <w:jc w:val="both"/>
              <w:rPr>
                <w:rFonts w:ascii="Calibri" w:hAnsi="Calibri" w:cs="Calibri"/>
                <w:sz w:val="24"/>
                <w:szCs w:val="24"/>
              </w:rPr>
            </w:pPr>
            <w:r w:rsidRPr="008D1202">
              <w:rPr>
                <w:rFonts w:ascii="Calibri" w:hAnsi="Calibri" w:cs="Calibri"/>
                <w:szCs w:val="24"/>
              </w:rPr>
              <w:t>Log Kow</w:t>
            </w:r>
          </w:p>
        </w:tc>
        <w:tc>
          <w:tcPr>
            <w:tcW w:w="992" w:type="dxa"/>
            <w:tcBorders>
              <w:left w:val="nil"/>
            </w:tcBorders>
          </w:tcPr>
          <w:p w:rsidR="00592FF7" w:rsidRDefault="00592FF7" w:rsidP="00D94FEE">
            <w:pPr>
              <w:jc w:val="center"/>
              <w:rPr>
                <w:rFonts w:ascii="Calibri" w:hAnsi="Calibri" w:cs="Calibri"/>
                <w:sz w:val="24"/>
                <w:szCs w:val="24"/>
              </w:rPr>
            </w:pPr>
            <w:r>
              <w:rPr>
                <w:rFonts w:ascii="Calibri" w:hAnsi="Calibri" w:cs="Calibri"/>
                <w:sz w:val="24"/>
                <w:szCs w:val="24"/>
              </w:rPr>
              <w:t>0</w:t>
            </w:r>
          </w:p>
        </w:tc>
        <w:tc>
          <w:tcPr>
            <w:tcW w:w="70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641"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8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85</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72</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41</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30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29</w:t>
            </w:r>
          </w:p>
        </w:tc>
      </w:tr>
      <w:tr w:rsidR="00592FF7" w:rsidTr="00D94FEE">
        <w:tc>
          <w:tcPr>
            <w:tcW w:w="959" w:type="dxa"/>
            <w:tcBorders>
              <w:right w:val="nil"/>
            </w:tcBorders>
          </w:tcPr>
          <w:p w:rsidR="00592FF7" w:rsidRDefault="00592FF7" w:rsidP="00D94FEE">
            <w:pPr>
              <w:jc w:val="both"/>
              <w:rPr>
                <w:rFonts w:ascii="Calibri" w:hAnsi="Calibri" w:cs="Calibri"/>
                <w:sz w:val="24"/>
                <w:szCs w:val="24"/>
              </w:rPr>
            </w:pPr>
          </w:p>
        </w:tc>
        <w:tc>
          <w:tcPr>
            <w:tcW w:w="992" w:type="dxa"/>
            <w:tcBorders>
              <w:left w:val="nil"/>
            </w:tcBorders>
          </w:tcPr>
          <w:p w:rsidR="00592FF7" w:rsidRDefault="00592FF7" w:rsidP="00D94FEE">
            <w:pPr>
              <w:jc w:val="center"/>
              <w:rPr>
                <w:rFonts w:ascii="Calibri" w:hAnsi="Calibri" w:cs="Calibri"/>
                <w:sz w:val="24"/>
                <w:szCs w:val="24"/>
              </w:rPr>
            </w:pPr>
            <w:r>
              <w:rPr>
                <w:rFonts w:ascii="Calibri" w:hAnsi="Calibri" w:cs="Calibri"/>
                <w:sz w:val="24"/>
                <w:szCs w:val="24"/>
              </w:rPr>
              <w:t>1</w:t>
            </w:r>
          </w:p>
        </w:tc>
        <w:tc>
          <w:tcPr>
            <w:tcW w:w="70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641"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8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85</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72</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40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30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29</w:t>
            </w:r>
          </w:p>
        </w:tc>
      </w:tr>
      <w:tr w:rsidR="00592FF7" w:rsidTr="00D94FEE">
        <w:tc>
          <w:tcPr>
            <w:tcW w:w="959" w:type="dxa"/>
            <w:tcBorders>
              <w:right w:val="nil"/>
            </w:tcBorders>
          </w:tcPr>
          <w:p w:rsidR="00592FF7" w:rsidRDefault="00592FF7" w:rsidP="00D94FEE">
            <w:pPr>
              <w:jc w:val="both"/>
              <w:rPr>
                <w:rFonts w:ascii="Calibri" w:hAnsi="Calibri" w:cs="Calibri"/>
                <w:sz w:val="24"/>
                <w:szCs w:val="24"/>
              </w:rPr>
            </w:pPr>
          </w:p>
        </w:tc>
        <w:tc>
          <w:tcPr>
            <w:tcW w:w="992" w:type="dxa"/>
            <w:tcBorders>
              <w:left w:val="nil"/>
            </w:tcBorders>
          </w:tcPr>
          <w:p w:rsidR="00592FF7" w:rsidRDefault="00592FF7" w:rsidP="00D94FEE">
            <w:pPr>
              <w:jc w:val="center"/>
              <w:rPr>
                <w:rFonts w:ascii="Calibri" w:hAnsi="Calibri" w:cs="Calibri"/>
                <w:sz w:val="24"/>
                <w:szCs w:val="24"/>
              </w:rPr>
            </w:pPr>
            <w:r>
              <w:rPr>
                <w:rFonts w:ascii="Calibri" w:hAnsi="Calibri" w:cs="Calibri"/>
                <w:sz w:val="24"/>
                <w:szCs w:val="24"/>
              </w:rPr>
              <w:t>2</w:t>
            </w:r>
          </w:p>
        </w:tc>
        <w:tc>
          <w:tcPr>
            <w:tcW w:w="70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641"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8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85</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72</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40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30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29</w:t>
            </w:r>
          </w:p>
        </w:tc>
      </w:tr>
      <w:tr w:rsidR="00592FF7" w:rsidTr="00D94FEE">
        <w:tc>
          <w:tcPr>
            <w:tcW w:w="959" w:type="dxa"/>
            <w:tcBorders>
              <w:right w:val="nil"/>
            </w:tcBorders>
          </w:tcPr>
          <w:p w:rsidR="00592FF7" w:rsidRDefault="00592FF7" w:rsidP="00D94FEE">
            <w:pPr>
              <w:jc w:val="both"/>
              <w:rPr>
                <w:rFonts w:ascii="Calibri" w:hAnsi="Calibri" w:cs="Calibri"/>
                <w:sz w:val="24"/>
                <w:szCs w:val="24"/>
              </w:rPr>
            </w:pPr>
          </w:p>
        </w:tc>
        <w:tc>
          <w:tcPr>
            <w:tcW w:w="992" w:type="dxa"/>
            <w:tcBorders>
              <w:left w:val="nil"/>
            </w:tcBorders>
          </w:tcPr>
          <w:p w:rsidR="00592FF7" w:rsidRDefault="00592FF7" w:rsidP="00D94FEE">
            <w:pPr>
              <w:jc w:val="center"/>
              <w:rPr>
                <w:rFonts w:ascii="Calibri" w:hAnsi="Calibri" w:cs="Calibri"/>
                <w:sz w:val="24"/>
                <w:szCs w:val="24"/>
              </w:rPr>
            </w:pPr>
            <w:r>
              <w:rPr>
                <w:rFonts w:ascii="Calibri" w:hAnsi="Calibri" w:cs="Calibri"/>
                <w:sz w:val="24"/>
                <w:szCs w:val="24"/>
              </w:rPr>
              <w:t>3</w:t>
            </w:r>
          </w:p>
        </w:tc>
        <w:tc>
          <w:tcPr>
            <w:tcW w:w="70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85</w:t>
            </w:r>
          </w:p>
        </w:tc>
        <w:tc>
          <w:tcPr>
            <w:tcW w:w="641"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85</w:t>
            </w:r>
          </w:p>
        </w:tc>
        <w:tc>
          <w:tcPr>
            <w:tcW w:w="78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85</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85</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84</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82</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70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39</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29</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28</w:t>
            </w:r>
          </w:p>
        </w:tc>
      </w:tr>
      <w:tr w:rsidR="00592FF7" w:rsidTr="00D94FEE">
        <w:tc>
          <w:tcPr>
            <w:tcW w:w="959" w:type="dxa"/>
            <w:tcBorders>
              <w:right w:val="nil"/>
            </w:tcBorders>
          </w:tcPr>
          <w:p w:rsidR="00592FF7" w:rsidRDefault="00592FF7" w:rsidP="00D94FEE">
            <w:pPr>
              <w:jc w:val="both"/>
              <w:rPr>
                <w:rFonts w:ascii="Calibri" w:hAnsi="Calibri" w:cs="Calibri"/>
                <w:sz w:val="24"/>
                <w:szCs w:val="24"/>
              </w:rPr>
            </w:pPr>
          </w:p>
        </w:tc>
        <w:tc>
          <w:tcPr>
            <w:tcW w:w="992" w:type="dxa"/>
            <w:tcBorders>
              <w:left w:val="nil"/>
            </w:tcBorders>
          </w:tcPr>
          <w:p w:rsidR="00592FF7" w:rsidRDefault="00592FF7" w:rsidP="00D94FEE">
            <w:pPr>
              <w:jc w:val="center"/>
              <w:rPr>
                <w:rFonts w:ascii="Calibri" w:hAnsi="Calibri" w:cs="Calibri"/>
                <w:sz w:val="24"/>
                <w:szCs w:val="24"/>
              </w:rPr>
            </w:pPr>
            <w:r>
              <w:rPr>
                <w:rFonts w:ascii="Calibri" w:hAnsi="Calibri" w:cs="Calibri"/>
                <w:sz w:val="24"/>
                <w:szCs w:val="24"/>
              </w:rPr>
              <w:t>4</w:t>
            </w:r>
          </w:p>
        </w:tc>
        <w:tc>
          <w:tcPr>
            <w:tcW w:w="70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73</w:t>
            </w:r>
          </w:p>
        </w:tc>
        <w:tc>
          <w:tcPr>
            <w:tcW w:w="641"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73</w:t>
            </w:r>
          </w:p>
        </w:tc>
        <w:tc>
          <w:tcPr>
            <w:tcW w:w="78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73</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73</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73</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71</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61</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34</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26</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24</w:t>
            </w:r>
          </w:p>
        </w:tc>
      </w:tr>
      <w:tr w:rsidR="00592FF7" w:rsidTr="00D94FEE">
        <w:tc>
          <w:tcPr>
            <w:tcW w:w="959" w:type="dxa"/>
            <w:tcBorders>
              <w:right w:val="nil"/>
            </w:tcBorders>
          </w:tcPr>
          <w:p w:rsidR="00592FF7" w:rsidRDefault="00592FF7" w:rsidP="00D94FEE">
            <w:pPr>
              <w:jc w:val="both"/>
              <w:rPr>
                <w:rFonts w:ascii="Calibri" w:hAnsi="Calibri" w:cs="Calibri"/>
                <w:sz w:val="24"/>
                <w:szCs w:val="24"/>
              </w:rPr>
            </w:pPr>
          </w:p>
        </w:tc>
        <w:tc>
          <w:tcPr>
            <w:tcW w:w="992" w:type="dxa"/>
            <w:tcBorders>
              <w:left w:val="nil"/>
            </w:tcBorders>
          </w:tcPr>
          <w:p w:rsidR="00592FF7" w:rsidRDefault="00592FF7" w:rsidP="00D94FEE">
            <w:pPr>
              <w:jc w:val="center"/>
              <w:rPr>
                <w:rFonts w:ascii="Calibri" w:hAnsi="Calibri" w:cs="Calibri"/>
                <w:sz w:val="24"/>
                <w:szCs w:val="24"/>
              </w:rPr>
            </w:pPr>
            <w:r>
              <w:rPr>
                <w:rFonts w:ascii="Calibri" w:hAnsi="Calibri" w:cs="Calibri"/>
                <w:sz w:val="24"/>
                <w:szCs w:val="24"/>
              </w:rPr>
              <w:t>5</w:t>
            </w:r>
          </w:p>
        </w:tc>
        <w:tc>
          <w:tcPr>
            <w:tcW w:w="70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45</w:t>
            </w:r>
          </w:p>
        </w:tc>
        <w:tc>
          <w:tcPr>
            <w:tcW w:w="641"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45</w:t>
            </w:r>
          </w:p>
        </w:tc>
        <w:tc>
          <w:tcPr>
            <w:tcW w:w="78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45</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45</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45</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44</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38</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22</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17</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16</w:t>
            </w:r>
          </w:p>
        </w:tc>
      </w:tr>
      <w:tr w:rsidR="00592FF7" w:rsidTr="00D94FEE">
        <w:tc>
          <w:tcPr>
            <w:tcW w:w="959" w:type="dxa"/>
            <w:tcBorders>
              <w:right w:val="nil"/>
            </w:tcBorders>
          </w:tcPr>
          <w:p w:rsidR="00592FF7" w:rsidRDefault="00592FF7" w:rsidP="00D94FEE">
            <w:pPr>
              <w:jc w:val="both"/>
              <w:rPr>
                <w:rFonts w:ascii="Calibri" w:hAnsi="Calibri" w:cs="Calibri"/>
                <w:sz w:val="24"/>
                <w:szCs w:val="24"/>
              </w:rPr>
            </w:pPr>
          </w:p>
        </w:tc>
        <w:tc>
          <w:tcPr>
            <w:tcW w:w="992" w:type="dxa"/>
            <w:tcBorders>
              <w:left w:val="nil"/>
            </w:tcBorders>
          </w:tcPr>
          <w:p w:rsidR="00592FF7" w:rsidRDefault="00592FF7" w:rsidP="00D94FEE">
            <w:pPr>
              <w:jc w:val="center"/>
              <w:rPr>
                <w:rFonts w:ascii="Calibri" w:hAnsi="Calibri" w:cs="Calibri"/>
                <w:sz w:val="24"/>
                <w:szCs w:val="24"/>
              </w:rPr>
            </w:pPr>
            <w:r>
              <w:rPr>
                <w:rFonts w:ascii="Calibri" w:hAnsi="Calibri" w:cs="Calibri"/>
                <w:sz w:val="24"/>
                <w:szCs w:val="24"/>
              </w:rPr>
              <w:t>6</w:t>
            </w:r>
          </w:p>
        </w:tc>
        <w:tc>
          <w:tcPr>
            <w:tcW w:w="70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21</w:t>
            </w:r>
          </w:p>
        </w:tc>
        <w:tc>
          <w:tcPr>
            <w:tcW w:w="641"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21</w:t>
            </w:r>
          </w:p>
        </w:tc>
        <w:tc>
          <w:tcPr>
            <w:tcW w:w="78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21</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21</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21</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21</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19</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12</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9</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9</w:t>
            </w:r>
          </w:p>
        </w:tc>
      </w:tr>
    </w:tbl>
    <w:p w:rsidR="00592FF7" w:rsidRDefault="00592FF7" w:rsidP="003565E4">
      <w:pPr>
        <w:spacing w:before="120" w:after="120"/>
        <w:jc w:val="both"/>
        <w:rPr>
          <w:rFonts w:ascii="Calibri" w:hAnsi="Calibri" w:cs="Calibri"/>
          <w:bCs/>
          <w:sz w:val="24"/>
          <w:szCs w:val="24"/>
        </w:rPr>
      </w:pPr>
    </w:p>
    <w:p w:rsidR="00592FF7" w:rsidRDefault="00592FF7" w:rsidP="003565E4">
      <w:pPr>
        <w:spacing w:before="120" w:after="120"/>
        <w:jc w:val="both"/>
        <w:rPr>
          <w:rFonts w:ascii="Calibri" w:hAnsi="Calibri" w:cs="Calibri"/>
          <w:bCs/>
          <w:sz w:val="24"/>
          <w:szCs w:val="24"/>
        </w:rPr>
      </w:pPr>
    </w:p>
    <w:p w:rsidR="00592FF7" w:rsidRDefault="00592FF7" w:rsidP="003565E4">
      <w:pPr>
        <w:spacing w:before="120" w:after="120"/>
        <w:jc w:val="both"/>
        <w:rPr>
          <w:rFonts w:ascii="Calibri" w:hAnsi="Calibri" w:cs="Calibri"/>
          <w:bCs/>
          <w:sz w:val="24"/>
          <w:szCs w:val="24"/>
        </w:rPr>
      </w:pPr>
    </w:p>
    <w:p w:rsidR="00592FF7" w:rsidRDefault="00592FF7" w:rsidP="003565E4">
      <w:pPr>
        <w:spacing w:before="120" w:after="120"/>
        <w:jc w:val="both"/>
        <w:rPr>
          <w:rFonts w:ascii="Calibri" w:hAnsi="Calibri" w:cs="Calibri"/>
          <w:bCs/>
          <w:sz w:val="24"/>
          <w:szCs w:val="24"/>
        </w:rPr>
      </w:pPr>
    </w:p>
    <w:p w:rsidR="00592FF7" w:rsidRDefault="00592FF7" w:rsidP="003565E4">
      <w:pPr>
        <w:spacing w:before="120" w:after="120"/>
        <w:jc w:val="both"/>
        <w:rPr>
          <w:rFonts w:ascii="Calibri" w:hAnsi="Calibri" w:cs="Calibri"/>
          <w:bCs/>
          <w:sz w:val="24"/>
          <w:szCs w:val="24"/>
        </w:rPr>
      </w:pPr>
    </w:p>
    <w:p w:rsidR="00592FF7" w:rsidRDefault="00592FF7" w:rsidP="003565E4">
      <w:pPr>
        <w:spacing w:before="120" w:after="120"/>
        <w:jc w:val="both"/>
        <w:rPr>
          <w:rFonts w:ascii="Calibri" w:hAnsi="Calibri" w:cs="Calibri"/>
          <w:bCs/>
          <w:sz w:val="24"/>
          <w:szCs w:val="24"/>
        </w:rPr>
      </w:pPr>
    </w:p>
    <w:tbl>
      <w:tblPr>
        <w:tblStyle w:val="TabloKlavuzu"/>
        <w:tblW w:w="0" w:type="auto"/>
        <w:tblLayout w:type="fixed"/>
        <w:tblLook w:val="04A0" w:firstRow="1" w:lastRow="0" w:firstColumn="1" w:lastColumn="0" w:noHBand="0" w:noVBand="1"/>
      </w:tblPr>
      <w:tblGrid>
        <w:gridCol w:w="959"/>
        <w:gridCol w:w="992"/>
        <w:gridCol w:w="709"/>
        <w:gridCol w:w="641"/>
        <w:gridCol w:w="789"/>
        <w:gridCol w:w="790"/>
        <w:gridCol w:w="790"/>
        <w:gridCol w:w="790"/>
        <w:gridCol w:w="790"/>
        <w:gridCol w:w="790"/>
        <w:gridCol w:w="790"/>
        <w:gridCol w:w="790"/>
      </w:tblGrid>
      <w:tr w:rsidR="00592FF7" w:rsidTr="00D94FEE">
        <w:trPr>
          <w:trHeight w:val="857"/>
        </w:trPr>
        <w:tc>
          <w:tcPr>
            <w:tcW w:w="959" w:type="dxa"/>
            <w:tcBorders>
              <w:bottom w:val="single" w:sz="4" w:space="0" w:color="auto"/>
            </w:tcBorders>
          </w:tcPr>
          <w:p w:rsidR="00592FF7" w:rsidRDefault="00592FF7" w:rsidP="00D94FEE">
            <w:pPr>
              <w:jc w:val="both"/>
              <w:rPr>
                <w:rFonts w:ascii="Calibri" w:hAnsi="Calibri" w:cs="Calibri"/>
                <w:sz w:val="24"/>
                <w:szCs w:val="24"/>
              </w:rPr>
            </w:pPr>
          </w:p>
        </w:tc>
        <w:tc>
          <w:tcPr>
            <w:tcW w:w="992" w:type="dxa"/>
            <w:tcBorders>
              <w:bottom w:val="single" w:sz="4" w:space="0" w:color="auto"/>
            </w:tcBorders>
          </w:tcPr>
          <w:p w:rsidR="00592FF7" w:rsidRDefault="00592FF7" w:rsidP="00D94FEE">
            <w:pPr>
              <w:jc w:val="both"/>
              <w:rPr>
                <w:rFonts w:ascii="Calibri" w:hAnsi="Calibri" w:cs="Calibri"/>
                <w:sz w:val="24"/>
                <w:szCs w:val="24"/>
              </w:rPr>
            </w:pPr>
            <w:r>
              <w:rPr>
                <w:rFonts w:ascii="Calibri" w:hAnsi="Calibri" w:cs="Calibri"/>
                <w:sz w:val="22"/>
                <w:szCs w:val="24"/>
              </w:rPr>
              <w:t xml:space="preserve">Removal </w:t>
            </w:r>
            <w:r w:rsidRPr="008D1202">
              <w:rPr>
                <w:rFonts w:ascii="Calibri" w:hAnsi="Calibri" w:cs="Calibri"/>
                <w:sz w:val="22"/>
                <w:szCs w:val="24"/>
              </w:rPr>
              <w:t>%</w:t>
            </w:r>
          </w:p>
        </w:tc>
        <w:tc>
          <w:tcPr>
            <w:tcW w:w="709" w:type="dxa"/>
          </w:tcPr>
          <w:p w:rsidR="00592FF7" w:rsidRDefault="00592FF7" w:rsidP="00D94FEE">
            <w:pPr>
              <w:jc w:val="both"/>
              <w:rPr>
                <w:rFonts w:ascii="Calibri" w:hAnsi="Calibri" w:cs="Calibri"/>
                <w:sz w:val="24"/>
                <w:szCs w:val="24"/>
              </w:rPr>
            </w:pPr>
            <w:r>
              <w:rPr>
                <w:rFonts w:ascii="Calibri" w:hAnsi="Calibri" w:cs="Calibri"/>
                <w:sz w:val="24"/>
                <w:szCs w:val="24"/>
              </w:rPr>
              <w:t>Log H</w:t>
            </w:r>
          </w:p>
          <w:p w:rsidR="00592FF7" w:rsidRDefault="00592FF7" w:rsidP="00D94FEE">
            <w:pPr>
              <w:jc w:val="both"/>
              <w:rPr>
                <w:rFonts w:ascii="Calibri" w:hAnsi="Calibri" w:cs="Calibri"/>
                <w:sz w:val="24"/>
                <w:szCs w:val="24"/>
              </w:rPr>
            </w:pPr>
            <w:r>
              <w:rPr>
                <w:rFonts w:ascii="Calibri" w:hAnsi="Calibri" w:cs="Calibri"/>
                <w:sz w:val="24"/>
                <w:szCs w:val="24"/>
              </w:rPr>
              <w:t>-4</w:t>
            </w:r>
          </w:p>
        </w:tc>
        <w:tc>
          <w:tcPr>
            <w:tcW w:w="641"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-3</w:t>
            </w:r>
          </w:p>
        </w:tc>
        <w:tc>
          <w:tcPr>
            <w:tcW w:w="789"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-2</w:t>
            </w:r>
          </w:p>
        </w:tc>
        <w:tc>
          <w:tcPr>
            <w:tcW w:w="790"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-1</w:t>
            </w:r>
          </w:p>
        </w:tc>
        <w:tc>
          <w:tcPr>
            <w:tcW w:w="790"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0</w:t>
            </w:r>
          </w:p>
        </w:tc>
        <w:tc>
          <w:tcPr>
            <w:tcW w:w="790"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1</w:t>
            </w:r>
          </w:p>
        </w:tc>
        <w:tc>
          <w:tcPr>
            <w:tcW w:w="790"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2</w:t>
            </w:r>
          </w:p>
        </w:tc>
        <w:tc>
          <w:tcPr>
            <w:tcW w:w="790"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3</w:t>
            </w:r>
          </w:p>
        </w:tc>
        <w:tc>
          <w:tcPr>
            <w:tcW w:w="790"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4</w:t>
            </w:r>
          </w:p>
        </w:tc>
        <w:tc>
          <w:tcPr>
            <w:tcW w:w="790" w:type="dxa"/>
            <w:vAlign w:val="bottom"/>
          </w:tcPr>
          <w:p w:rsidR="00592FF7" w:rsidRDefault="00592FF7" w:rsidP="00D94FEE">
            <w:pPr>
              <w:jc w:val="center"/>
              <w:rPr>
                <w:rFonts w:ascii="Calibri" w:hAnsi="Calibri" w:cs="Calibri"/>
                <w:sz w:val="24"/>
                <w:szCs w:val="24"/>
              </w:rPr>
            </w:pPr>
            <w:r>
              <w:rPr>
                <w:rFonts w:ascii="Calibri" w:hAnsi="Calibri" w:cs="Calibri"/>
                <w:sz w:val="24"/>
                <w:szCs w:val="24"/>
              </w:rPr>
              <w:t>5</w:t>
            </w:r>
          </w:p>
        </w:tc>
      </w:tr>
      <w:tr w:rsidR="00592FF7" w:rsidTr="00D94FEE">
        <w:tc>
          <w:tcPr>
            <w:tcW w:w="959" w:type="dxa"/>
            <w:tcBorders>
              <w:right w:val="nil"/>
            </w:tcBorders>
          </w:tcPr>
          <w:p w:rsidR="00592FF7" w:rsidRDefault="00592FF7" w:rsidP="00D94FEE">
            <w:pPr>
              <w:jc w:val="both"/>
              <w:rPr>
                <w:rFonts w:ascii="Calibri" w:hAnsi="Calibri" w:cs="Calibri"/>
                <w:sz w:val="24"/>
                <w:szCs w:val="24"/>
              </w:rPr>
            </w:pPr>
            <w:r w:rsidRPr="008D1202">
              <w:rPr>
                <w:rFonts w:ascii="Calibri" w:hAnsi="Calibri" w:cs="Calibri"/>
                <w:szCs w:val="24"/>
              </w:rPr>
              <w:t>Log Kow</w:t>
            </w:r>
          </w:p>
        </w:tc>
        <w:tc>
          <w:tcPr>
            <w:tcW w:w="992" w:type="dxa"/>
            <w:tcBorders>
              <w:left w:val="nil"/>
            </w:tcBorders>
          </w:tcPr>
          <w:p w:rsidR="00592FF7" w:rsidRDefault="00592FF7" w:rsidP="00D94FEE">
            <w:pPr>
              <w:jc w:val="center"/>
              <w:rPr>
                <w:rFonts w:ascii="Calibri" w:hAnsi="Calibri" w:cs="Calibri"/>
                <w:sz w:val="24"/>
                <w:szCs w:val="24"/>
              </w:rPr>
            </w:pPr>
            <w:r>
              <w:rPr>
                <w:rFonts w:ascii="Calibri" w:hAnsi="Calibri" w:cs="Calibri"/>
                <w:sz w:val="24"/>
                <w:szCs w:val="24"/>
              </w:rPr>
              <w:t>0</w:t>
            </w:r>
          </w:p>
        </w:tc>
        <w:tc>
          <w:tcPr>
            <w:tcW w:w="70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641"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8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88</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91</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95</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96</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97</w:t>
            </w:r>
          </w:p>
        </w:tc>
      </w:tr>
      <w:tr w:rsidR="00592FF7" w:rsidTr="00D94FEE">
        <w:tc>
          <w:tcPr>
            <w:tcW w:w="959" w:type="dxa"/>
            <w:tcBorders>
              <w:right w:val="nil"/>
            </w:tcBorders>
          </w:tcPr>
          <w:p w:rsidR="00592FF7" w:rsidRDefault="00592FF7" w:rsidP="00D94FEE">
            <w:pPr>
              <w:jc w:val="both"/>
              <w:rPr>
                <w:rFonts w:ascii="Calibri" w:hAnsi="Calibri" w:cs="Calibri"/>
                <w:sz w:val="24"/>
                <w:szCs w:val="24"/>
              </w:rPr>
            </w:pPr>
          </w:p>
        </w:tc>
        <w:tc>
          <w:tcPr>
            <w:tcW w:w="992" w:type="dxa"/>
            <w:tcBorders>
              <w:left w:val="nil"/>
            </w:tcBorders>
          </w:tcPr>
          <w:p w:rsidR="00592FF7" w:rsidRDefault="00592FF7" w:rsidP="00D94FEE">
            <w:pPr>
              <w:jc w:val="center"/>
              <w:rPr>
                <w:rFonts w:ascii="Calibri" w:hAnsi="Calibri" w:cs="Calibri"/>
                <w:sz w:val="24"/>
                <w:szCs w:val="24"/>
              </w:rPr>
            </w:pPr>
            <w:r>
              <w:rPr>
                <w:rFonts w:ascii="Calibri" w:hAnsi="Calibri" w:cs="Calibri"/>
                <w:sz w:val="24"/>
                <w:szCs w:val="24"/>
              </w:rPr>
              <w:t>1</w:t>
            </w:r>
          </w:p>
        </w:tc>
        <w:tc>
          <w:tcPr>
            <w:tcW w:w="70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641"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8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88</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91</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95</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96</w:t>
            </w:r>
          </w:p>
        </w:tc>
        <w:tc>
          <w:tcPr>
            <w:tcW w:w="790" w:type="dxa"/>
          </w:tcPr>
          <w:p w:rsidR="00592FF7" w:rsidRDefault="00592FF7" w:rsidP="00592FF7">
            <w:pPr>
              <w:jc w:val="center"/>
            </w:pPr>
            <w:r w:rsidRPr="005E4FAB">
              <w:rPr>
                <w:rFonts w:ascii="Calibri" w:hAnsi="Calibri" w:cs="Calibri"/>
                <w:sz w:val="24"/>
                <w:szCs w:val="24"/>
              </w:rPr>
              <w:t>97</w:t>
            </w:r>
          </w:p>
        </w:tc>
      </w:tr>
      <w:tr w:rsidR="00592FF7" w:rsidTr="00D94FEE">
        <w:tc>
          <w:tcPr>
            <w:tcW w:w="959" w:type="dxa"/>
            <w:tcBorders>
              <w:right w:val="nil"/>
            </w:tcBorders>
          </w:tcPr>
          <w:p w:rsidR="00592FF7" w:rsidRDefault="00592FF7" w:rsidP="00D94FEE">
            <w:pPr>
              <w:jc w:val="both"/>
              <w:rPr>
                <w:rFonts w:ascii="Calibri" w:hAnsi="Calibri" w:cs="Calibri"/>
                <w:sz w:val="24"/>
                <w:szCs w:val="24"/>
              </w:rPr>
            </w:pPr>
          </w:p>
        </w:tc>
        <w:tc>
          <w:tcPr>
            <w:tcW w:w="992" w:type="dxa"/>
            <w:tcBorders>
              <w:left w:val="nil"/>
            </w:tcBorders>
          </w:tcPr>
          <w:p w:rsidR="00592FF7" w:rsidRDefault="00592FF7" w:rsidP="00D94FEE">
            <w:pPr>
              <w:jc w:val="center"/>
              <w:rPr>
                <w:rFonts w:ascii="Calibri" w:hAnsi="Calibri" w:cs="Calibri"/>
                <w:sz w:val="24"/>
                <w:szCs w:val="24"/>
              </w:rPr>
            </w:pPr>
            <w:r>
              <w:rPr>
                <w:rFonts w:ascii="Calibri" w:hAnsi="Calibri" w:cs="Calibri"/>
                <w:sz w:val="24"/>
                <w:szCs w:val="24"/>
              </w:rPr>
              <w:t>2</w:t>
            </w:r>
          </w:p>
        </w:tc>
        <w:tc>
          <w:tcPr>
            <w:tcW w:w="70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641"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8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87</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88</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88</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91</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95</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96</w:t>
            </w:r>
          </w:p>
        </w:tc>
        <w:tc>
          <w:tcPr>
            <w:tcW w:w="790" w:type="dxa"/>
          </w:tcPr>
          <w:p w:rsidR="00592FF7" w:rsidRDefault="00592FF7" w:rsidP="00592FF7">
            <w:pPr>
              <w:jc w:val="center"/>
            </w:pPr>
            <w:r w:rsidRPr="005E4FAB">
              <w:rPr>
                <w:rFonts w:ascii="Calibri" w:hAnsi="Calibri" w:cs="Calibri"/>
                <w:sz w:val="24"/>
                <w:szCs w:val="24"/>
              </w:rPr>
              <w:t>97</w:t>
            </w:r>
          </w:p>
        </w:tc>
      </w:tr>
      <w:tr w:rsidR="00592FF7" w:rsidTr="00D94FEE">
        <w:tc>
          <w:tcPr>
            <w:tcW w:w="959" w:type="dxa"/>
            <w:tcBorders>
              <w:right w:val="nil"/>
            </w:tcBorders>
          </w:tcPr>
          <w:p w:rsidR="00592FF7" w:rsidRDefault="00592FF7" w:rsidP="00D94FEE">
            <w:pPr>
              <w:jc w:val="both"/>
              <w:rPr>
                <w:rFonts w:ascii="Calibri" w:hAnsi="Calibri" w:cs="Calibri"/>
                <w:sz w:val="24"/>
                <w:szCs w:val="24"/>
              </w:rPr>
            </w:pPr>
          </w:p>
        </w:tc>
        <w:tc>
          <w:tcPr>
            <w:tcW w:w="992" w:type="dxa"/>
            <w:tcBorders>
              <w:left w:val="nil"/>
            </w:tcBorders>
          </w:tcPr>
          <w:p w:rsidR="00592FF7" w:rsidRDefault="00592FF7" w:rsidP="00D94FEE">
            <w:pPr>
              <w:jc w:val="center"/>
              <w:rPr>
                <w:rFonts w:ascii="Calibri" w:hAnsi="Calibri" w:cs="Calibri"/>
                <w:sz w:val="24"/>
                <w:szCs w:val="24"/>
              </w:rPr>
            </w:pPr>
            <w:r>
              <w:rPr>
                <w:rFonts w:ascii="Calibri" w:hAnsi="Calibri" w:cs="Calibri"/>
                <w:sz w:val="24"/>
                <w:szCs w:val="24"/>
              </w:rPr>
              <w:t>3</w:t>
            </w:r>
          </w:p>
        </w:tc>
        <w:tc>
          <w:tcPr>
            <w:tcW w:w="70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88</w:t>
            </w:r>
          </w:p>
        </w:tc>
        <w:tc>
          <w:tcPr>
            <w:tcW w:w="641"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88</w:t>
            </w:r>
          </w:p>
        </w:tc>
        <w:tc>
          <w:tcPr>
            <w:tcW w:w="78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88</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88</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88</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89</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91</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95</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96</w:t>
            </w:r>
          </w:p>
        </w:tc>
        <w:tc>
          <w:tcPr>
            <w:tcW w:w="790" w:type="dxa"/>
          </w:tcPr>
          <w:p w:rsidR="00592FF7" w:rsidRDefault="00592FF7" w:rsidP="00592FF7">
            <w:pPr>
              <w:jc w:val="center"/>
            </w:pPr>
            <w:r w:rsidRPr="005E4FAB">
              <w:rPr>
                <w:rFonts w:ascii="Calibri" w:hAnsi="Calibri" w:cs="Calibri"/>
                <w:sz w:val="24"/>
                <w:szCs w:val="24"/>
              </w:rPr>
              <w:t>97</w:t>
            </w:r>
          </w:p>
        </w:tc>
      </w:tr>
      <w:tr w:rsidR="00592FF7" w:rsidTr="00D94FEE">
        <w:tc>
          <w:tcPr>
            <w:tcW w:w="959" w:type="dxa"/>
            <w:tcBorders>
              <w:right w:val="nil"/>
            </w:tcBorders>
          </w:tcPr>
          <w:p w:rsidR="00592FF7" w:rsidRDefault="00592FF7" w:rsidP="00D94FEE">
            <w:pPr>
              <w:jc w:val="both"/>
              <w:rPr>
                <w:rFonts w:ascii="Calibri" w:hAnsi="Calibri" w:cs="Calibri"/>
                <w:sz w:val="24"/>
                <w:szCs w:val="24"/>
              </w:rPr>
            </w:pPr>
          </w:p>
        </w:tc>
        <w:tc>
          <w:tcPr>
            <w:tcW w:w="992" w:type="dxa"/>
            <w:tcBorders>
              <w:left w:val="nil"/>
            </w:tcBorders>
          </w:tcPr>
          <w:p w:rsidR="00592FF7" w:rsidRDefault="00592FF7" w:rsidP="00D94FEE">
            <w:pPr>
              <w:jc w:val="center"/>
              <w:rPr>
                <w:rFonts w:ascii="Calibri" w:hAnsi="Calibri" w:cs="Calibri"/>
                <w:sz w:val="24"/>
                <w:szCs w:val="24"/>
              </w:rPr>
            </w:pPr>
            <w:r>
              <w:rPr>
                <w:rFonts w:ascii="Calibri" w:hAnsi="Calibri" w:cs="Calibri"/>
                <w:sz w:val="24"/>
                <w:szCs w:val="24"/>
              </w:rPr>
              <w:t>4</w:t>
            </w:r>
          </w:p>
        </w:tc>
        <w:tc>
          <w:tcPr>
            <w:tcW w:w="70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89</w:t>
            </w:r>
          </w:p>
        </w:tc>
        <w:tc>
          <w:tcPr>
            <w:tcW w:w="641"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89</w:t>
            </w:r>
          </w:p>
        </w:tc>
        <w:tc>
          <w:tcPr>
            <w:tcW w:w="78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89</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89</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89</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90</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92</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96</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97</w:t>
            </w:r>
          </w:p>
        </w:tc>
        <w:tc>
          <w:tcPr>
            <w:tcW w:w="790" w:type="dxa"/>
          </w:tcPr>
          <w:p w:rsidR="00592FF7" w:rsidRDefault="00592FF7" w:rsidP="00592FF7">
            <w:pPr>
              <w:jc w:val="center"/>
            </w:pPr>
            <w:r w:rsidRPr="005E4FAB">
              <w:rPr>
                <w:rFonts w:ascii="Calibri" w:hAnsi="Calibri" w:cs="Calibri"/>
                <w:sz w:val="24"/>
                <w:szCs w:val="24"/>
              </w:rPr>
              <w:t>97</w:t>
            </w:r>
          </w:p>
        </w:tc>
      </w:tr>
      <w:tr w:rsidR="00592FF7" w:rsidTr="00D94FEE">
        <w:tc>
          <w:tcPr>
            <w:tcW w:w="959" w:type="dxa"/>
            <w:tcBorders>
              <w:right w:val="nil"/>
            </w:tcBorders>
          </w:tcPr>
          <w:p w:rsidR="00592FF7" w:rsidRDefault="00592FF7" w:rsidP="00D94FEE">
            <w:pPr>
              <w:jc w:val="both"/>
              <w:rPr>
                <w:rFonts w:ascii="Calibri" w:hAnsi="Calibri" w:cs="Calibri"/>
                <w:sz w:val="24"/>
                <w:szCs w:val="24"/>
              </w:rPr>
            </w:pPr>
          </w:p>
        </w:tc>
        <w:tc>
          <w:tcPr>
            <w:tcW w:w="992" w:type="dxa"/>
            <w:tcBorders>
              <w:left w:val="nil"/>
            </w:tcBorders>
          </w:tcPr>
          <w:p w:rsidR="00592FF7" w:rsidRDefault="00592FF7" w:rsidP="00D94FEE">
            <w:pPr>
              <w:jc w:val="center"/>
              <w:rPr>
                <w:rFonts w:ascii="Calibri" w:hAnsi="Calibri" w:cs="Calibri"/>
                <w:sz w:val="24"/>
                <w:szCs w:val="24"/>
              </w:rPr>
            </w:pPr>
            <w:r>
              <w:rPr>
                <w:rFonts w:ascii="Calibri" w:hAnsi="Calibri" w:cs="Calibri"/>
                <w:sz w:val="24"/>
                <w:szCs w:val="24"/>
              </w:rPr>
              <w:t>5</w:t>
            </w:r>
          </w:p>
        </w:tc>
        <w:tc>
          <w:tcPr>
            <w:tcW w:w="70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92</w:t>
            </w:r>
          </w:p>
        </w:tc>
        <w:tc>
          <w:tcPr>
            <w:tcW w:w="641"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92</w:t>
            </w:r>
          </w:p>
        </w:tc>
        <w:tc>
          <w:tcPr>
            <w:tcW w:w="78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92</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92</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92</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93</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94</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96</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97</w:t>
            </w:r>
          </w:p>
        </w:tc>
        <w:tc>
          <w:tcPr>
            <w:tcW w:w="790" w:type="dxa"/>
          </w:tcPr>
          <w:p w:rsidR="00592FF7" w:rsidRDefault="00592FF7" w:rsidP="00592FF7">
            <w:pPr>
              <w:jc w:val="center"/>
            </w:pPr>
            <w:r w:rsidRPr="005E4FAB">
              <w:rPr>
                <w:rFonts w:ascii="Calibri" w:hAnsi="Calibri" w:cs="Calibri"/>
                <w:sz w:val="24"/>
                <w:szCs w:val="24"/>
              </w:rPr>
              <w:t>97</w:t>
            </w:r>
          </w:p>
        </w:tc>
      </w:tr>
      <w:tr w:rsidR="00592FF7" w:rsidTr="00D94FEE">
        <w:tc>
          <w:tcPr>
            <w:tcW w:w="959" w:type="dxa"/>
            <w:tcBorders>
              <w:right w:val="nil"/>
            </w:tcBorders>
          </w:tcPr>
          <w:p w:rsidR="00592FF7" w:rsidRDefault="00592FF7" w:rsidP="00D94FEE">
            <w:pPr>
              <w:jc w:val="both"/>
              <w:rPr>
                <w:rFonts w:ascii="Calibri" w:hAnsi="Calibri" w:cs="Calibri"/>
                <w:sz w:val="24"/>
                <w:szCs w:val="24"/>
              </w:rPr>
            </w:pPr>
          </w:p>
        </w:tc>
        <w:tc>
          <w:tcPr>
            <w:tcW w:w="992" w:type="dxa"/>
            <w:tcBorders>
              <w:left w:val="nil"/>
            </w:tcBorders>
          </w:tcPr>
          <w:p w:rsidR="00592FF7" w:rsidRDefault="00592FF7" w:rsidP="00D94FEE">
            <w:pPr>
              <w:jc w:val="center"/>
              <w:rPr>
                <w:rFonts w:ascii="Calibri" w:hAnsi="Calibri" w:cs="Calibri"/>
                <w:sz w:val="24"/>
                <w:szCs w:val="24"/>
              </w:rPr>
            </w:pPr>
            <w:r>
              <w:rPr>
                <w:rFonts w:ascii="Calibri" w:hAnsi="Calibri" w:cs="Calibri"/>
                <w:sz w:val="24"/>
                <w:szCs w:val="24"/>
              </w:rPr>
              <w:t>6</w:t>
            </w:r>
          </w:p>
        </w:tc>
        <w:tc>
          <w:tcPr>
            <w:tcW w:w="70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93</w:t>
            </w:r>
          </w:p>
        </w:tc>
        <w:tc>
          <w:tcPr>
            <w:tcW w:w="641"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93</w:t>
            </w:r>
          </w:p>
        </w:tc>
        <w:tc>
          <w:tcPr>
            <w:tcW w:w="789"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93</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93</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93</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93</w:t>
            </w:r>
          </w:p>
        </w:tc>
        <w:tc>
          <w:tcPr>
            <w:tcW w:w="790" w:type="dxa"/>
          </w:tcPr>
          <w:p w:rsidR="00592FF7" w:rsidRPr="00592FF7" w:rsidRDefault="00592FF7" w:rsidP="00D94FEE">
            <w:pPr>
              <w:jc w:val="center"/>
              <w:rPr>
                <w:rFonts w:ascii="Calibri" w:hAnsi="Calibri" w:cs="Calibri"/>
                <w:sz w:val="24"/>
                <w:szCs w:val="24"/>
              </w:rPr>
            </w:pPr>
            <w:r>
              <w:rPr>
                <w:rFonts w:ascii="Calibri" w:hAnsi="Calibri" w:cs="Calibri"/>
                <w:sz w:val="24"/>
                <w:szCs w:val="24"/>
              </w:rPr>
              <w:t>94</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96</w:t>
            </w:r>
          </w:p>
        </w:tc>
        <w:tc>
          <w:tcPr>
            <w:tcW w:w="790" w:type="dxa"/>
          </w:tcPr>
          <w:p w:rsidR="00592FF7" w:rsidRPr="00D3731A" w:rsidRDefault="00592FF7" w:rsidP="00D94FEE">
            <w:pPr>
              <w:jc w:val="center"/>
              <w:rPr>
                <w:rFonts w:ascii="Calibri" w:hAnsi="Calibri" w:cs="Calibri"/>
                <w:sz w:val="24"/>
                <w:szCs w:val="24"/>
              </w:rPr>
            </w:pPr>
            <w:r>
              <w:rPr>
                <w:rFonts w:ascii="Calibri" w:hAnsi="Calibri" w:cs="Calibri"/>
                <w:sz w:val="24"/>
                <w:szCs w:val="24"/>
              </w:rPr>
              <w:t>97</w:t>
            </w:r>
          </w:p>
        </w:tc>
        <w:tc>
          <w:tcPr>
            <w:tcW w:w="790" w:type="dxa"/>
          </w:tcPr>
          <w:p w:rsidR="00592FF7" w:rsidRDefault="00592FF7" w:rsidP="00592FF7">
            <w:pPr>
              <w:jc w:val="center"/>
            </w:pPr>
            <w:r w:rsidRPr="005E4FAB">
              <w:rPr>
                <w:rFonts w:ascii="Calibri" w:hAnsi="Calibri" w:cs="Calibri"/>
                <w:sz w:val="24"/>
                <w:szCs w:val="24"/>
              </w:rPr>
              <w:t>97</w:t>
            </w:r>
          </w:p>
        </w:tc>
      </w:tr>
    </w:tbl>
    <w:p w:rsidR="00592FF7" w:rsidRDefault="00592FF7" w:rsidP="003565E4">
      <w:pPr>
        <w:spacing w:before="120" w:after="120"/>
        <w:jc w:val="both"/>
        <w:rPr>
          <w:rFonts w:ascii="Calibri" w:hAnsi="Calibri" w:cs="Calibri"/>
          <w:bCs/>
          <w:sz w:val="24"/>
          <w:szCs w:val="24"/>
        </w:rPr>
      </w:pPr>
    </w:p>
    <w:p w:rsidR="00592FF7" w:rsidRPr="009E7EB7" w:rsidRDefault="00592FF7" w:rsidP="00592FF7">
      <w:pPr>
        <w:pStyle w:val="Balk1"/>
        <w:pageBreakBefore/>
        <w:numPr>
          <w:ilvl w:val="0"/>
          <w:numId w:val="0"/>
        </w:numPr>
        <w:ind w:left="1588" w:hanging="1588"/>
      </w:pPr>
      <w:bookmarkStart w:id="132" w:name="_Toc438199579"/>
      <w:r w:rsidRPr="009E7EB7">
        <w:lastRenderedPageBreak/>
        <w:t>Ek R.16-4: Avrupa'da Kanalizasyon Arıtma Tesisi'ne Bağlanma</w:t>
      </w:r>
      <w:bookmarkEnd w:id="132"/>
    </w:p>
    <w:p w:rsidR="00592FF7" w:rsidRPr="009E7EB7" w:rsidRDefault="00592FF7" w:rsidP="00592FF7">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p>
    <w:p w:rsidR="00592FF7" w:rsidRPr="009E7EB7" w:rsidRDefault="00592FF7" w:rsidP="00592FF7">
      <w:pPr>
        <w:tabs>
          <w:tab w:val="left" w:pos="2240"/>
          <w:tab w:val="left" w:pos="2940"/>
          <w:tab w:val="left" w:pos="3640"/>
          <w:tab w:val="left" w:pos="4340"/>
          <w:tab w:val="left" w:pos="5040"/>
          <w:tab w:val="left" w:pos="5740"/>
          <w:tab w:val="left" w:pos="6440"/>
          <w:tab w:val="left" w:pos="7140"/>
          <w:tab w:val="left" w:pos="7840"/>
          <w:tab w:val="left" w:pos="8540"/>
        </w:tabs>
        <w:spacing w:before="34"/>
        <w:jc w:val="both"/>
        <w:rPr>
          <w:rFonts w:ascii="Calibri" w:hAnsi="Calibri" w:cs="Calibri"/>
          <w:sz w:val="24"/>
          <w:szCs w:val="24"/>
          <w:u w:val="single"/>
        </w:rPr>
      </w:pPr>
      <w:r w:rsidRPr="009E7EB7">
        <w:rPr>
          <w:rFonts w:ascii="Calibri" w:hAnsi="Calibri" w:cs="Calibri"/>
          <w:sz w:val="24"/>
          <w:szCs w:val="24"/>
          <w:u w:val="single"/>
        </w:rPr>
        <w:t>Varsayılan KAT bağlanma hızı</w:t>
      </w:r>
    </w:p>
    <w:p w:rsidR="00592FF7" w:rsidRPr="009E7EB7" w:rsidRDefault="00592FF7" w:rsidP="00592FF7">
      <w:pPr>
        <w:tabs>
          <w:tab w:val="left" w:pos="2240"/>
          <w:tab w:val="left" w:pos="2940"/>
          <w:tab w:val="left" w:pos="3640"/>
          <w:tab w:val="left" w:pos="4340"/>
          <w:tab w:val="left" w:pos="5040"/>
          <w:tab w:val="left" w:pos="5740"/>
          <w:tab w:val="left" w:pos="6440"/>
          <w:tab w:val="left" w:pos="7140"/>
          <w:tab w:val="left" w:pos="7840"/>
          <w:tab w:val="left" w:pos="8540"/>
        </w:tabs>
        <w:spacing w:before="34"/>
        <w:jc w:val="both"/>
        <w:rPr>
          <w:rFonts w:ascii="Calibri" w:hAnsi="Calibri" w:cs="Calibri"/>
          <w:sz w:val="24"/>
          <w:szCs w:val="24"/>
          <w:u w:val="single"/>
        </w:rPr>
      </w:pPr>
    </w:p>
    <w:p w:rsidR="00592FF7" w:rsidRPr="009E7EB7" w:rsidRDefault="00592FF7" w:rsidP="00592FF7">
      <w:pPr>
        <w:tabs>
          <w:tab w:val="left" w:pos="2240"/>
          <w:tab w:val="left" w:pos="2940"/>
          <w:tab w:val="left" w:pos="3640"/>
          <w:tab w:val="left" w:pos="4340"/>
          <w:tab w:val="left" w:pos="5040"/>
          <w:tab w:val="left" w:pos="5740"/>
          <w:tab w:val="left" w:pos="6440"/>
          <w:tab w:val="left" w:pos="7140"/>
          <w:tab w:val="left" w:pos="7840"/>
          <w:tab w:val="left" w:pos="8540"/>
        </w:tabs>
        <w:spacing w:before="34"/>
        <w:jc w:val="both"/>
        <w:rPr>
          <w:rFonts w:ascii="Calibri" w:hAnsi="Calibri" w:cs="Calibri"/>
          <w:sz w:val="24"/>
          <w:szCs w:val="24"/>
        </w:rPr>
      </w:pPr>
      <w:r w:rsidRPr="009E7EB7">
        <w:rPr>
          <w:rFonts w:ascii="Calibri" w:hAnsi="Calibri" w:cs="Calibri"/>
          <w:sz w:val="24"/>
          <w:szCs w:val="24"/>
        </w:rPr>
        <w:t>2005'deki şehir Atık Su İşleme Yönergesi (91/271/EEC) tam olarak uygulandığında genel EU atık su birikmesinde (1992'ye göre +%22) ve işlemesinde (1992'ye göre +%69) belirgin iyileşmeler görülecektir (bkz Şekil 1). 2005'den önce bile atık su birikmesinde (+%12) ve işlenmesi kapasitesinde (+%40) tüm EU'da belirgin artışlar bildirildiği için geçici olarak kullanılmak üzere geçici bir şekil gösterilmiştir. Tüm EU'da eşit dağılmış olmamakla birlikte 2000 için tüm EU'da projekte edilen atık su işleme kapasitesi başlangıç organik yüklemelerden daha fazladır (%106). Bu nedenle atık su işlemesine %80 bağlanmanın geçici bir şekli jenerik bölge için öne sürülmüştür. UWWTD'nin tam uygulanmasını takiben %90-95'lik bir şekil de önerilmiştir. Bu muhtemel EU'nun kentsel bölgeleri için nihai bağlanma derecesi ve işleme kapasitesi ile eşzamanlıdır.</w:t>
      </w:r>
    </w:p>
    <w:p w:rsidR="00592FF7" w:rsidRPr="009E7EB7" w:rsidRDefault="00592FF7" w:rsidP="00592FF7">
      <w:pPr>
        <w:tabs>
          <w:tab w:val="left" w:pos="2240"/>
          <w:tab w:val="left" w:pos="2940"/>
          <w:tab w:val="left" w:pos="3640"/>
          <w:tab w:val="left" w:pos="4340"/>
          <w:tab w:val="left" w:pos="5040"/>
          <w:tab w:val="left" w:pos="5740"/>
          <w:tab w:val="left" w:pos="6440"/>
          <w:tab w:val="left" w:pos="7140"/>
          <w:tab w:val="left" w:pos="7840"/>
          <w:tab w:val="left" w:pos="8540"/>
        </w:tabs>
        <w:spacing w:before="34"/>
        <w:jc w:val="both"/>
        <w:rPr>
          <w:rFonts w:ascii="Calibri" w:hAnsi="Calibri" w:cs="Calibri"/>
          <w:sz w:val="24"/>
          <w:szCs w:val="24"/>
        </w:rPr>
      </w:pPr>
    </w:p>
    <w:p w:rsidR="00592FF7" w:rsidRPr="009E7EB7" w:rsidRDefault="00592FF7" w:rsidP="00592FF7">
      <w:pPr>
        <w:spacing w:before="12" w:line="200" w:lineRule="exact"/>
        <w:rPr>
          <w:rFonts w:ascii="Calibri" w:hAnsi="Calibri" w:cs="Calibri"/>
          <w:color w:val="000000"/>
          <w:sz w:val="24"/>
          <w:szCs w:val="24"/>
        </w:rPr>
      </w:pPr>
    </w:p>
    <w:p w:rsidR="00592FF7" w:rsidRPr="009E7EB7" w:rsidRDefault="00592FF7" w:rsidP="00592FF7">
      <w:pPr>
        <w:spacing w:after="20" w:line="170" w:lineRule="exact"/>
        <w:ind w:left="692"/>
        <w:rPr>
          <w:rFonts w:ascii="Calibri" w:hAnsi="Calibri" w:cs="Calibri"/>
          <w:color w:val="000000"/>
        </w:rPr>
      </w:pPr>
      <w:r>
        <w:rPr>
          <w:rFonts w:ascii="Calibri" w:hAnsi="Calibri" w:cs="Calibri"/>
          <w:noProof/>
        </w:rPr>
        <mc:AlternateContent>
          <mc:Choice Requires="wpg">
            <w:drawing>
              <wp:anchor distT="0" distB="0" distL="114300" distR="114300" simplePos="0" relativeHeight="251707392" behindDoc="1" locked="0" layoutInCell="1" allowOverlap="1" wp14:anchorId="2E018018" wp14:editId="0A9BE5AC">
                <wp:simplePos x="0" y="0"/>
                <wp:positionH relativeFrom="page">
                  <wp:posOffset>1957070</wp:posOffset>
                </wp:positionH>
                <wp:positionV relativeFrom="paragraph">
                  <wp:posOffset>45085</wp:posOffset>
                </wp:positionV>
                <wp:extent cx="3972560" cy="1943735"/>
                <wp:effectExtent l="13970" t="6985" r="4445" b="11430"/>
                <wp:wrapNone/>
                <wp:docPr id="47" name="Gr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2560" cy="1943735"/>
                          <a:chOff x="2354" y="-2023"/>
                          <a:chExt cx="6256" cy="3061"/>
                        </a:xfrm>
                      </wpg:grpSpPr>
                      <wpg:grpSp>
                        <wpg:cNvPr id="48" name="Group 3"/>
                        <wpg:cNvGrpSpPr>
                          <a:grpSpLocks/>
                        </wpg:cNvGrpSpPr>
                        <wpg:grpSpPr bwMode="auto">
                          <a:xfrm>
                            <a:off x="8019" y="483"/>
                            <a:ext cx="525" cy="0"/>
                            <a:chOff x="8019" y="483"/>
                            <a:chExt cx="525" cy="0"/>
                          </a:xfrm>
                        </wpg:grpSpPr>
                        <wps:wsp>
                          <wps:cNvPr id="49" name="Freeform 4"/>
                          <wps:cNvSpPr>
                            <a:spLocks/>
                          </wps:cNvSpPr>
                          <wps:spPr bwMode="auto">
                            <a:xfrm>
                              <a:off x="8019" y="483"/>
                              <a:ext cx="525" cy="0"/>
                            </a:xfrm>
                            <a:custGeom>
                              <a:avLst/>
                              <a:gdLst>
                                <a:gd name="T0" fmla="*/ 524 w 525"/>
                                <a:gd name="T1" fmla="*/ 0 w 525"/>
                              </a:gdLst>
                              <a:ahLst/>
                              <a:cxnLst>
                                <a:cxn ang="0">
                                  <a:pos x="T0" y="0"/>
                                </a:cxn>
                                <a:cxn ang="0">
                                  <a:pos x="T1" y="0"/>
                                </a:cxn>
                              </a:cxnLst>
                              <a:rect l="0" t="0" r="r" b="b"/>
                              <a:pathLst>
                                <a:path w="525">
                                  <a:moveTo>
                                    <a:pt x="524" y="0"/>
                                  </a:moveTo>
                                  <a:lnTo>
                                    <a:pt x="0"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5"/>
                          <wps:cNvSpPr>
                            <a:spLocks/>
                          </wps:cNvSpPr>
                          <wps:spPr bwMode="auto">
                            <a:xfrm>
                              <a:off x="8019" y="483"/>
                              <a:ext cx="525" cy="0"/>
                            </a:xfrm>
                            <a:custGeom>
                              <a:avLst/>
                              <a:gdLst>
                                <a:gd name="T0" fmla="*/ 0 w 525"/>
                                <a:gd name="T1" fmla="*/ 524 w 525"/>
                              </a:gdLst>
                              <a:ahLst/>
                              <a:cxnLst>
                                <a:cxn ang="0">
                                  <a:pos x="T0" y="0"/>
                                </a:cxn>
                                <a:cxn ang="0">
                                  <a:pos x="T1" y="0"/>
                                </a:cxn>
                              </a:cxnLst>
                              <a:rect l="0" t="0" r="r" b="b"/>
                              <a:pathLst>
                                <a:path w="525">
                                  <a:moveTo>
                                    <a:pt x="0" y="0"/>
                                  </a:moveTo>
                                  <a:lnTo>
                                    <a:pt x="524"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6"/>
                        <wpg:cNvGrpSpPr>
                          <a:grpSpLocks/>
                        </wpg:cNvGrpSpPr>
                        <wpg:grpSpPr bwMode="auto">
                          <a:xfrm>
                            <a:off x="2420" y="483"/>
                            <a:ext cx="3367" cy="0"/>
                            <a:chOff x="2420" y="483"/>
                            <a:chExt cx="3367" cy="0"/>
                          </a:xfrm>
                        </wpg:grpSpPr>
                        <wps:wsp>
                          <wps:cNvPr id="52" name="Freeform 7"/>
                          <wps:cNvSpPr>
                            <a:spLocks/>
                          </wps:cNvSpPr>
                          <wps:spPr bwMode="auto">
                            <a:xfrm>
                              <a:off x="2420" y="483"/>
                              <a:ext cx="3367" cy="0"/>
                            </a:xfrm>
                            <a:custGeom>
                              <a:avLst/>
                              <a:gdLst>
                                <a:gd name="T0" fmla="*/ 3366 w 3367"/>
                                <a:gd name="T1" fmla="*/ 0 w 3367"/>
                              </a:gdLst>
                              <a:ahLst/>
                              <a:cxnLst>
                                <a:cxn ang="0">
                                  <a:pos x="T0" y="0"/>
                                </a:cxn>
                                <a:cxn ang="0">
                                  <a:pos x="T1" y="0"/>
                                </a:cxn>
                              </a:cxnLst>
                              <a:rect l="0" t="0" r="r" b="b"/>
                              <a:pathLst>
                                <a:path w="3367">
                                  <a:moveTo>
                                    <a:pt x="3366" y="0"/>
                                  </a:moveTo>
                                  <a:lnTo>
                                    <a:pt x="0"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8"/>
                          <wps:cNvSpPr>
                            <a:spLocks/>
                          </wps:cNvSpPr>
                          <wps:spPr bwMode="auto">
                            <a:xfrm>
                              <a:off x="2420" y="483"/>
                              <a:ext cx="3367" cy="0"/>
                            </a:xfrm>
                            <a:custGeom>
                              <a:avLst/>
                              <a:gdLst>
                                <a:gd name="T0" fmla="*/ 0 w 3367"/>
                                <a:gd name="T1" fmla="*/ 3366 w 3367"/>
                              </a:gdLst>
                              <a:ahLst/>
                              <a:cxnLst>
                                <a:cxn ang="0">
                                  <a:pos x="T0" y="0"/>
                                </a:cxn>
                                <a:cxn ang="0">
                                  <a:pos x="T1" y="0"/>
                                </a:cxn>
                              </a:cxnLst>
                              <a:rect l="0" t="0" r="r" b="b"/>
                              <a:pathLst>
                                <a:path w="3367">
                                  <a:moveTo>
                                    <a:pt x="0" y="0"/>
                                  </a:moveTo>
                                  <a:lnTo>
                                    <a:pt x="3366"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9"/>
                        <wpg:cNvGrpSpPr>
                          <a:grpSpLocks/>
                        </wpg:cNvGrpSpPr>
                        <wpg:grpSpPr bwMode="auto">
                          <a:xfrm>
                            <a:off x="8019" y="-12"/>
                            <a:ext cx="525" cy="0"/>
                            <a:chOff x="8019" y="-12"/>
                            <a:chExt cx="525" cy="0"/>
                          </a:xfrm>
                        </wpg:grpSpPr>
                        <wps:wsp>
                          <wps:cNvPr id="55" name="Freeform 10"/>
                          <wps:cNvSpPr>
                            <a:spLocks/>
                          </wps:cNvSpPr>
                          <wps:spPr bwMode="auto">
                            <a:xfrm>
                              <a:off x="8019" y="-12"/>
                              <a:ext cx="525" cy="0"/>
                            </a:xfrm>
                            <a:custGeom>
                              <a:avLst/>
                              <a:gdLst>
                                <a:gd name="T0" fmla="*/ 524 w 525"/>
                                <a:gd name="T1" fmla="*/ 0 w 525"/>
                              </a:gdLst>
                              <a:ahLst/>
                              <a:cxnLst>
                                <a:cxn ang="0">
                                  <a:pos x="T0" y="0"/>
                                </a:cxn>
                                <a:cxn ang="0">
                                  <a:pos x="T1" y="0"/>
                                </a:cxn>
                              </a:cxnLst>
                              <a:rect l="0" t="0" r="r" b="b"/>
                              <a:pathLst>
                                <a:path w="525">
                                  <a:moveTo>
                                    <a:pt x="524" y="0"/>
                                  </a:moveTo>
                                  <a:lnTo>
                                    <a:pt x="0"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1"/>
                          <wps:cNvSpPr>
                            <a:spLocks/>
                          </wps:cNvSpPr>
                          <wps:spPr bwMode="auto">
                            <a:xfrm>
                              <a:off x="8019" y="-12"/>
                              <a:ext cx="525" cy="0"/>
                            </a:xfrm>
                            <a:custGeom>
                              <a:avLst/>
                              <a:gdLst>
                                <a:gd name="T0" fmla="*/ 0 w 525"/>
                                <a:gd name="T1" fmla="*/ 524 w 525"/>
                              </a:gdLst>
                              <a:ahLst/>
                              <a:cxnLst>
                                <a:cxn ang="0">
                                  <a:pos x="T0" y="0"/>
                                </a:cxn>
                                <a:cxn ang="0">
                                  <a:pos x="T1" y="0"/>
                                </a:cxn>
                              </a:cxnLst>
                              <a:rect l="0" t="0" r="r" b="b"/>
                              <a:pathLst>
                                <a:path w="525">
                                  <a:moveTo>
                                    <a:pt x="0" y="0"/>
                                  </a:moveTo>
                                  <a:lnTo>
                                    <a:pt x="524"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12"/>
                        <wpg:cNvGrpSpPr>
                          <a:grpSpLocks/>
                        </wpg:cNvGrpSpPr>
                        <wpg:grpSpPr bwMode="auto">
                          <a:xfrm>
                            <a:off x="2420" y="-12"/>
                            <a:ext cx="3367" cy="0"/>
                            <a:chOff x="2420" y="-12"/>
                            <a:chExt cx="3367" cy="0"/>
                          </a:xfrm>
                        </wpg:grpSpPr>
                        <wps:wsp>
                          <wps:cNvPr id="58" name="Freeform 13"/>
                          <wps:cNvSpPr>
                            <a:spLocks/>
                          </wps:cNvSpPr>
                          <wps:spPr bwMode="auto">
                            <a:xfrm>
                              <a:off x="2420" y="-12"/>
                              <a:ext cx="3367" cy="0"/>
                            </a:xfrm>
                            <a:custGeom>
                              <a:avLst/>
                              <a:gdLst>
                                <a:gd name="T0" fmla="*/ 3366 w 3367"/>
                                <a:gd name="T1" fmla="*/ 0 w 3367"/>
                              </a:gdLst>
                              <a:ahLst/>
                              <a:cxnLst>
                                <a:cxn ang="0">
                                  <a:pos x="T0" y="0"/>
                                </a:cxn>
                                <a:cxn ang="0">
                                  <a:pos x="T1" y="0"/>
                                </a:cxn>
                              </a:cxnLst>
                              <a:rect l="0" t="0" r="r" b="b"/>
                              <a:pathLst>
                                <a:path w="3367">
                                  <a:moveTo>
                                    <a:pt x="3366" y="0"/>
                                  </a:moveTo>
                                  <a:lnTo>
                                    <a:pt x="0"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4"/>
                          <wps:cNvSpPr>
                            <a:spLocks/>
                          </wps:cNvSpPr>
                          <wps:spPr bwMode="auto">
                            <a:xfrm>
                              <a:off x="2420" y="-12"/>
                              <a:ext cx="3367" cy="0"/>
                            </a:xfrm>
                            <a:custGeom>
                              <a:avLst/>
                              <a:gdLst>
                                <a:gd name="T0" fmla="*/ 0 w 3367"/>
                                <a:gd name="T1" fmla="*/ 3366 w 3367"/>
                              </a:gdLst>
                              <a:ahLst/>
                              <a:cxnLst>
                                <a:cxn ang="0">
                                  <a:pos x="T0" y="0"/>
                                </a:cxn>
                                <a:cxn ang="0">
                                  <a:pos x="T1" y="0"/>
                                </a:cxn>
                              </a:cxnLst>
                              <a:rect l="0" t="0" r="r" b="b"/>
                              <a:pathLst>
                                <a:path w="3367">
                                  <a:moveTo>
                                    <a:pt x="0" y="0"/>
                                  </a:moveTo>
                                  <a:lnTo>
                                    <a:pt x="3366"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15"/>
                        <wpg:cNvGrpSpPr>
                          <a:grpSpLocks/>
                        </wpg:cNvGrpSpPr>
                        <wpg:grpSpPr bwMode="auto">
                          <a:xfrm>
                            <a:off x="2363" y="-510"/>
                            <a:ext cx="6181" cy="0"/>
                            <a:chOff x="2363" y="-510"/>
                            <a:chExt cx="6181" cy="0"/>
                          </a:xfrm>
                        </wpg:grpSpPr>
                        <wps:wsp>
                          <wps:cNvPr id="61" name="Freeform 16"/>
                          <wps:cNvSpPr>
                            <a:spLocks/>
                          </wps:cNvSpPr>
                          <wps:spPr bwMode="auto">
                            <a:xfrm>
                              <a:off x="2363" y="-510"/>
                              <a:ext cx="6181" cy="0"/>
                            </a:xfrm>
                            <a:custGeom>
                              <a:avLst/>
                              <a:gdLst>
                                <a:gd name="T0" fmla="*/ 6180 w 6181"/>
                                <a:gd name="T1" fmla="*/ 0 w 6181"/>
                              </a:gdLst>
                              <a:ahLst/>
                              <a:cxnLst>
                                <a:cxn ang="0">
                                  <a:pos x="T0" y="0"/>
                                </a:cxn>
                                <a:cxn ang="0">
                                  <a:pos x="T1" y="0"/>
                                </a:cxn>
                              </a:cxnLst>
                              <a:rect l="0" t="0" r="r" b="b"/>
                              <a:pathLst>
                                <a:path w="6181">
                                  <a:moveTo>
                                    <a:pt x="6180" y="0"/>
                                  </a:moveTo>
                                  <a:lnTo>
                                    <a:pt x="0"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7"/>
                          <wps:cNvSpPr>
                            <a:spLocks/>
                          </wps:cNvSpPr>
                          <wps:spPr bwMode="auto">
                            <a:xfrm>
                              <a:off x="2363" y="-510"/>
                              <a:ext cx="6181" cy="0"/>
                            </a:xfrm>
                            <a:custGeom>
                              <a:avLst/>
                              <a:gdLst>
                                <a:gd name="T0" fmla="*/ 0 w 6181"/>
                                <a:gd name="T1" fmla="*/ 6180 w 6181"/>
                              </a:gdLst>
                              <a:ahLst/>
                              <a:cxnLst>
                                <a:cxn ang="0">
                                  <a:pos x="T0" y="0"/>
                                </a:cxn>
                                <a:cxn ang="0">
                                  <a:pos x="T1" y="0"/>
                                </a:cxn>
                              </a:cxnLst>
                              <a:rect l="0" t="0" r="r" b="b"/>
                              <a:pathLst>
                                <a:path w="6181">
                                  <a:moveTo>
                                    <a:pt x="0" y="0"/>
                                  </a:moveTo>
                                  <a:lnTo>
                                    <a:pt x="6180"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18"/>
                        <wpg:cNvGrpSpPr>
                          <a:grpSpLocks/>
                        </wpg:cNvGrpSpPr>
                        <wpg:grpSpPr bwMode="auto">
                          <a:xfrm>
                            <a:off x="2363" y="-1007"/>
                            <a:ext cx="6181" cy="0"/>
                            <a:chOff x="2363" y="-1007"/>
                            <a:chExt cx="6181" cy="0"/>
                          </a:xfrm>
                        </wpg:grpSpPr>
                        <wps:wsp>
                          <wps:cNvPr id="243" name="Freeform 19"/>
                          <wps:cNvSpPr>
                            <a:spLocks/>
                          </wps:cNvSpPr>
                          <wps:spPr bwMode="auto">
                            <a:xfrm>
                              <a:off x="2363" y="-1007"/>
                              <a:ext cx="6181" cy="0"/>
                            </a:xfrm>
                            <a:custGeom>
                              <a:avLst/>
                              <a:gdLst>
                                <a:gd name="T0" fmla="*/ 6180 w 6181"/>
                                <a:gd name="T1" fmla="*/ 0 w 6181"/>
                              </a:gdLst>
                              <a:ahLst/>
                              <a:cxnLst>
                                <a:cxn ang="0">
                                  <a:pos x="T0" y="0"/>
                                </a:cxn>
                                <a:cxn ang="0">
                                  <a:pos x="T1" y="0"/>
                                </a:cxn>
                              </a:cxnLst>
                              <a:rect l="0" t="0" r="r" b="b"/>
                              <a:pathLst>
                                <a:path w="6181">
                                  <a:moveTo>
                                    <a:pt x="6180" y="0"/>
                                  </a:moveTo>
                                  <a:lnTo>
                                    <a:pt x="0"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0"/>
                          <wps:cNvSpPr>
                            <a:spLocks/>
                          </wps:cNvSpPr>
                          <wps:spPr bwMode="auto">
                            <a:xfrm>
                              <a:off x="2363" y="-1007"/>
                              <a:ext cx="6181" cy="0"/>
                            </a:xfrm>
                            <a:custGeom>
                              <a:avLst/>
                              <a:gdLst>
                                <a:gd name="T0" fmla="*/ 0 w 6181"/>
                                <a:gd name="T1" fmla="*/ 6180 w 6181"/>
                              </a:gdLst>
                              <a:ahLst/>
                              <a:cxnLst>
                                <a:cxn ang="0">
                                  <a:pos x="T0" y="0"/>
                                </a:cxn>
                                <a:cxn ang="0">
                                  <a:pos x="T1" y="0"/>
                                </a:cxn>
                              </a:cxnLst>
                              <a:rect l="0" t="0" r="r" b="b"/>
                              <a:pathLst>
                                <a:path w="6181">
                                  <a:moveTo>
                                    <a:pt x="0" y="0"/>
                                  </a:moveTo>
                                  <a:lnTo>
                                    <a:pt x="6180"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1"/>
                        <wpg:cNvGrpSpPr>
                          <a:grpSpLocks/>
                        </wpg:cNvGrpSpPr>
                        <wpg:grpSpPr bwMode="auto">
                          <a:xfrm>
                            <a:off x="2363" y="-1520"/>
                            <a:ext cx="6181" cy="0"/>
                            <a:chOff x="2363" y="-1520"/>
                            <a:chExt cx="6181" cy="0"/>
                          </a:xfrm>
                        </wpg:grpSpPr>
                        <wps:wsp>
                          <wps:cNvPr id="246" name="Freeform 22"/>
                          <wps:cNvSpPr>
                            <a:spLocks/>
                          </wps:cNvSpPr>
                          <wps:spPr bwMode="auto">
                            <a:xfrm>
                              <a:off x="2363" y="-1520"/>
                              <a:ext cx="6181" cy="0"/>
                            </a:xfrm>
                            <a:custGeom>
                              <a:avLst/>
                              <a:gdLst>
                                <a:gd name="T0" fmla="*/ 6180 w 6181"/>
                                <a:gd name="T1" fmla="*/ 0 w 6181"/>
                              </a:gdLst>
                              <a:ahLst/>
                              <a:cxnLst>
                                <a:cxn ang="0">
                                  <a:pos x="T0" y="0"/>
                                </a:cxn>
                                <a:cxn ang="0">
                                  <a:pos x="T1" y="0"/>
                                </a:cxn>
                              </a:cxnLst>
                              <a:rect l="0" t="0" r="r" b="b"/>
                              <a:pathLst>
                                <a:path w="6181">
                                  <a:moveTo>
                                    <a:pt x="6180" y="0"/>
                                  </a:moveTo>
                                  <a:lnTo>
                                    <a:pt x="0"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3"/>
                          <wps:cNvSpPr>
                            <a:spLocks/>
                          </wps:cNvSpPr>
                          <wps:spPr bwMode="auto">
                            <a:xfrm>
                              <a:off x="2363" y="-1520"/>
                              <a:ext cx="6181" cy="0"/>
                            </a:xfrm>
                            <a:custGeom>
                              <a:avLst/>
                              <a:gdLst>
                                <a:gd name="T0" fmla="*/ 0 w 6181"/>
                                <a:gd name="T1" fmla="*/ 6180 w 6181"/>
                              </a:gdLst>
                              <a:ahLst/>
                              <a:cxnLst>
                                <a:cxn ang="0">
                                  <a:pos x="T0" y="0"/>
                                </a:cxn>
                                <a:cxn ang="0">
                                  <a:pos x="T1" y="0"/>
                                </a:cxn>
                              </a:cxnLst>
                              <a:rect l="0" t="0" r="r" b="b"/>
                              <a:pathLst>
                                <a:path w="6181">
                                  <a:moveTo>
                                    <a:pt x="0" y="0"/>
                                  </a:moveTo>
                                  <a:lnTo>
                                    <a:pt x="6180"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4"/>
                        <wpg:cNvGrpSpPr>
                          <a:grpSpLocks/>
                        </wpg:cNvGrpSpPr>
                        <wpg:grpSpPr bwMode="auto">
                          <a:xfrm>
                            <a:off x="2363" y="-2016"/>
                            <a:ext cx="6181" cy="0"/>
                            <a:chOff x="2363" y="-2016"/>
                            <a:chExt cx="6181" cy="0"/>
                          </a:xfrm>
                        </wpg:grpSpPr>
                        <wps:wsp>
                          <wps:cNvPr id="249" name="Freeform 25"/>
                          <wps:cNvSpPr>
                            <a:spLocks/>
                          </wps:cNvSpPr>
                          <wps:spPr bwMode="auto">
                            <a:xfrm>
                              <a:off x="2363" y="-2016"/>
                              <a:ext cx="6181" cy="0"/>
                            </a:xfrm>
                            <a:custGeom>
                              <a:avLst/>
                              <a:gdLst>
                                <a:gd name="T0" fmla="*/ 6180 w 6181"/>
                                <a:gd name="T1" fmla="*/ 0 w 6181"/>
                              </a:gdLst>
                              <a:ahLst/>
                              <a:cxnLst>
                                <a:cxn ang="0">
                                  <a:pos x="T0" y="0"/>
                                </a:cxn>
                                <a:cxn ang="0">
                                  <a:pos x="T1" y="0"/>
                                </a:cxn>
                              </a:cxnLst>
                              <a:rect l="0" t="0" r="r" b="b"/>
                              <a:pathLst>
                                <a:path w="6181">
                                  <a:moveTo>
                                    <a:pt x="6180" y="0"/>
                                  </a:moveTo>
                                  <a:lnTo>
                                    <a:pt x="0"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6"/>
                          <wps:cNvSpPr>
                            <a:spLocks/>
                          </wps:cNvSpPr>
                          <wps:spPr bwMode="auto">
                            <a:xfrm>
                              <a:off x="2363" y="-2016"/>
                              <a:ext cx="6181" cy="0"/>
                            </a:xfrm>
                            <a:custGeom>
                              <a:avLst/>
                              <a:gdLst>
                                <a:gd name="T0" fmla="*/ 0 w 6181"/>
                                <a:gd name="T1" fmla="*/ 6180 w 6181"/>
                              </a:gdLst>
                              <a:ahLst/>
                              <a:cxnLst>
                                <a:cxn ang="0">
                                  <a:pos x="T0" y="0"/>
                                </a:cxn>
                                <a:cxn ang="0">
                                  <a:pos x="T1" y="0"/>
                                </a:cxn>
                              </a:cxnLst>
                              <a:rect l="0" t="0" r="r" b="b"/>
                              <a:pathLst>
                                <a:path w="6181">
                                  <a:moveTo>
                                    <a:pt x="0" y="0"/>
                                  </a:moveTo>
                                  <a:lnTo>
                                    <a:pt x="6180"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1" name="Rectangle 27"/>
                        <wps:cNvSpPr>
                          <a:spLocks/>
                        </wps:cNvSpPr>
                        <wps:spPr bwMode="auto">
                          <a:xfrm>
                            <a:off x="2420" y="-2016"/>
                            <a:ext cx="6123" cy="3011"/>
                          </a:xfrm>
                          <a:prstGeom prst="rect">
                            <a:avLst/>
                          </a:prstGeom>
                          <a:noFill/>
                          <a:ln w="901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8"/>
                        <wps:cNvSpPr>
                          <a:spLocks/>
                        </wps:cNvSpPr>
                        <wps:spPr bwMode="auto">
                          <a:xfrm>
                            <a:off x="2420" y="-2016"/>
                            <a:ext cx="0" cy="2173"/>
                          </a:xfrm>
                          <a:custGeom>
                            <a:avLst/>
                            <a:gdLst>
                              <a:gd name="T0" fmla="*/ 0 h 2173"/>
                              <a:gd name="T1" fmla="*/ 2174 h 2173"/>
                            </a:gdLst>
                            <a:ahLst/>
                            <a:cxnLst>
                              <a:cxn ang="0">
                                <a:pos x="0" y="T0"/>
                              </a:cxn>
                              <a:cxn ang="0">
                                <a:pos x="0" y="T1"/>
                              </a:cxn>
                            </a:cxnLst>
                            <a:rect l="0" t="0" r="r" b="b"/>
                            <a:pathLst>
                              <a:path h="2173">
                                <a:moveTo>
                                  <a:pt x="0" y="0"/>
                                </a:moveTo>
                                <a:lnTo>
                                  <a:pt x="0" y="217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9"/>
                        <wps:cNvSpPr>
                          <a:spLocks/>
                        </wps:cNvSpPr>
                        <wps:spPr bwMode="auto">
                          <a:xfrm>
                            <a:off x="2420" y="269"/>
                            <a:ext cx="0" cy="769"/>
                          </a:xfrm>
                          <a:custGeom>
                            <a:avLst/>
                            <a:gdLst>
                              <a:gd name="T0" fmla="*/ 0 h 769"/>
                              <a:gd name="T1" fmla="*/ 769 h 769"/>
                            </a:gdLst>
                            <a:ahLst/>
                            <a:cxnLst>
                              <a:cxn ang="0">
                                <a:pos x="0" y="T0"/>
                              </a:cxn>
                              <a:cxn ang="0">
                                <a:pos x="0" y="T1"/>
                              </a:cxn>
                            </a:cxnLst>
                            <a:rect l="0" t="0" r="r" b="b"/>
                            <a:pathLst>
                              <a:path h="769">
                                <a:moveTo>
                                  <a:pt x="0" y="0"/>
                                </a:moveTo>
                                <a:lnTo>
                                  <a:pt x="0" y="769"/>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30"/>
                        <wps:cNvSpPr>
                          <a:spLocks/>
                        </wps:cNvSpPr>
                        <wps:spPr bwMode="auto">
                          <a:xfrm>
                            <a:off x="2363" y="995"/>
                            <a:ext cx="6181" cy="0"/>
                          </a:xfrm>
                          <a:custGeom>
                            <a:avLst/>
                            <a:gdLst>
                              <a:gd name="T0" fmla="*/ 0 w 6181"/>
                              <a:gd name="T1" fmla="*/ 6180 w 6181"/>
                            </a:gdLst>
                            <a:ahLst/>
                            <a:cxnLst>
                              <a:cxn ang="0">
                                <a:pos x="T0" y="0"/>
                              </a:cxn>
                              <a:cxn ang="0">
                                <a:pos x="T1" y="0"/>
                              </a:cxn>
                            </a:cxnLst>
                            <a:rect l="0" t="0" r="r" b="b"/>
                            <a:pathLst>
                              <a:path w="6181">
                                <a:moveTo>
                                  <a:pt x="0" y="0"/>
                                </a:moveTo>
                                <a:lnTo>
                                  <a:pt x="618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31"/>
                        <wps:cNvSpPr>
                          <a:spLocks/>
                        </wps:cNvSpPr>
                        <wps:spPr bwMode="auto">
                          <a:xfrm>
                            <a:off x="2363" y="483"/>
                            <a:ext cx="57" cy="0"/>
                          </a:xfrm>
                          <a:custGeom>
                            <a:avLst/>
                            <a:gdLst>
                              <a:gd name="T0" fmla="*/ 0 w 57"/>
                              <a:gd name="T1" fmla="*/ 56 w 57"/>
                            </a:gdLst>
                            <a:ahLst/>
                            <a:cxnLst>
                              <a:cxn ang="0">
                                <a:pos x="T0" y="0"/>
                              </a:cxn>
                              <a:cxn ang="0">
                                <a:pos x="T1" y="0"/>
                              </a:cxn>
                            </a:cxnLst>
                            <a:rect l="0" t="0" r="r" b="b"/>
                            <a:pathLst>
                              <a:path w="57">
                                <a:moveTo>
                                  <a:pt x="0" y="0"/>
                                </a:moveTo>
                                <a:lnTo>
                                  <a:pt x="56"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32"/>
                        <wps:cNvSpPr>
                          <a:spLocks/>
                        </wps:cNvSpPr>
                        <wps:spPr bwMode="auto">
                          <a:xfrm>
                            <a:off x="2363" y="-12"/>
                            <a:ext cx="57" cy="0"/>
                          </a:xfrm>
                          <a:custGeom>
                            <a:avLst/>
                            <a:gdLst>
                              <a:gd name="T0" fmla="*/ 0 w 57"/>
                              <a:gd name="T1" fmla="*/ 56 w 57"/>
                            </a:gdLst>
                            <a:ahLst/>
                            <a:cxnLst>
                              <a:cxn ang="0">
                                <a:pos x="T0" y="0"/>
                              </a:cxn>
                              <a:cxn ang="0">
                                <a:pos x="T1" y="0"/>
                              </a:cxn>
                            </a:cxnLst>
                            <a:rect l="0" t="0" r="r" b="b"/>
                            <a:pathLst>
                              <a:path w="57">
                                <a:moveTo>
                                  <a:pt x="0" y="0"/>
                                </a:moveTo>
                                <a:lnTo>
                                  <a:pt x="56"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33"/>
                        <wps:cNvSpPr>
                          <a:spLocks/>
                        </wps:cNvSpPr>
                        <wps:spPr bwMode="auto">
                          <a:xfrm>
                            <a:off x="3947" y="938"/>
                            <a:ext cx="0" cy="100"/>
                          </a:xfrm>
                          <a:custGeom>
                            <a:avLst/>
                            <a:gdLst>
                              <a:gd name="T0" fmla="*/ 99 h 100"/>
                              <a:gd name="T1" fmla="*/ 0 h 100"/>
                            </a:gdLst>
                            <a:ahLst/>
                            <a:cxnLst>
                              <a:cxn ang="0">
                                <a:pos x="0" y="T0"/>
                              </a:cxn>
                              <a:cxn ang="0">
                                <a:pos x="0" y="T1"/>
                              </a:cxn>
                            </a:cxnLst>
                            <a:rect l="0" t="0" r="r" b="b"/>
                            <a:pathLst>
                              <a:path h="100">
                                <a:moveTo>
                                  <a:pt x="0" y="99"/>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34"/>
                        <wps:cNvSpPr>
                          <a:spLocks/>
                        </wps:cNvSpPr>
                        <wps:spPr bwMode="auto">
                          <a:xfrm>
                            <a:off x="5490" y="938"/>
                            <a:ext cx="0" cy="100"/>
                          </a:xfrm>
                          <a:custGeom>
                            <a:avLst/>
                            <a:gdLst>
                              <a:gd name="T0" fmla="*/ 99 h 100"/>
                              <a:gd name="T1" fmla="*/ 0 h 100"/>
                            </a:gdLst>
                            <a:ahLst/>
                            <a:cxnLst>
                              <a:cxn ang="0">
                                <a:pos x="0" y="T0"/>
                              </a:cxn>
                              <a:cxn ang="0">
                                <a:pos x="0" y="T1"/>
                              </a:cxn>
                            </a:cxnLst>
                            <a:rect l="0" t="0" r="r" b="b"/>
                            <a:pathLst>
                              <a:path h="100">
                                <a:moveTo>
                                  <a:pt x="0" y="99"/>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35"/>
                        <wps:cNvSpPr>
                          <a:spLocks/>
                        </wps:cNvSpPr>
                        <wps:spPr bwMode="auto">
                          <a:xfrm>
                            <a:off x="7016" y="938"/>
                            <a:ext cx="0" cy="100"/>
                          </a:xfrm>
                          <a:custGeom>
                            <a:avLst/>
                            <a:gdLst>
                              <a:gd name="T0" fmla="*/ 99 h 100"/>
                              <a:gd name="T1" fmla="*/ 0 h 100"/>
                            </a:gdLst>
                            <a:ahLst/>
                            <a:cxnLst>
                              <a:cxn ang="0">
                                <a:pos x="0" y="T0"/>
                              </a:cxn>
                              <a:cxn ang="0">
                                <a:pos x="0" y="T1"/>
                              </a:cxn>
                            </a:cxnLst>
                            <a:rect l="0" t="0" r="r" b="b"/>
                            <a:pathLst>
                              <a:path h="100">
                                <a:moveTo>
                                  <a:pt x="0" y="99"/>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36"/>
                        <wps:cNvSpPr>
                          <a:spLocks/>
                        </wps:cNvSpPr>
                        <wps:spPr bwMode="auto">
                          <a:xfrm>
                            <a:off x="8543" y="938"/>
                            <a:ext cx="0" cy="100"/>
                          </a:xfrm>
                          <a:custGeom>
                            <a:avLst/>
                            <a:gdLst>
                              <a:gd name="T0" fmla="*/ 99 h 100"/>
                              <a:gd name="T1" fmla="*/ 0 h 100"/>
                            </a:gdLst>
                            <a:ahLst/>
                            <a:cxnLst>
                              <a:cxn ang="0">
                                <a:pos x="0" y="T0"/>
                              </a:cxn>
                              <a:cxn ang="0">
                                <a:pos x="0" y="T1"/>
                              </a:cxn>
                            </a:cxnLst>
                            <a:rect l="0" t="0" r="r" b="b"/>
                            <a:pathLst>
                              <a:path h="100">
                                <a:moveTo>
                                  <a:pt x="0" y="99"/>
                                </a:move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37"/>
                        <wps:cNvSpPr>
                          <a:spLocks/>
                        </wps:cNvSpPr>
                        <wps:spPr bwMode="auto">
                          <a:xfrm>
                            <a:off x="2420" y="-1505"/>
                            <a:ext cx="6124" cy="810"/>
                          </a:xfrm>
                          <a:custGeom>
                            <a:avLst/>
                            <a:gdLst>
                              <a:gd name="T0" fmla="*/ 0 w 6124"/>
                              <a:gd name="T1" fmla="*/ 810 h 810"/>
                              <a:gd name="T2" fmla="*/ 1527 w 6124"/>
                              <a:gd name="T3" fmla="*/ 682 h 810"/>
                              <a:gd name="T4" fmla="*/ 3069 w 6124"/>
                              <a:gd name="T5" fmla="*/ 383 h 810"/>
                              <a:gd name="T6" fmla="*/ 4596 w 6124"/>
                              <a:gd name="T7" fmla="*/ 156 h 810"/>
                              <a:gd name="T8" fmla="*/ 6123 w 6124"/>
                              <a:gd name="T9" fmla="*/ 0 h 810"/>
                            </a:gdLst>
                            <a:ahLst/>
                            <a:cxnLst>
                              <a:cxn ang="0">
                                <a:pos x="T0" y="T1"/>
                              </a:cxn>
                              <a:cxn ang="0">
                                <a:pos x="T2" y="T3"/>
                              </a:cxn>
                              <a:cxn ang="0">
                                <a:pos x="T4" y="T5"/>
                              </a:cxn>
                              <a:cxn ang="0">
                                <a:pos x="T6" y="T7"/>
                              </a:cxn>
                              <a:cxn ang="0">
                                <a:pos x="T8" y="T9"/>
                              </a:cxn>
                            </a:cxnLst>
                            <a:rect l="0" t="0" r="r" b="b"/>
                            <a:pathLst>
                              <a:path w="6124" h="810">
                                <a:moveTo>
                                  <a:pt x="0" y="810"/>
                                </a:moveTo>
                                <a:lnTo>
                                  <a:pt x="1527" y="682"/>
                                </a:lnTo>
                                <a:lnTo>
                                  <a:pt x="3069" y="383"/>
                                </a:lnTo>
                                <a:lnTo>
                                  <a:pt x="4596" y="156"/>
                                </a:lnTo>
                                <a:lnTo>
                                  <a:pt x="6123" y="0"/>
                                </a:lnTo>
                              </a:path>
                            </a:pathLst>
                          </a:custGeom>
                          <a:noFill/>
                          <a:ln w="902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38"/>
                        <wps:cNvSpPr>
                          <a:spLocks/>
                        </wps:cNvSpPr>
                        <wps:spPr bwMode="auto">
                          <a:xfrm>
                            <a:off x="2420" y="-1704"/>
                            <a:ext cx="6124" cy="1917"/>
                          </a:xfrm>
                          <a:custGeom>
                            <a:avLst/>
                            <a:gdLst>
                              <a:gd name="T0" fmla="*/ 0 w 6124"/>
                              <a:gd name="T1" fmla="*/ 1918 h 1917"/>
                              <a:gd name="T2" fmla="*/ 1527 w 6124"/>
                              <a:gd name="T3" fmla="*/ 1293 h 1917"/>
                              <a:gd name="T4" fmla="*/ 3069 w 6124"/>
                              <a:gd name="T5" fmla="*/ 796 h 1917"/>
                              <a:gd name="T6" fmla="*/ 4596 w 6124"/>
                              <a:gd name="T7" fmla="*/ 199 h 1917"/>
                              <a:gd name="T8" fmla="*/ 6123 w 6124"/>
                              <a:gd name="T9" fmla="*/ 0 h 1917"/>
                            </a:gdLst>
                            <a:ahLst/>
                            <a:cxnLst>
                              <a:cxn ang="0">
                                <a:pos x="T0" y="T1"/>
                              </a:cxn>
                              <a:cxn ang="0">
                                <a:pos x="T2" y="T3"/>
                              </a:cxn>
                              <a:cxn ang="0">
                                <a:pos x="T4" y="T5"/>
                              </a:cxn>
                              <a:cxn ang="0">
                                <a:pos x="T6" y="T7"/>
                              </a:cxn>
                              <a:cxn ang="0">
                                <a:pos x="T8" y="T9"/>
                              </a:cxn>
                            </a:cxnLst>
                            <a:rect l="0" t="0" r="r" b="b"/>
                            <a:pathLst>
                              <a:path w="6124" h="1917">
                                <a:moveTo>
                                  <a:pt x="0" y="1918"/>
                                </a:moveTo>
                                <a:lnTo>
                                  <a:pt x="1527" y="1293"/>
                                </a:lnTo>
                                <a:lnTo>
                                  <a:pt x="3069" y="796"/>
                                </a:lnTo>
                                <a:lnTo>
                                  <a:pt x="4596" y="199"/>
                                </a:lnTo>
                                <a:lnTo>
                                  <a:pt x="6123" y="0"/>
                                </a:lnTo>
                              </a:path>
                            </a:pathLst>
                          </a:custGeom>
                          <a:noFill/>
                          <a:ln w="9022">
                            <a:solidFill>
                              <a:srgbClr val="FE00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39"/>
                        <wps:cNvSpPr>
                          <a:spLocks/>
                        </wps:cNvSpPr>
                        <wps:spPr bwMode="auto">
                          <a:xfrm>
                            <a:off x="2420" y="-1263"/>
                            <a:ext cx="6124" cy="0"/>
                          </a:xfrm>
                          <a:custGeom>
                            <a:avLst/>
                            <a:gdLst>
                              <a:gd name="T0" fmla="*/ 0 w 6124"/>
                              <a:gd name="T1" fmla="*/ 1527 w 6124"/>
                              <a:gd name="T2" fmla="*/ 3069 w 6124"/>
                              <a:gd name="T3" fmla="*/ 4596 w 6124"/>
                              <a:gd name="T4" fmla="*/ 6123 w 6124"/>
                            </a:gdLst>
                            <a:ahLst/>
                            <a:cxnLst>
                              <a:cxn ang="0">
                                <a:pos x="T0" y="0"/>
                              </a:cxn>
                              <a:cxn ang="0">
                                <a:pos x="T1" y="0"/>
                              </a:cxn>
                              <a:cxn ang="0">
                                <a:pos x="T2" y="0"/>
                              </a:cxn>
                              <a:cxn ang="0">
                                <a:pos x="T3" y="0"/>
                              </a:cxn>
                              <a:cxn ang="0">
                                <a:pos x="T4" y="0"/>
                              </a:cxn>
                            </a:cxnLst>
                            <a:rect l="0" t="0" r="r" b="b"/>
                            <a:pathLst>
                              <a:path w="6124">
                                <a:moveTo>
                                  <a:pt x="0" y="0"/>
                                </a:moveTo>
                                <a:lnTo>
                                  <a:pt x="1527" y="0"/>
                                </a:lnTo>
                                <a:lnTo>
                                  <a:pt x="3069" y="0"/>
                                </a:lnTo>
                                <a:lnTo>
                                  <a:pt x="4596" y="0"/>
                                </a:lnTo>
                                <a:lnTo>
                                  <a:pt x="6123" y="0"/>
                                </a:lnTo>
                              </a:path>
                            </a:pathLst>
                          </a:custGeom>
                          <a:noFill/>
                          <a:ln w="90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40"/>
                        <wps:cNvSpPr>
                          <a:spLocks/>
                        </wps:cNvSpPr>
                        <wps:spPr bwMode="auto">
                          <a:xfrm>
                            <a:off x="2364" y="-752"/>
                            <a:ext cx="114" cy="100"/>
                          </a:xfrm>
                          <a:custGeom>
                            <a:avLst/>
                            <a:gdLst>
                              <a:gd name="T0" fmla="*/ 56 w 114"/>
                              <a:gd name="T1" fmla="*/ 0 h 100"/>
                              <a:gd name="T2" fmla="*/ 56 w 114"/>
                              <a:gd name="T3" fmla="*/ 0 h 100"/>
                              <a:gd name="T4" fmla="*/ 0 w 114"/>
                              <a:gd name="T5" fmla="*/ 56 h 100"/>
                              <a:gd name="T6" fmla="*/ 56 w 114"/>
                              <a:gd name="T7" fmla="*/ 99 h 100"/>
                              <a:gd name="T8" fmla="*/ 113 w 114"/>
                              <a:gd name="T9" fmla="*/ 56 h 100"/>
                              <a:gd name="T10" fmla="*/ 56 w 114"/>
                              <a:gd name="T11" fmla="*/ 0 h 100"/>
                            </a:gdLst>
                            <a:ahLst/>
                            <a:cxnLst>
                              <a:cxn ang="0">
                                <a:pos x="T0" y="T1"/>
                              </a:cxn>
                              <a:cxn ang="0">
                                <a:pos x="T2" y="T3"/>
                              </a:cxn>
                              <a:cxn ang="0">
                                <a:pos x="T4" y="T5"/>
                              </a:cxn>
                              <a:cxn ang="0">
                                <a:pos x="T6" y="T7"/>
                              </a:cxn>
                              <a:cxn ang="0">
                                <a:pos x="T8" y="T9"/>
                              </a:cxn>
                              <a:cxn ang="0">
                                <a:pos x="T10" y="T11"/>
                              </a:cxn>
                            </a:cxnLst>
                            <a:rect l="0" t="0" r="r" b="b"/>
                            <a:pathLst>
                              <a:path w="114" h="100">
                                <a:moveTo>
                                  <a:pt x="56" y="0"/>
                                </a:moveTo>
                                <a:lnTo>
                                  <a:pt x="56" y="0"/>
                                </a:lnTo>
                                <a:lnTo>
                                  <a:pt x="0" y="56"/>
                                </a:lnTo>
                                <a:lnTo>
                                  <a:pt x="56" y="99"/>
                                </a:lnTo>
                                <a:lnTo>
                                  <a:pt x="113" y="56"/>
                                </a:lnTo>
                                <a:lnTo>
                                  <a:pt x="56"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41"/>
                        <wps:cNvSpPr>
                          <a:spLocks/>
                        </wps:cNvSpPr>
                        <wps:spPr bwMode="auto">
                          <a:xfrm>
                            <a:off x="2364" y="-752"/>
                            <a:ext cx="114" cy="100"/>
                          </a:xfrm>
                          <a:custGeom>
                            <a:avLst/>
                            <a:gdLst>
                              <a:gd name="T0" fmla="*/ 56 w 114"/>
                              <a:gd name="T1" fmla="*/ 0 h 100"/>
                              <a:gd name="T2" fmla="*/ 113 w 114"/>
                              <a:gd name="T3" fmla="*/ 56 h 100"/>
                              <a:gd name="T4" fmla="*/ 56 w 114"/>
                              <a:gd name="T5" fmla="*/ 99 h 100"/>
                              <a:gd name="T6" fmla="*/ 0 w 114"/>
                              <a:gd name="T7" fmla="*/ 56 h 100"/>
                              <a:gd name="T8" fmla="*/ 56 w 114"/>
                              <a:gd name="T9" fmla="*/ 0 h 100"/>
                            </a:gdLst>
                            <a:ahLst/>
                            <a:cxnLst>
                              <a:cxn ang="0">
                                <a:pos x="T0" y="T1"/>
                              </a:cxn>
                              <a:cxn ang="0">
                                <a:pos x="T2" y="T3"/>
                              </a:cxn>
                              <a:cxn ang="0">
                                <a:pos x="T4" y="T5"/>
                              </a:cxn>
                              <a:cxn ang="0">
                                <a:pos x="T6" y="T7"/>
                              </a:cxn>
                              <a:cxn ang="0">
                                <a:pos x="T8" y="T9"/>
                              </a:cxn>
                            </a:cxnLst>
                            <a:rect l="0" t="0" r="r" b="b"/>
                            <a:pathLst>
                              <a:path w="114" h="100">
                                <a:moveTo>
                                  <a:pt x="56" y="0"/>
                                </a:moveTo>
                                <a:lnTo>
                                  <a:pt x="113" y="56"/>
                                </a:lnTo>
                                <a:lnTo>
                                  <a:pt x="56" y="99"/>
                                </a:lnTo>
                                <a:lnTo>
                                  <a:pt x="0" y="56"/>
                                </a:lnTo>
                                <a:lnTo>
                                  <a:pt x="56" y="0"/>
                                </a:lnTo>
                                <a:close/>
                              </a:path>
                            </a:pathLst>
                          </a:custGeom>
                          <a:noFill/>
                          <a:ln w="900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42"/>
                        <wps:cNvSpPr>
                          <a:spLocks/>
                        </wps:cNvSpPr>
                        <wps:spPr bwMode="auto">
                          <a:xfrm>
                            <a:off x="3906" y="-866"/>
                            <a:ext cx="98" cy="100"/>
                          </a:xfrm>
                          <a:custGeom>
                            <a:avLst/>
                            <a:gdLst>
                              <a:gd name="T0" fmla="*/ 41 w 98"/>
                              <a:gd name="T1" fmla="*/ 0 h 100"/>
                              <a:gd name="T2" fmla="*/ 98 w 98"/>
                              <a:gd name="T3" fmla="*/ 43 h 100"/>
                              <a:gd name="T4" fmla="*/ 41 w 98"/>
                              <a:gd name="T5" fmla="*/ 99 h 100"/>
                              <a:gd name="T6" fmla="*/ 0 w 98"/>
                              <a:gd name="T7" fmla="*/ 43 h 100"/>
                              <a:gd name="T8" fmla="*/ 41 w 98"/>
                              <a:gd name="T9" fmla="*/ 0 h 100"/>
                            </a:gdLst>
                            <a:ahLst/>
                            <a:cxnLst>
                              <a:cxn ang="0">
                                <a:pos x="T0" y="T1"/>
                              </a:cxn>
                              <a:cxn ang="0">
                                <a:pos x="T2" y="T3"/>
                              </a:cxn>
                              <a:cxn ang="0">
                                <a:pos x="T4" y="T5"/>
                              </a:cxn>
                              <a:cxn ang="0">
                                <a:pos x="T6" y="T7"/>
                              </a:cxn>
                              <a:cxn ang="0">
                                <a:pos x="T8" y="T9"/>
                              </a:cxn>
                            </a:cxnLst>
                            <a:rect l="0" t="0" r="r" b="b"/>
                            <a:pathLst>
                              <a:path w="98" h="100">
                                <a:moveTo>
                                  <a:pt x="41" y="0"/>
                                </a:moveTo>
                                <a:lnTo>
                                  <a:pt x="98" y="43"/>
                                </a:lnTo>
                                <a:lnTo>
                                  <a:pt x="41" y="99"/>
                                </a:lnTo>
                                <a:lnTo>
                                  <a:pt x="0" y="43"/>
                                </a:lnTo>
                                <a:lnTo>
                                  <a:pt x="41"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43"/>
                        <wps:cNvSpPr>
                          <a:spLocks/>
                        </wps:cNvSpPr>
                        <wps:spPr bwMode="auto">
                          <a:xfrm>
                            <a:off x="3906" y="-866"/>
                            <a:ext cx="98" cy="100"/>
                          </a:xfrm>
                          <a:custGeom>
                            <a:avLst/>
                            <a:gdLst>
                              <a:gd name="T0" fmla="*/ 41 w 98"/>
                              <a:gd name="T1" fmla="*/ 0 h 100"/>
                              <a:gd name="T2" fmla="*/ 98 w 98"/>
                              <a:gd name="T3" fmla="*/ 43 h 100"/>
                              <a:gd name="T4" fmla="*/ 41 w 98"/>
                              <a:gd name="T5" fmla="*/ 99 h 100"/>
                              <a:gd name="T6" fmla="*/ 0 w 98"/>
                              <a:gd name="T7" fmla="*/ 43 h 100"/>
                              <a:gd name="T8" fmla="*/ 41 w 98"/>
                              <a:gd name="T9" fmla="*/ 0 h 100"/>
                            </a:gdLst>
                            <a:ahLst/>
                            <a:cxnLst>
                              <a:cxn ang="0">
                                <a:pos x="T0" y="T1"/>
                              </a:cxn>
                              <a:cxn ang="0">
                                <a:pos x="T2" y="T3"/>
                              </a:cxn>
                              <a:cxn ang="0">
                                <a:pos x="T4" y="T5"/>
                              </a:cxn>
                              <a:cxn ang="0">
                                <a:pos x="T6" y="T7"/>
                              </a:cxn>
                              <a:cxn ang="0">
                                <a:pos x="T8" y="T9"/>
                              </a:cxn>
                            </a:cxnLst>
                            <a:rect l="0" t="0" r="r" b="b"/>
                            <a:pathLst>
                              <a:path w="98" h="100">
                                <a:moveTo>
                                  <a:pt x="41" y="0"/>
                                </a:moveTo>
                                <a:lnTo>
                                  <a:pt x="98" y="43"/>
                                </a:lnTo>
                                <a:lnTo>
                                  <a:pt x="41" y="99"/>
                                </a:lnTo>
                                <a:lnTo>
                                  <a:pt x="0" y="43"/>
                                </a:lnTo>
                                <a:lnTo>
                                  <a:pt x="41" y="0"/>
                                </a:lnTo>
                                <a:close/>
                              </a:path>
                            </a:pathLst>
                          </a:custGeom>
                          <a:noFill/>
                          <a:ln w="9004">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44"/>
                        <wps:cNvSpPr>
                          <a:spLocks/>
                        </wps:cNvSpPr>
                        <wps:spPr bwMode="auto">
                          <a:xfrm>
                            <a:off x="5432" y="-1178"/>
                            <a:ext cx="100" cy="99"/>
                          </a:xfrm>
                          <a:custGeom>
                            <a:avLst/>
                            <a:gdLst>
                              <a:gd name="T0" fmla="*/ 57 w 100"/>
                              <a:gd name="T1" fmla="*/ 0 h 99"/>
                              <a:gd name="T2" fmla="*/ 99 w 100"/>
                              <a:gd name="T3" fmla="*/ 56 h 99"/>
                              <a:gd name="T4" fmla="*/ 57 w 100"/>
                              <a:gd name="T5" fmla="*/ 98 h 99"/>
                              <a:gd name="T6" fmla="*/ 0 w 100"/>
                              <a:gd name="T7" fmla="*/ 56 h 99"/>
                              <a:gd name="T8" fmla="*/ 57 w 100"/>
                              <a:gd name="T9" fmla="*/ 0 h 99"/>
                            </a:gdLst>
                            <a:ahLst/>
                            <a:cxnLst>
                              <a:cxn ang="0">
                                <a:pos x="T0" y="T1"/>
                              </a:cxn>
                              <a:cxn ang="0">
                                <a:pos x="T2" y="T3"/>
                              </a:cxn>
                              <a:cxn ang="0">
                                <a:pos x="T4" y="T5"/>
                              </a:cxn>
                              <a:cxn ang="0">
                                <a:pos x="T6" y="T7"/>
                              </a:cxn>
                              <a:cxn ang="0">
                                <a:pos x="T8" y="T9"/>
                              </a:cxn>
                            </a:cxnLst>
                            <a:rect l="0" t="0" r="r" b="b"/>
                            <a:pathLst>
                              <a:path w="100" h="99">
                                <a:moveTo>
                                  <a:pt x="57" y="0"/>
                                </a:moveTo>
                                <a:lnTo>
                                  <a:pt x="99" y="56"/>
                                </a:lnTo>
                                <a:lnTo>
                                  <a:pt x="57" y="98"/>
                                </a:lnTo>
                                <a:lnTo>
                                  <a:pt x="0" y="56"/>
                                </a:lnTo>
                                <a:lnTo>
                                  <a:pt x="5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45"/>
                        <wps:cNvSpPr>
                          <a:spLocks/>
                        </wps:cNvSpPr>
                        <wps:spPr bwMode="auto">
                          <a:xfrm>
                            <a:off x="5432" y="-1178"/>
                            <a:ext cx="100" cy="99"/>
                          </a:xfrm>
                          <a:custGeom>
                            <a:avLst/>
                            <a:gdLst>
                              <a:gd name="T0" fmla="*/ 57 w 100"/>
                              <a:gd name="T1" fmla="*/ 0 h 99"/>
                              <a:gd name="T2" fmla="*/ 99 w 100"/>
                              <a:gd name="T3" fmla="*/ 56 h 99"/>
                              <a:gd name="T4" fmla="*/ 57 w 100"/>
                              <a:gd name="T5" fmla="*/ 98 h 99"/>
                              <a:gd name="T6" fmla="*/ 0 w 100"/>
                              <a:gd name="T7" fmla="*/ 56 h 99"/>
                              <a:gd name="T8" fmla="*/ 57 w 100"/>
                              <a:gd name="T9" fmla="*/ 0 h 99"/>
                            </a:gdLst>
                            <a:ahLst/>
                            <a:cxnLst>
                              <a:cxn ang="0">
                                <a:pos x="T0" y="T1"/>
                              </a:cxn>
                              <a:cxn ang="0">
                                <a:pos x="T2" y="T3"/>
                              </a:cxn>
                              <a:cxn ang="0">
                                <a:pos x="T4" y="T5"/>
                              </a:cxn>
                              <a:cxn ang="0">
                                <a:pos x="T6" y="T7"/>
                              </a:cxn>
                              <a:cxn ang="0">
                                <a:pos x="T8" y="T9"/>
                              </a:cxn>
                            </a:cxnLst>
                            <a:rect l="0" t="0" r="r" b="b"/>
                            <a:pathLst>
                              <a:path w="100" h="99">
                                <a:moveTo>
                                  <a:pt x="57" y="0"/>
                                </a:moveTo>
                                <a:lnTo>
                                  <a:pt x="99" y="56"/>
                                </a:lnTo>
                                <a:lnTo>
                                  <a:pt x="57" y="98"/>
                                </a:lnTo>
                                <a:lnTo>
                                  <a:pt x="0" y="56"/>
                                </a:lnTo>
                                <a:lnTo>
                                  <a:pt x="57" y="0"/>
                                </a:lnTo>
                                <a:close/>
                              </a:path>
                            </a:pathLst>
                          </a:custGeom>
                          <a:noFill/>
                          <a:ln w="9004">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46"/>
                        <wps:cNvSpPr>
                          <a:spLocks/>
                        </wps:cNvSpPr>
                        <wps:spPr bwMode="auto">
                          <a:xfrm>
                            <a:off x="6960" y="-1391"/>
                            <a:ext cx="112" cy="99"/>
                          </a:xfrm>
                          <a:custGeom>
                            <a:avLst/>
                            <a:gdLst>
                              <a:gd name="T0" fmla="*/ 56 w 112"/>
                              <a:gd name="T1" fmla="*/ 0 h 99"/>
                              <a:gd name="T2" fmla="*/ 112 w 112"/>
                              <a:gd name="T3" fmla="*/ 42 h 99"/>
                              <a:gd name="T4" fmla="*/ 56 w 112"/>
                              <a:gd name="T5" fmla="*/ 99 h 99"/>
                              <a:gd name="T6" fmla="*/ 0 w 112"/>
                              <a:gd name="T7" fmla="*/ 42 h 99"/>
                              <a:gd name="T8" fmla="*/ 56 w 112"/>
                              <a:gd name="T9" fmla="*/ 0 h 99"/>
                            </a:gdLst>
                            <a:ahLst/>
                            <a:cxnLst>
                              <a:cxn ang="0">
                                <a:pos x="T0" y="T1"/>
                              </a:cxn>
                              <a:cxn ang="0">
                                <a:pos x="T2" y="T3"/>
                              </a:cxn>
                              <a:cxn ang="0">
                                <a:pos x="T4" y="T5"/>
                              </a:cxn>
                              <a:cxn ang="0">
                                <a:pos x="T6" y="T7"/>
                              </a:cxn>
                              <a:cxn ang="0">
                                <a:pos x="T8" y="T9"/>
                              </a:cxn>
                            </a:cxnLst>
                            <a:rect l="0" t="0" r="r" b="b"/>
                            <a:pathLst>
                              <a:path w="112" h="99">
                                <a:moveTo>
                                  <a:pt x="56" y="0"/>
                                </a:moveTo>
                                <a:lnTo>
                                  <a:pt x="112" y="42"/>
                                </a:lnTo>
                                <a:lnTo>
                                  <a:pt x="56" y="99"/>
                                </a:lnTo>
                                <a:lnTo>
                                  <a:pt x="0" y="42"/>
                                </a:lnTo>
                                <a:lnTo>
                                  <a:pt x="56"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47"/>
                        <wps:cNvSpPr>
                          <a:spLocks/>
                        </wps:cNvSpPr>
                        <wps:spPr bwMode="auto">
                          <a:xfrm>
                            <a:off x="6960" y="-1391"/>
                            <a:ext cx="112" cy="99"/>
                          </a:xfrm>
                          <a:custGeom>
                            <a:avLst/>
                            <a:gdLst>
                              <a:gd name="T0" fmla="*/ 56 w 112"/>
                              <a:gd name="T1" fmla="*/ 0 h 99"/>
                              <a:gd name="T2" fmla="*/ 112 w 112"/>
                              <a:gd name="T3" fmla="*/ 42 h 99"/>
                              <a:gd name="T4" fmla="*/ 56 w 112"/>
                              <a:gd name="T5" fmla="*/ 99 h 99"/>
                              <a:gd name="T6" fmla="*/ 0 w 112"/>
                              <a:gd name="T7" fmla="*/ 42 h 99"/>
                              <a:gd name="T8" fmla="*/ 56 w 112"/>
                              <a:gd name="T9" fmla="*/ 0 h 99"/>
                            </a:gdLst>
                            <a:ahLst/>
                            <a:cxnLst>
                              <a:cxn ang="0">
                                <a:pos x="T0" y="T1"/>
                              </a:cxn>
                              <a:cxn ang="0">
                                <a:pos x="T2" y="T3"/>
                              </a:cxn>
                              <a:cxn ang="0">
                                <a:pos x="T4" y="T5"/>
                              </a:cxn>
                              <a:cxn ang="0">
                                <a:pos x="T6" y="T7"/>
                              </a:cxn>
                              <a:cxn ang="0">
                                <a:pos x="T8" y="T9"/>
                              </a:cxn>
                            </a:cxnLst>
                            <a:rect l="0" t="0" r="r" b="b"/>
                            <a:pathLst>
                              <a:path w="112" h="99">
                                <a:moveTo>
                                  <a:pt x="56" y="0"/>
                                </a:moveTo>
                                <a:lnTo>
                                  <a:pt x="112" y="42"/>
                                </a:lnTo>
                                <a:lnTo>
                                  <a:pt x="56" y="99"/>
                                </a:lnTo>
                                <a:lnTo>
                                  <a:pt x="0" y="42"/>
                                </a:lnTo>
                                <a:lnTo>
                                  <a:pt x="56" y="0"/>
                                </a:lnTo>
                                <a:close/>
                              </a:path>
                            </a:pathLst>
                          </a:custGeom>
                          <a:noFill/>
                          <a:ln w="900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48"/>
                        <wps:cNvSpPr>
                          <a:spLocks/>
                        </wps:cNvSpPr>
                        <wps:spPr bwMode="auto">
                          <a:xfrm>
                            <a:off x="8501" y="-1562"/>
                            <a:ext cx="99" cy="100"/>
                          </a:xfrm>
                          <a:custGeom>
                            <a:avLst/>
                            <a:gdLst>
                              <a:gd name="T0" fmla="*/ 42 w 99"/>
                              <a:gd name="T1" fmla="*/ 0 h 100"/>
                              <a:gd name="T2" fmla="*/ 42 w 99"/>
                              <a:gd name="T3" fmla="*/ 0 h 100"/>
                              <a:gd name="T4" fmla="*/ 0 w 99"/>
                              <a:gd name="T5" fmla="*/ 56 h 100"/>
                              <a:gd name="T6" fmla="*/ 42 w 99"/>
                              <a:gd name="T7" fmla="*/ 99 h 100"/>
                              <a:gd name="T8" fmla="*/ 98 w 99"/>
                              <a:gd name="T9" fmla="*/ 56 h 100"/>
                              <a:gd name="T10" fmla="*/ 42 w 99"/>
                              <a:gd name="T11" fmla="*/ 0 h 100"/>
                            </a:gdLst>
                            <a:ahLst/>
                            <a:cxnLst>
                              <a:cxn ang="0">
                                <a:pos x="T0" y="T1"/>
                              </a:cxn>
                              <a:cxn ang="0">
                                <a:pos x="T2" y="T3"/>
                              </a:cxn>
                              <a:cxn ang="0">
                                <a:pos x="T4" y="T5"/>
                              </a:cxn>
                              <a:cxn ang="0">
                                <a:pos x="T6" y="T7"/>
                              </a:cxn>
                              <a:cxn ang="0">
                                <a:pos x="T8" y="T9"/>
                              </a:cxn>
                              <a:cxn ang="0">
                                <a:pos x="T10" y="T11"/>
                              </a:cxn>
                            </a:cxnLst>
                            <a:rect l="0" t="0" r="r" b="b"/>
                            <a:pathLst>
                              <a:path w="99" h="100">
                                <a:moveTo>
                                  <a:pt x="42" y="0"/>
                                </a:moveTo>
                                <a:lnTo>
                                  <a:pt x="42" y="0"/>
                                </a:lnTo>
                                <a:lnTo>
                                  <a:pt x="0" y="56"/>
                                </a:lnTo>
                                <a:lnTo>
                                  <a:pt x="42" y="99"/>
                                </a:lnTo>
                                <a:lnTo>
                                  <a:pt x="98" y="56"/>
                                </a:lnTo>
                                <a:lnTo>
                                  <a:pt x="42"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9"/>
                        <wps:cNvSpPr>
                          <a:spLocks/>
                        </wps:cNvSpPr>
                        <wps:spPr bwMode="auto">
                          <a:xfrm>
                            <a:off x="8502" y="-1562"/>
                            <a:ext cx="98" cy="100"/>
                          </a:xfrm>
                          <a:custGeom>
                            <a:avLst/>
                            <a:gdLst>
                              <a:gd name="T0" fmla="*/ 98 w 98"/>
                              <a:gd name="T1" fmla="*/ 56 h 100"/>
                              <a:gd name="T2" fmla="*/ 41 w 98"/>
                              <a:gd name="T3" fmla="*/ 0 h 100"/>
                              <a:gd name="T4" fmla="*/ 0 w 98"/>
                              <a:gd name="T5" fmla="*/ 56 h 100"/>
                              <a:gd name="T6" fmla="*/ 41 w 98"/>
                              <a:gd name="T7" fmla="*/ 99 h 100"/>
                              <a:gd name="T8" fmla="*/ 98 w 98"/>
                              <a:gd name="T9" fmla="*/ 56 h 100"/>
                            </a:gdLst>
                            <a:ahLst/>
                            <a:cxnLst>
                              <a:cxn ang="0">
                                <a:pos x="T0" y="T1"/>
                              </a:cxn>
                              <a:cxn ang="0">
                                <a:pos x="T2" y="T3"/>
                              </a:cxn>
                              <a:cxn ang="0">
                                <a:pos x="T4" y="T5"/>
                              </a:cxn>
                              <a:cxn ang="0">
                                <a:pos x="T6" y="T7"/>
                              </a:cxn>
                              <a:cxn ang="0">
                                <a:pos x="T8" y="T9"/>
                              </a:cxn>
                            </a:cxnLst>
                            <a:rect l="0" t="0" r="r" b="b"/>
                            <a:pathLst>
                              <a:path w="98" h="100">
                                <a:moveTo>
                                  <a:pt x="98" y="56"/>
                                </a:moveTo>
                                <a:lnTo>
                                  <a:pt x="41" y="0"/>
                                </a:lnTo>
                                <a:lnTo>
                                  <a:pt x="0" y="56"/>
                                </a:lnTo>
                                <a:lnTo>
                                  <a:pt x="41" y="99"/>
                                </a:lnTo>
                                <a:lnTo>
                                  <a:pt x="98" y="56"/>
                                </a:lnTo>
                              </a:path>
                            </a:pathLst>
                          </a:custGeom>
                          <a:noFill/>
                          <a:ln w="9004">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50"/>
                        <wps:cNvSpPr>
                          <a:spLocks/>
                        </wps:cNvSpPr>
                        <wps:spPr bwMode="auto">
                          <a:xfrm>
                            <a:off x="2364" y="157"/>
                            <a:ext cx="112" cy="111"/>
                          </a:xfrm>
                          <a:prstGeom prst="rect">
                            <a:avLst/>
                          </a:prstGeom>
                          <a:solidFill>
                            <a:srgbClr val="FE0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51"/>
                        <wps:cNvSpPr>
                          <a:spLocks/>
                        </wps:cNvSpPr>
                        <wps:spPr bwMode="auto">
                          <a:xfrm>
                            <a:off x="2364" y="157"/>
                            <a:ext cx="112" cy="111"/>
                          </a:xfrm>
                          <a:prstGeom prst="rect">
                            <a:avLst/>
                          </a:prstGeom>
                          <a:noFill/>
                          <a:ln w="9004">
                            <a:solidFill>
                              <a:srgbClr val="FE00F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52"/>
                        <wps:cNvSpPr>
                          <a:spLocks/>
                        </wps:cNvSpPr>
                        <wps:spPr bwMode="auto">
                          <a:xfrm>
                            <a:off x="3906" y="-454"/>
                            <a:ext cx="111" cy="112"/>
                          </a:xfrm>
                          <a:prstGeom prst="rect">
                            <a:avLst/>
                          </a:prstGeom>
                          <a:solidFill>
                            <a:srgbClr val="FE0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53"/>
                        <wps:cNvSpPr>
                          <a:spLocks/>
                        </wps:cNvSpPr>
                        <wps:spPr bwMode="auto">
                          <a:xfrm>
                            <a:off x="3906" y="-454"/>
                            <a:ext cx="111" cy="112"/>
                          </a:xfrm>
                          <a:prstGeom prst="rect">
                            <a:avLst/>
                          </a:prstGeom>
                          <a:noFill/>
                          <a:ln w="9004">
                            <a:solidFill>
                              <a:srgbClr val="FE00F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Rectangle 54"/>
                        <wps:cNvSpPr>
                          <a:spLocks/>
                        </wps:cNvSpPr>
                        <wps:spPr bwMode="auto">
                          <a:xfrm>
                            <a:off x="5432" y="-951"/>
                            <a:ext cx="112" cy="112"/>
                          </a:xfrm>
                          <a:prstGeom prst="rect">
                            <a:avLst/>
                          </a:prstGeom>
                          <a:solidFill>
                            <a:srgbClr val="FE0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55"/>
                        <wps:cNvSpPr>
                          <a:spLocks/>
                        </wps:cNvSpPr>
                        <wps:spPr bwMode="auto">
                          <a:xfrm>
                            <a:off x="5432" y="-951"/>
                            <a:ext cx="112" cy="112"/>
                          </a:xfrm>
                          <a:prstGeom prst="rect">
                            <a:avLst/>
                          </a:prstGeom>
                          <a:noFill/>
                          <a:ln w="9004">
                            <a:solidFill>
                              <a:srgbClr val="FE00F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56"/>
                        <wps:cNvSpPr>
                          <a:spLocks/>
                        </wps:cNvSpPr>
                        <wps:spPr bwMode="auto">
                          <a:xfrm>
                            <a:off x="6960" y="-1547"/>
                            <a:ext cx="111" cy="111"/>
                          </a:xfrm>
                          <a:prstGeom prst="rect">
                            <a:avLst/>
                          </a:prstGeom>
                          <a:solidFill>
                            <a:srgbClr val="FE0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57"/>
                        <wps:cNvSpPr>
                          <a:spLocks/>
                        </wps:cNvSpPr>
                        <wps:spPr bwMode="auto">
                          <a:xfrm>
                            <a:off x="6960" y="-1547"/>
                            <a:ext cx="111" cy="111"/>
                          </a:xfrm>
                          <a:prstGeom prst="rect">
                            <a:avLst/>
                          </a:prstGeom>
                          <a:noFill/>
                          <a:ln w="9004">
                            <a:solidFill>
                              <a:srgbClr val="FE00F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58"/>
                        <wps:cNvSpPr>
                          <a:spLocks/>
                        </wps:cNvSpPr>
                        <wps:spPr bwMode="auto">
                          <a:xfrm>
                            <a:off x="8502" y="-1761"/>
                            <a:ext cx="98" cy="112"/>
                          </a:xfrm>
                          <a:prstGeom prst="rect">
                            <a:avLst/>
                          </a:prstGeom>
                          <a:solidFill>
                            <a:srgbClr val="FE0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Freeform 59"/>
                        <wps:cNvSpPr>
                          <a:spLocks/>
                        </wps:cNvSpPr>
                        <wps:spPr bwMode="auto">
                          <a:xfrm>
                            <a:off x="8502" y="-1761"/>
                            <a:ext cx="111" cy="113"/>
                          </a:xfrm>
                          <a:custGeom>
                            <a:avLst/>
                            <a:gdLst>
                              <a:gd name="T0" fmla="*/ 98 w 111"/>
                              <a:gd name="T1" fmla="*/ 0 h 113"/>
                              <a:gd name="T2" fmla="*/ 0 w 111"/>
                              <a:gd name="T3" fmla="*/ 0 h 113"/>
                              <a:gd name="T4" fmla="*/ 0 w 111"/>
                              <a:gd name="T5" fmla="*/ 112 h 113"/>
                              <a:gd name="T6" fmla="*/ 98 w 111"/>
                              <a:gd name="T7" fmla="*/ 112 h 113"/>
                            </a:gdLst>
                            <a:ahLst/>
                            <a:cxnLst>
                              <a:cxn ang="0">
                                <a:pos x="T0" y="T1"/>
                              </a:cxn>
                              <a:cxn ang="0">
                                <a:pos x="T2" y="T3"/>
                              </a:cxn>
                              <a:cxn ang="0">
                                <a:pos x="T4" y="T5"/>
                              </a:cxn>
                              <a:cxn ang="0">
                                <a:pos x="T6" y="T7"/>
                              </a:cxn>
                            </a:cxnLst>
                            <a:rect l="0" t="0" r="r" b="b"/>
                            <a:pathLst>
                              <a:path w="111" h="113">
                                <a:moveTo>
                                  <a:pt x="98" y="0"/>
                                </a:moveTo>
                                <a:lnTo>
                                  <a:pt x="0" y="0"/>
                                </a:lnTo>
                                <a:lnTo>
                                  <a:pt x="0" y="112"/>
                                </a:lnTo>
                                <a:lnTo>
                                  <a:pt x="98" y="112"/>
                                </a:lnTo>
                              </a:path>
                            </a:pathLst>
                          </a:custGeom>
                          <a:noFill/>
                          <a:ln w="9001">
                            <a:solidFill>
                              <a:srgbClr val="FE00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0"/>
                        <wps:cNvSpPr>
                          <a:spLocks/>
                        </wps:cNvSpPr>
                        <wps:spPr bwMode="auto">
                          <a:xfrm>
                            <a:off x="5787" y="-69"/>
                            <a:ext cx="2232" cy="9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61"/>
                        <wps:cNvSpPr>
                          <a:spLocks/>
                        </wps:cNvSpPr>
                        <wps:spPr bwMode="auto">
                          <a:xfrm>
                            <a:off x="5786" y="-70"/>
                            <a:ext cx="2233" cy="979"/>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62"/>
                        <wps:cNvSpPr>
                          <a:spLocks/>
                        </wps:cNvSpPr>
                        <wps:spPr bwMode="auto">
                          <a:xfrm>
                            <a:off x="5984" y="85"/>
                            <a:ext cx="396" cy="0"/>
                          </a:xfrm>
                          <a:custGeom>
                            <a:avLst/>
                            <a:gdLst>
                              <a:gd name="T0" fmla="*/ 0 w 396"/>
                              <a:gd name="T1" fmla="*/ 396 w 396"/>
                            </a:gdLst>
                            <a:ahLst/>
                            <a:cxnLst>
                              <a:cxn ang="0">
                                <a:pos x="T0" y="0"/>
                              </a:cxn>
                              <a:cxn ang="0">
                                <a:pos x="T1" y="0"/>
                              </a:cxn>
                            </a:cxnLst>
                            <a:rect l="0" t="0" r="r" b="b"/>
                            <a:pathLst>
                              <a:path w="396">
                                <a:moveTo>
                                  <a:pt x="0" y="0"/>
                                </a:moveTo>
                                <a:lnTo>
                                  <a:pt x="396" y="0"/>
                                </a:lnTo>
                              </a:path>
                            </a:pathLst>
                          </a:custGeom>
                          <a:noFill/>
                          <a:ln w="902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63"/>
                        <wps:cNvSpPr>
                          <a:spLocks/>
                        </wps:cNvSpPr>
                        <wps:spPr bwMode="auto">
                          <a:xfrm>
                            <a:off x="6126" y="43"/>
                            <a:ext cx="98" cy="85"/>
                          </a:xfrm>
                          <a:custGeom>
                            <a:avLst/>
                            <a:gdLst>
                              <a:gd name="T0" fmla="*/ 56 w 98"/>
                              <a:gd name="T1" fmla="*/ 0 h 85"/>
                              <a:gd name="T2" fmla="*/ 98 w 98"/>
                              <a:gd name="T3" fmla="*/ 42 h 85"/>
                              <a:gd name="T4" fmla="*/ 56 w 98"/>
                              <a:gd name="T5" fmla="*/ 85 h 85"/>
                              <a:gd name="T6" fmla="*/ 0 w 98"/>
                              <a:gd name="T7" fmla="*/ 42 h 85"/>
                              <a:gd name="T8" fmla="*/ 56 w 98"/>
                              <a:gd name="T9" fmla="*/ 0 h 85"/>
                            </a:gdLst>
                            <a:ahLst/>
                            <a:cxnLst>
                              <a:cxn ang="0">
                                <a:pos x="T0" y="T1"/>
                              </a:cxn>
                              <a:cxn ang="0">
                                <a:pos x="T2" y="T3"/>
                              </a:cxn>
                              <a:cxn ang="0">
                                <a:pos x="T4" y="T5"/>
                              </a:cxn>
                              <a:cxn ang="0">
                                <a:pos x="T6" y="T7"/>
                              </a:cxn>
                              <a:cxn ang="0">
                                <a:pos x="T8" y="T9"/>
                              </a:cxn>
                            </a:cxnLst>
                            <a:rect l="0" t="0" r="r" b="b"/>
                            <a:pathLst>
                              <a:path w="98" h="85">
                                <a:moveTo>
                                  <a:pt x="56" y="0"/>
                                </a:moveTo>
                                <a:lnTo>
                                  <a:pt x="98" y="42"/>
                                </a:lnTo>
                                <a:lnTo>
                                  <a:pt x="56" y="85"/>
                                </a:lnTo>
                                <a:lnTo>
                                  <a:pt x="0" y="42"/>
                                </a:lnTo>
                                <a:lnTo>
                                  <a:pt x="56"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64"/>
                        <wps:cNvSpPr>
                          <a:spLocks/>
                        </wps:cNvSpPr>
                        <wps:spPr bwMode="auto">
                          <a:xfrm>
                            <a:off x="6126" y="43"/>
                            <a:ext cx="98" cy="85"/>
                          </a:xfrm>
                          <a:custGeom>
                            <a:avLst/>
                            <a:gdLst>
                              <a:gd name="T0" fmla="*/ 56 w 98"/>
                              <a:gd name="T1" fmla="*/ 0 h 85"/>
                              <a:gd name="T2" fmla="*/ 98 w 98"/>
                              <a:gd name="T3" fmla="*/ 42 h 85"/>
                              <a:gd name="T4" fmla="*/ 56 w 98"/>
                              <a:gd name="T5" fmla="*/ 85 h 85"/>
                              <a:gd name="T6" fmla="*/ 0 w 98"/>
                              <a:gd name="T7" fmla="*/ 42 h 85"/>
                              <a:gd name="T8" fmla="*/ 56 w 98"/>
                              <a:gd name="T9" fmla="*/ 0 h 85"/>
                            </a:gdLst>
                            <a:ahLst/>
                            <a:cxnLst>
                              <a:cxn ang="0">
                                <a:pos x="T0" y="T1"/>
                              </a:cxn>
                              <a:cxn ang="0">
                                <a:pos x="T2" y="T3"/>
                              </a:cxn>
                              <a:cxn ang="0">
                                <a:pos x="T4" y="T5"/>
                              </a:cxn>
                              <a:cxn ang="0">
                                <a:pos x="T6" y="T7"/>
                              </a:cxn>
                              <a:cxn ang="0">
                                <a:pos x="T8" y="T9"/>
                              </a:cxn>
                            </a:cxnLst>
                            <a:rect l="0" t="0" r="r" b="b"/>
                            <a:pathLst>
                              <a:path w="98" h="85">
                                <a:moveTo>
                                  <a:pt x="56" y="0"/>
                                </a:moveTo>
                                <a:lnTo>
                                  <a:pt x="98" y="42"/>
                                </a:lnTo>
                                <a:lnTo>
                                  <a:pt x="56" y="85"/>
                                </a:lnTo>
                                <a:lnTo>
                                  <a:pt x="0" y="42"/>
                                </a:lnTo>
                                <a:lnTo>
                                  <a:pt x="56" y="0"/>
                                </a:lnTo>
                                <a:close/>
                              </a:path>
                            </a:pathLst>
                          </a:custGeom>
                          <a:noFill/>
                          <a:ln w="900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65"/>
                        <wps:cNvSpPr>
                          <a:spLocks/>
                        </wps:cNvSpPr>
                        <wps:spPr bwMode="auto">
                          <a:xfrm>
                            <a:off x="6237" y="398"/>
                            <a:ext cx="143" cy="0"/>
                          </a:xfrm>
                          <a:custGeom>
                            <a:avLst/>
                            <a:gdLst>
                              <a:gd name="T0" fmla="*/ 0 w 143"/>
                              <a:gd name="T1" fmla="*/ 142 w 143"/>
                            </a:gdLst>
                            <a:ahLst/>
                            <a:cxnLst>
                              <a:cxn ang="0">
                                <a:pos x="T0" y="0"/>
                              </a:cxn>
                              <a:cxn ang="0">
                                <a:pos x="T1" y="0"/>
                              </a:cxn>
                            </a:cxnLst>
                            <a:rect l="0" t="0" r="r" b="b"/>
                            <a:pathLst>
                              <a:path w="143">
                                <a:moveTo>
                                  <a:pt x="0" y="0"/>
                                </a:moveTo>
                                <a:lnTo>
                                  <a:pt x="142" y="0"/>
                                </a:lnTo>
                              </a:path>
                            </a:pathLst>
                          </a:custGeom>
                          <a:noFill/>
                          <a:ln w="9026">
                            <a:solidFill>
                              <a:srgbClr val="FE00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66"/>
                        <wps:cNvSpPr>
                          <a:spLocks/>
                        </wps:cNvSpPr>
                        <wps:spPr bwMode="auto">
                          <a:xfrm>
                            <a:off x="5984" y="398"/>
                            <a:ext cx="142" cy="0"/>
                          </a:xfrm>
                          <a:custGeom>
                            <a:avLst/>
                            <a:gdLst>
                              <a:gd name="T0" fmla="*/ 0 w 142"/>
                              <a:gd name="T1" fmla="*/ 141 w 142"/>
                            </a:gdLst>
                            <a:ahLst/>
                            <a:cxnLst>
                              <a:cxn ang="0">
                                <a:pos x="T0" y="0"/>
                              </a:cxn>
                              <a:cxn ang="0">
                                <a:pos x="T1" y="0"/>
                              </a:cxn>
                            </a:cxnLst>
                            <a:rect l="0" t="0" r="r" b="b"/>
                            <a:pathLst>
                              <a:path w="142">
                                <a:moveTo>
                                  <a:pt x="0" y="0"/>
                                </a:moveTo>
                                <a:lnTo>
                                  <a:pt x="141" y="0"/>
                                </a:lnTo>
                              </a:path>
                            </a:pathLst>
                          </a:custGeom>
                          <a:noFill/>
                          <a:ln w="9026">
                            <a:solidFill>
                              <a:srgbClr val="FE00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67"/>
                        <wps:cNvSpPr>
                          <a:spLocks/>
                        </wps:cNvSpPr>
                        <wps:spPr bwMode="auto">
                          <a:xfrm>
                            <a:off x="6126" y="355"/>
                            <a:ext cx="111" cy="112"/>
                          </a:xfrm>
                          <a:prstGeom prst="rect">
                            <a:avLst/>
                          </a:prstGeom>
                          <a:solidFill>
                            <a:srgbClr val="FE0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68"/>
                        <wps:cNvSpPr>
                          <a:spLocks/>
                        </wps:cNvSpPr>
                        <wps:spPr bwMode="auto">
                          <a:xfrm>
                            <a:off x="6126" y="355"/>
                            <a:ext cx="111" cy="112"/>
                          </a:xfrm>
                          <a:prstGeom prst="rect">
                            <a:avLst/>
                          </a:prstGeom>
                          <a:noFill/>
                          <a:ln w="9004">
                            <a:solidFill>
                              <a:srgbClr val="FE00F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69"/>
                        <wps:cNvSpPr>
                          <a:spLocks/>
                        </wps:cNvSpPr>
                        <wps:spPr bwMode="auto">
                          <a:xfrm>
                            <a:off x="5984" y="725"/>
                            <a:ext cx="396" cy="0"/>
                          </a:xfrm>
                          <a:custGeom>
                            <a:avLst/>
                            <a:gdLst>
                              <a:gd name="T0" fmla="*/ 0 w 396"/>
                              <a:gd name="T1" fmla="*/ 396 w 396"/>
                            </a:gdLst>
                            <a:ahLst/>
                            <a:cxnLst>
                              <a:cxn ang="0">
                                <a:pos x="T0" y="0"/>
                              </a:cxn>
                              <a:cxn ang="0">
                                <a:pos x="T1" y="0"/>
                              </a:cxn>
                            </a:cxnLst>
                            <a:rect l="0" t="0" r="r" b="b"/>
                            <a:pathLst>
                              <a:path w="396">
                                <a:moveTo>
                                  <a:pt x="0" y="0"/>
                                </a:moveTo>
                                <a:lnTo>
                                  <a:pt x="396" y="0"/>
                                </a:lnTo>
                              </a:path>
                            </a:pathLst>
                          </a:custGeom>
                          <a:noFill/>
                          <a:ln w="90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59329" id="Grup 47" o:spid="_x0000_s1026" style="position:absolute;margin-left:154.1pt;margin-top:3.55pt;width:312.8pt;height:153.05pt;z-index:-251609088;mso-position-horizontal-relative:page" coordorigin="2354,-2023" coordsize="6256,3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">
                <v:group id="Group 3" o:spid="_x0000_s1027" style="position:absolute;left:8019;top:483;width:525;height:0" coordorigin="8019,483" coordsize="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 o:spid="_x0000_s1028" style="position:absolute;left:8019;top:483;width:525;height:0;visibility:visible;mso-wrap-style:square;v-text-anchor:top" coordsize="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" path="m524,l,e" filled="f" strokeweight=".06pt">
                    <v:stroke dashstyle="dash"/>
                    <v:path arrowok="t" o:connecttype="custom" o:connectlocs="524,0;0,0" o:connectangles="0,0"/>
                  </v:shape>
                  <v:shape id="Freeform 5" o:spid="_x0000_s1029" style="position:absolute;left:8019;top:483;width:525;height:0;visibility:visible;mso-wrap-style:square;v-text-anchor:top" coordsize="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" path="m,l524,e" filled="f" strokeweight=".06pt">
                    <v:stroke dashstyle="dash"/>
                    <v:path arrowok="t" o:connecttype="custom" o:connectlocs="0,0;524,0" o:connectangles="0,0"/>
                  </v:shape>
                </v:group>
                <v:group id="Group 6" o:spid="_x0000_s1030" style="position:absolute;left:2420;top:483;width:3367;height:0" coordorigin="2420,483" coordsize="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7" o:spid="_x0000_s1031" style="position:absolute;left:2420;top:483;width:3367;height:0;visibility:visible;mso-wrap-style:square;v-text-anchor:top" coordsize="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" path="m3366,l,e" filled="f" strokeweight=".06pt">
                    <v:stroke dashstyle="dash"/>
                    <v:path arrowok="t" o:connecttype="custom" o:connectlocs="3366,0;0,0" o:connectangles="0,0"/>
                  </v:shape>
                  <v:shape id="Freeform 8" o:spid="_x0000_s1032" style="position:absolute;left:2420;top:483;width:3367;height:0;visibility:visible;mso-wrap-style:square;v-text-anchor:top" coordsize="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" path="m,l3366,e" filled="f" strokeweight=".06pt">
                    <v:stroke dashstyle="dash"/>
                    <v:path arrowok="t" o:connecttype="custom" o:connectlocs="0,0;3366,0" o:connectangles="0,0"/>
                  </v:shape>
                </v:group>
                <v:group id="Group 9" o:spid="_x0000_s1033" style="position:absolute;left:8019;top:-12;width:525;height:0" coordorigin="8019,-12" coordsize="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10" o:spid="_x0000_s1034" style="position:absolute;left:8019;top:-12;width:525;height:0;visibility:visible;mso-wrap-style:square;v-text-anchor:top" coordsize="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" path="m524,l,e" filled="f" strokeweight=".06pt">
                    <v:stroke dashstyle="dash"/>
                    <v:path arrowok="t" o:connecttype="custom" o:connectlocs="524,0;0,0" o:connectangles="0,0"/>
                  </v:shape>
                  <v:shape id="Freeform 11" o:spid="_x0000_s1035" style="position:absolute;left:8019;top:-12;width:525;height:0;visibility:visible;mso-wrap-style:square;v-text-anchor:top" coordsize="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" path="m,l524,e" filled="f" strokeweight=".06pt">
                    <v:stroke dashstyle="dash"/>
                    <v:path arrowok="t" o:connecttype="custom" o:connectlocs="0,0;524,0" o:connectangles="0,0"/>
                  </v:shape>
                </v:group>
                <v:group id="Group 12" o:spid="_x0000_s1036" style="position:absolute;left:2420;top:-12;width:3367;height:0" coordorigin="2420,-12" coordsize="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3" o:spid="_x0000_s1037" style="position:absolute;left:2420;top:-12;width:3367;height:0;visibility:visible;mso-wrap-style:square;v-text-anchor:top" coordsize="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" path="m3366,l,e" filled="f" strokeweight=".06pt">
                    <v:stroke dashstyle="dash"/>
                    <v:path arrowok="t" o:connecttype="custom" o:connectlocs="3366,0;0,0" o:connectangles="0,0"/>
                  </v:shape>
                  <v:shape id="Freeform 14" o:spid="_x0000_s1038" style="position:absolute;left:2420;top:-12;width:3367;height:0;visibility:visible;mso-wrap-style:square;v-text-anchor:top" coordsize="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" path="m,l3366,e" filled="f" strokeweight=".06pt">
                    <v:stroke dashstyle="dash"/>
                    <v:path arrowok="t" o:connecttype="custom" o:connectlocs="0,0;3366,0" o:connectangles="0,0"/>
                  </v:shape>
                </v:group>
                <v:group id="Group 15" o:spid="_x0000_s1039" style="position:absolute;left:2363;top:-510;width:6181;height:0" coordorigin="2363,-510" coordsize="6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16" o:spid="_x0000_s1040" style="position:absolute;left:2363;top:-510;width:6181;height:0;visibility:visible;mso-wrap-style:square;v-text-anchor:top" coordsize="6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" path="m6180,l,e" filled="f" strokeweight=".06pt">
                    <v:stroke dashstyle="dash"/>
                    <v:path arrowok="t" o:connecttype="custom" o:connectlocs="6180,0;0,0" o:connectangles="0,0"/>
                  </v:shape>
                  <v:shape id="Freeform 17" o:spid="_x0000_s1041" style="position:absolute;left:2363;top:-510;width:6181;height:0;visibility:visible;mso-wrap-style:square;v-text-anchor:top" coordsize="6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" path="m,l6180,e" filled="f" strokeweight=".06pt">
                    <v:stroke dashstyle="dash"/>
                    <v:path arrowok="t" o:connecttype="custom" o:connectlocs="0,0;6180,0" o:connectangles="0,0"/>
                  </v:shape>
                </v:group>
                <v:group id="Group 18" o:spid="_x0000_s1042" style="position:absolute;left:2363;top:-1007;width:6181;height:0" coordorigin="2363,-1007" coordsize="6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9" o:spid="_x0000_s1043" style="position:absolute;left:2363;top:-1007;width:6181;height:0;visibility:visible;mso-wrap-style:square;v-text-anchor:top" coordsize="6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" path="m6180,l,e" filled="f" strokeweight=".06pt">
                    <v:stroke dashstyle="dash"/>
                    <v:path arrowok="t" o:connecttype="custom" o:connectlocs="6180,0;0,0" o:connectangles="0,0"/>
                  </v:shape>
                  <v:shape id="Freeform 20" o:spid="_x0000_s1044" style="position:absolute;left:2363;top:-1007;width:6181;height:0;visibility:visible;mso-wrap-style:square;v-text-anchor:top" coordsize="6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" path="m,l6180,e" filled="f" strokeweight=".06pt">
                    <v:stroke dashstyle="dash"/>
                    <v:path arrowok="t" o:connecttype="custom" o:connectlocs="0,0;6180,0" o:connectangles="0,0"/>
                  </v:shape>
                </v:group>
                <v:group id="Group 21" o:spid="_x0000_s1045" style="position:absolute;left:2363;top:-1520;width:6181;height:0" coordorigin="2363,-1520" coordsize="6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2" o:spid="_x0000_s1046" style="position:absolute;left:2363;top:-1520;width:6181;height:0;visibility:visible;mso-wrap-style:square;v-text-anchor:top" coordsize="6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" path="m6180,l,e" filled="f" strokeweight=".06pt">
                    <v:stroke dashstyle="dash"/>
                    <v:path arrowok="t" o:connecttype="custom" o:connectlocs="6180,0;0,0" o:connectangles="0,0"/>
                  </v:shape>
                  <v:shape id="Freeform 23" o:spid="_x0000_s1047" style="position:absolute;left:2363;top:-1520;width:6181;height:0;visibility:visible;mso-wrap-style:square;v-text-anchor:top" coordsize="6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" path="m,l6180,e" filled="f" strokeweight=".06pt">
                    <v:stroke dashstyle="dash"/>
                    <v:path arrowok="t" o:connecttype="custom" o:connectlocs="0,0;6180,0" o:connectangles="0,0"/>
                  </v:shape>
                </v:group>
                <v:group id="Group 24" o:spid="_x0000_s1048" style="position:absolute;left:2363;top:-2016;width:6181;height:0" coordorigin="2363,-2016" coordsize="6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5" o:spid="_x0000_s1049" style="position:absolute;left:2363;top:-2016;width:6181;height:0;visibility:visible;mso-wrap-style:square;v-text-anchor:top" coordsize="6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" path="m6180,l,e" filled="f" strokeweight=".06pt">
                    <v:stroke dashstyle="dash"/>
                    <v:path arrowok="t" o:connecttype="custom" o:connectlocs="6180,0;0,0" o:connectangles="0,0"/>
                  </v:shape>
                  <v:shape id="Freeform 26" o:spid="_x0000_s1050" style="position:absolute;left:2363;top:-2016;width:6181;height:0;visibility:visible;mso-wrap-style:square;v-text-anchor:top" coordsize="6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" path="m,l6180,e" filled="f" strokeweight=".06pt">
                    <v:stroke dashstyle="dash"/>
                    <v:path arrowok="t" o:connecttype="custom" o:connectlocs="0,0;6180,0" o:connectangles="0,0"/>
                  </v:shape>
                </v:group>
                <v:rect id="Rectangle 27" o:spid="_x0000_s1051" style="position:absolute;left:2420;top:-2016;width:6123;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" filled="f" strokeweight=".2505mm">
                  <v:path arrowok="t"/>
                </v:rect>
                <v:shape id="Freeform 28" o:spid="_x0000_s1052" style="position:absolute;left:2420;top:-2016;width:0;height:2173;visibility:visible;mso-wrap-style:square;v-text-anchor:top" coordsize="0,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" path="m,l,2174e" filled="f" strokeweight=".06pt">
                  <v:path arrowok="t" o:connecttype="custom" o:connectlocs="0,0;0,2174" o:connectangles="0,0"/>
                </v:shape>
                <v:shape id="Freeform 29" o:spid="_x0000_s1053" style="position:absolute;left:2420;top:269;width:0;height:769;visibility:visible;mso-wrap-style:square;v-text-anchor:top" coordsize="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" path="m,l,769e" filled="f" strokeweight=".06pt">
                  <v:path arrowok="t" o:connecttype="custom" o:connectlocs="0,0;0,769" o:connectangles="0,0"/>
                </v:shape>
                <v:shape id="Freeform 30" o:spid="_x0000_s1054" style="position:absolute;left:2363;top:995;width:6181;height:0;visibility:visible;mso-wrap-style:square;v-text-anchor:top" coordsize="6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" path="m,l6180,e" filled="f" strokeweight=".06pt">
                  <v:path arrowok="t" o:connecttype="custom" o:connectlocs="0,0;6180,0" o:connectangles="0,0"/>
                </v:shape>
                <v:shape id="Freeform 31" o:spid="_x0000_s1055" style="position:absolute;left:2363;top:483;width:57;height:0;visibility:visible;mso-wrap-style:square;v-text-anchor:top" coordsize="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" path="m,l56,e" filled="f" strokeweight=".06pt">
                  <v:path arrowok="t" o:connecttype="custom" o:connectlocs="0,0;56,0" o:connectangles="0,0"/>
                </v:shape>
                <v:shape id="Freeform 32" o:spid="_x0000_s1056" style="position:absolute;left:2363;top:-12;width:57;height:0;visibility:visible;mso-wrap-style:square;v-text-anchor:top" coordsize="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" path="m,l56,e" filled="f" strokeweight=".06pt">
                  <v:path arrowok="t" o:connecttype="custom" o:connectlocs="0,0;56,0" o:connectangles="0,0"/>
                </v:shape>
                <v:shape id="Freeform 33" o:spid="_x0000_s1057" style="position:absolute;left:3947;top:938;width:0;height:100;visibility:visible;mso-wrap-style:square;v-text-anchor:top" coordsize="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" path="m,99l,e" filled="f" strokeweight=".06pt">
                  <v:path arrowok="t" o:connecttype="custom" o:connectlocs="0,99;0,0" o:connectangles="0,0"/>
                </v:shape>
                <v:shape id="Freeform 34" o:spid="_x0000_s1058" style="position:absolute;left:5490;top:938;width:0;height:100;visibility:visible;mso-wrap-style:square;v-text-anchor:top" coordsize="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" path="m,99l,e" filled="f" strokeweight=".06pt">
                  <v:path arrowok="t" o:connecttype="custom" o:connectlocs="0,99;0,0" o:connectangles="0,0"/>
                </v:shape>
                <v:shape id="Freeform 35" o:spid="_x0000_s1059" style="position:absolute;left:7016;top:938;width:0;height:100;visibility:visible;mso-wrap-style:square;v-text-anchor:top" coordsize="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" path="m,99l,e" filled="f" strokeweight=".06pt">
                  <v:path arrowok="t" o:connecttype="custom" o:connectlocs="0,99;0,0" o:connectangles="0,0"/>
                </v:shape>
                <v:shape id="Freeform 36" o:spid="_x0000_s1060" style="position:absolute;left:8543;top:938;width:0;height:100;visibility:visible;mso-wrap-style:square;v-text-anchor:top" coordsize="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" path="m,99l,e" filled="f" strokeweight=".06pt">
                  <v:path arrowok="t" o:connecttype="custom" o:connectlocs="0,99;0,0" o:connectangles="0,0"/>
                </v:shape>
                <v:shape id="Freeform 37" o:spid="_x0000_s1061" style="position:absolute;left:2420;top:-1505;width:6124;height:810;visibility:visible;mso-wrap-style:square;v-text-anchor:top" coordsize="612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" path="m,810l1527,682,3069,383,4596,156,6123,e" filled="f" strokecolor="navy" strokeweight=".25072mm">
                  <v:path arrowok="t" o:connecttype="custom" o:connectlocs="0,810;1527,682;3069,383;4596,156;6123,0" o:connectangles="0,0,0,0,0"/>
                </v:shape>
                <v:shape id="Freeform 38" o:spid="_x0000_s1062" style="position:absolute;left:2420;top:-1704;width:6124;height:1917;visibility:visible;mso-wrap-style:square;v-text-anchor:top" coordsize="6124,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" path="m,1918l1527,1293,3069,796,4596,199,6123,e" filled="f" strokecolor="#fe00fe" strokeweight=".25061mm">
                  <v:path arrowok="t" o:connecttype="custom" o:connectlocs="0,1918;1527,1293;3069,796;4596,199;6123,0" o:connectangles="0,0,0,0,0"/>
                </v:shape>
                <v:shape id="Freeform 39" o:spid="_x0000_s1063" style="position:absolute;left:2420;top:-1263;width:6124;height:0;visibility:visible;mso-wrap-style:square;v-text-anchor:top" coordsize="6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" path="m,l1527,,3069,,4596,,6123,e" filled="f" strokeweight=".25072mm">
                  <v:path arrowok="t" o:connecttype="custom" o:connectlocs="0,0;1527,0;3069,0;4596,0;6123,0" o:connectangles="0,0,0,0,0"/>
                </v:shape>
                <v:shape id="Freeform 40" o:spid="_x0000_s1064" style="position:absolute;left:2364;top:-752;width:114;height:100;visibility:visible;mso-wrap-style:square;v-text-anchor:top" coordsize="1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" path="m56,r,l,56,56,99,113,56,56,xe" fillcolor="navy" stroked="f">
                  <v:path arrowok="t" o:connecttype="custom" o:connectlocs="56,0;56,0;0,56;56,99;113,56;56,0" o:connectangles="0,0,0,0,0,0"/>
                </v:shape>
                <v:shape id="Freeform 41" o:spid="_x0000_s1065" style="position:absolute;left:2364;top:-752;width:114;height:100;visibility:visible;mso-wrap-style:square;v-text-anchor:top" coordsize="1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" path="m56,r57,56l56,99,,56,56,xe" filled="f" strokecolor="navy" strokeweight=".25019mm">
                  <v:path arrowok="t" o:connecttype="custom" o:connectlocs="56,0;113,56;56,99;0,56;56,0" o:connectangles="0,0,0,0,0"/>
                </v:shape>
                <v:shape id="Freeform 42" o:spid="_x0000_s1066" style="position:absolute;left:3906;top:-866;width:98;height:100;visibility:visible;mso-wrap-style:square;v-text-anchor:top" coordsize="9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" path="m41,l98,43,41,99,,43,41,xe" fillcolor="navy" stroked="f">
                  <v:path arrowok="t" o:connecttype="custom" o:connectlocs="41,0;98,43;41,99;0,43;41,0" o:connectangles="0,0,0,0,0"/>
                </v:shape>
                <v:shape id="Freeform 43" o:spid="_x0000_s1067" style="position:absolute;left:3906;top:-866;width:98;height:100;visibility:visible;mso-wrap-style:square;v-text-anchor:top" coordsize="9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" path="m41,l98,43,41,99,,43,41,xe" filled="f" strokecolor="navy" strokeweight=".25011mm">
                  <v:path arrowok="t" o:connecttype="custom" o:connectlocs="41,0;98,43;41,99;0,43;41,0" o:connectangles="0,0,0,0,0"/>
                </v:shape>
                <v:shape id="Freeform 44" o:spid="_x0000_s1068" style="position:absolute;left:5432;top:-1178;width:100;height:99;visibility:visible;mso-wrap-style:square;v-text-anchor:top" coordsize="1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" path="m57,l99,56,57,98,,56,57,xe" fillcolor="navy" stroked="f">
                  <v:path arrowok="t" o:connecttype="custom" o:connectlocs="57,0;99,56;57,98;0,56;57,0" o:connectangles="0,0,0,0,0"/>
                </v:shape>
                <v:shape id="Freeform 45" o:spid="_x0000_s1069" style="position:absolute;left:5432;top:-1178;width:100;height:99;visibility:visible;mso-wrap-style:square;v-text-anchor:top" coordsize="1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" path="m57,l99,56,57,98,,56,57,xe" filled="f" strokecolor="navy" strokeweight=".25011mm">
                  <v:path arrowok="t" o:connecttype="custom" o:connectlocs="57,0;99,56;57,98;0,56;57,0" o:connectangles="0,0,0,0,0"/>
                </v:shape>
                <v:shape id="Freeform 46" o:spid="_x0000_s1070" style="position:absolute;left:6960;top:-1391;width:112;height:99;visibility:visible;mso-wrap-style:square;v-text-anchor:top" coordsize="1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" path="m56,r56,42l56,99,,42,56,xe" fillcolor="navy" stroked="f">
                  <v:path arrowok="t" o:connecttype="custom" o:connectlocs="56,0;112,42;56,99;0,42;56,0" o:connectangles="0,0,0,0,0"/>
                </v:shape>
                <v:shape id="Freeform 47" o:spid="_x0000_s1071" style="position:absolute;left:6960;top:-1391;width:112;height:99;visibility:visible;mso-wrap-style:square;v-text-anchor:top" coordsize="1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" path="m56,r56,42l56,99,,42,56,xe" filled="f" strokecolor="navy" strokeweight=".25019mm">
                  <v:path arrowok="t" o:connecttype="custom" o:connectlocs="56,0;112,42;56,99;0,42;56,0" o:connectangles="0,0,0,0,0"/>
                </v:shape>
                <v:shape id="Freeform 48" o:spid="_x0000_s1072" style="position:absolute;left:8501;top:-1562;width:99;height:100;visibility:visible;mso-wrap-style:square;v-text-anchor:top" coordsize="9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" path="m42,r,l,56,42,99,98,56,42,xe" fillcolor="navy" stroked="f">
                  <v:path arrowok="t" o:connecttype="custom" o:connectlocs="42,0;42,0;0,56;42,99;98,56;42,0" o:connectangles="0,0,0,0,0,0"/>
                </v:shape>
                <v:shape id="Freeform 49" o:spid="_x0000_s1073" style="position:absolute;left:8502;top:-1562;width:98;height:100;visibility:visible;mso-wrap-style:square;v-text-anchor:top" coordsize="9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" path="m98,56l41,,,56,41,99,98,56e" filled="f" strokecolor="navy" strokeweight=".25011mm">
                  <v:path arrowok="t" o:connecttype="custom" o:connectlocs="98,56;41,0;0,56;41,99;98,56" o:connectangles="0,0,0,0,0"/>
                </v:shape>
                <v:rect id="Rectangle 50" o:spid="_x0000_s1074" style="position:absolute;left:2364;top:157;width:112;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" fillcolor="#fe00fe" stroked="f">
                  <v:path arrowok="t"/>
                </v:rect>
                <v:rect id="Rectangle 51" o:spid="_x0000_s1075" style="position:absolute;left:2364;top:157;width:112;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" filled="f" strokecolor="#fe00fe" strokeweight=".25011mm">
                  <v:path arrowok="t"/>
                </v:rect>
                <v:rect id="Rectangle 52" o:spid="_x0000_s1076" style="position:absolute;left:3906;top:-454;width:11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" fillcolor="#fe00fe" stroked="f">
                  <v:path arrowok="t"/>
                </v:rect>
                <v:rect id="Rectangle 53" o:spid="_x0000_s1077" style="position:absolute;left:3906;top:-454;width:11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" filled="f" strokecolor="#fe00fe" strokeweight=".25011mm">
                  <v:path arrowok="t"/>
                </v:rect>
                <v:rect id="Rectangle 54" o:spid="_x0000_s1078" style="position:absolute;left:5432;top:-951;width:11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" fillcolor="#fe00fe" stroked="f">
                  <v:path arrowok="t"/>
                </v:rect>
                <v:rect id="Rectangle 55" o:spid="_x0000_s1079" style="position:absolute;left:5432;top:-951;width:11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" filled="f" strokecolor="#fe00fe" strokeweight=".25011mm">
                  <v:path arrowok="t"/>
                </v:rect>
                <v:rect id="Rectangle 56" o:spid="_x0000_s1080" style="position:absolute;left:6960;top:-1547;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" fillcolor="#fe00fe" stroked="f">
                  <v:path arrowok="t"/>
                </v:rect>
                <v:rect id="Rectangle 57" o:spid="_x0000_s1081" style="position:absolute;left:6960;top:-1547;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" filled="f" strokecolor="#fe00fe" strokeweight=".25011mm">
                  <v:path arrowok="t"/>
                </v:rect>
                <v:rect id="Rectangle 58" o:spid="_x0000_s1082" style="position:absolute;left:8502;top:-1761;width:9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" fillcolor="#fe00fe" stroked="f">
                  <v:path arrowok="t"/>
                </v:rect>
                <v:shape id="Freeform 59" o:spid="_x0000_s1083" style="position:absolute;left:8502;top:-1761;width:111;height:113;visibility:visible;mso-wrap-style:square;v-text-anchor:top" coordsize="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" path="m98,l,,,112r98,e" filled="f" strokecolor="#fe00fe" strokeweight=".25003mm">
                  <v:path arrowok="t" o:connecttype="custom" o:connectlocs="98,0;0,0;0,112;98,112" o:connectangles="0,0,0,0"/>
                </v:shape>
                <v:rect id="Rectangle 60" o:spid="_x0000_s1084" style="position:absolute;left:5787;top:-69;width:2232;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" stroked="f">
                  <v:path arrowok="t"/>
                </v:rect>
                <v:rect id="Rectangle 61" o:spid="_x0000_s1085" style="position:absolute;left:5786;top:-70;width:2233;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" filled="f" strokeweight=".06pt">
                  <v:path arrowok="t"/>
                </v:rect>
                <v:shape id="Freeform 62" o:spid="_x0000_s1086" style="position:absolute;left:5984;top:85;width:396;height: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" path="m,l396,e" filled="f" strokecolor="navy" strokeweight=".25072mm">
                  <v:path arrowok="t" o:connecttype="custom" o:connectlocs="0,0;396,0" o:connectangles="0,0"/>
                </v:shape>
                <v:shape id="Freeform 63" o:spid="_x0000_s1087" style="position:absolute;left:6126;top:43;width:98;height:85;visibility:visible;mso-wrap-style:square;v-text-anchor:top" coordsize="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" path="m56,l98,42,56,85,,42,56,xe" fillcolor="navy" stroked="f">
                  <v:path arrowok="t" o:connecttype="custom" o:connectlocs="56,0;98,42;56,85;0,42;56,0" o:connectangles="0,0,0,0,0"/>
                </v:shape>
                <v:shape id="Freeform 64" o:spid="_x0000_s1088" style="position:absolute;left:6126;top:43;width:98;height:85;visibility:visible;mso-wrap-style:square;v-text-anchor:top" coordsize="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" path="m56,l98,42,56,85,,42,56,xe" filled="f" strokecolor="navy" strokeweight=".25019mm">
                  <v:path arrowok="t" o:connecttype="custom" o:connectlocs="56,0;98,42;56,85;0,42;56,0" o:connectangles="0,0,0,0,0"/>
                </v:shape>
                <v:shape id="Freeform 65" o:spid="_x0000_s1089" style="position:absolute;left:6237;top:398;width:143;height:0;visibility:visible;mso-wrap-style:square;v-text-anchor:top" coordsize="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" path="m,l142,e" filled="f" strokecolor="#fe00fe" strokeweight=".25072mm">
                  <v:path arrowok="t" o:connecttype="custom" o:connectlocs="0,0;142,0" o:connectangles="0,0"/>
                </v:shape>
                <v:shape id="Freeform 66" o:spid="_x0000_s1090" style="position:absolute;left:5984;top:398;width:142;height:0;visibility:visible;mso-wrap-style:square;v-text-anchor:top" coordsize="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" path="m,l141,e" filled="f" strokecolor="#fe00fe" strokeweight=".25072mm">
                  <v:path arrowok="t" o:connecttype="custom" o:connectlocs="0,0;141,0" o:connectangles="0,0"/>
                </v:shape>
                <v:rect id="Rectangle 67" o:spid="_x0000_s1091" style="position:absolute;left:6126;top:355;width:11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" fillcolor="#fe00fe" stroked="f">
                  <v:path arrowok="t"/>
                </v:rect>
                <v:rect id="Rectangle 68" o:spid="_x0000_s1092" style="position:absolute;left:6126;top:355;width:11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" filled="f" strokecolor="#fe00fe" strokeweight=".25011mm">
                  <v:path arrowok="t"/>
                </v:rect>
                <v:shape id="Freeform 69" o:spid="_x0000_s1093" style="position:absolute;left:5984;top:725;width:396;height: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" path="m,l396,e" filled="f" strokeweight=".25072mm">
                  <v:path arrowok="t" o:connecttype="custom" o:connectlocs="0,0;396,0" o:connectangles="0,0"/>
                </v:shape>
                <w10:wrap anchorx="page"/>
              </v:group>
            </w:pict>
          </mc:Fallback>
        </mc:AlternateContent>
      </w:r>
      <w:r w:rsidRPr="009E7EB7">
        <w:rPr>
          <w:rFonts w:ascii="Calibri" w:hAnsi="Calibri" w:cs="Calibri"/>
          <w:b/>
          <w:bCs/>
          <w:color w:val="000000"/>
          <w:spacing w:val="13"/>
          <w:w w:val="104"/>
        </w:rPr>
        <w:t>5</w:t>
      </w:r>
      <w:r w:rsidRPr="009E7EB7">
        <w:rPr>
          <w:rFonts w:ascii="Calibri" w:hAnsi="Calibri" w:cs="Calibri"/>
          <w:b/>
          <w:bCs/>
          <w:color w:val="000000"/>
          <w:spacing w:val="-3"/>
          <w:w w:val="104"/>
        </w:rPr>
        <w:t>0</w:t>
      </w:r>
      <w:r w:rsidRPr="009E7EB7">
        <w:rPr>
          <w:rFonts w:ascii="Calibri" w:hAnsi="Calibri" w:cs="Calibri"/>
          <w:b/>
          <w:bCs/>
          <w:color w:val="000000"/>
          <w:spacing w:val="-2"/>
          <w:w w:val="104"/>
        </w:rPr>
        <w:t>0</w:t>
      </w:r>
      <w:r w:rsidRPr="009E7EB7">
        <w:rPr>
          <w:rFonts w:ascii="Calibri" w:hAnsi="Calibri" w:cs="Calibri"/>
          <w:b/>
          <w:bCs/>
          <w:color w:val="000000"/>
          <w:spacing w:val="-1"/>
          <w:w w:val="104"/>
        </w:rPr>
        <w:t>,</w:t>
      </w:r>
      <w:r w:rsidRPr="009E7EB7">
        <w:rPr>
          <w:rFonts w:ascii="Calibri" w:hAnsi="Calibri" w:cs="Calibri"/>
          <w:b/>
          <w:bCs/>
          <w:color w:val="000000"/>
          <w:spacing w:val="13"/>
          <w:w w:val="104"/>
        </w:rPr>
        <w:t>0</w:t>
      </w:r>
      <w:r w:rsidRPr="009E7EB7">
        <w:rPr>
          <w:rFonts w:ascii="Calibri" w:hAnsi="Calibri" w:cs="Calibri"/>
          <w:b/>
          <w:bCs/>
          <w:color w:val="000000"/>
          <w:spacing w:val="-2"/>
          <w:w w:val="104"/>
        </w:rPr>
        <w:t>0</w:t>
      </w:r>
      <w:r w:rsidRPr="009E7EB7">
        <w:rPr>
          <w:rFonts w:ascii="Calibri" w:hAnsi="Calibri" w:cs="Calibri"/>
          <w:b/>
          <w:bCs/>
          <w:color w:val="000000"/>
          <w:w w:val="104"/>
        </w:rPr>
        <w:t>0</w:t>
      </w:r>
    </w:p>
    <w:p w:rsidR="00592FF7" w:rsidRPr="009E7EB7" w:rsidRDefault="00592FF7" w:rsidP="00592FF7">
      <w:pPr>
        <w:tabs>
          <w:tab w:val="left" w:pos="900"/>
        </w:tabs>
        <w:spacing w:line="280" w:lineRule="exact"/>
        <w:rPr>
          <w:rFonts w:ascii="Calibri" w:hAnsi="Calibri" w:cs="Calibri"/>
          <w:color w:val="000000"/>
        </w:rPr>
      </w:pPr>
      <w:r w:rsidRPr="009E7EB7">
        <w:rPr>
          <w:rFonts w:ascii="Calibri" w:hAnsi="Calibri" w:cs="Calibri"/>
          <w:color w:val="000000"/>
        </w:rPr>
        <w:tab/>
      </w:r>
    </w:p>
    <w:p w:rsidR="00592FF7" w:rsidRPr="009E7EB7" w:rsidRDefault="00592FF7" w:rsidP="00592FF7">
      <w:pPr>
        <w:spacing w:after="60" w:line="170" w:lineRule="exact"/>
        <w:ind w:left="692"/>
        <w:rPr>
          <w:rFonts w:ascii="Calibri" w:hAnsi="Calibri" w:cs="Calibri"/>
          <w:color w:val="000000"/>
        </w:rPr>
      </w:pPr>
      <w:r w:rsidRPr="009E7EB7">
        <w:rPr>
          <w:rFonts w:ascii="Calibri" w:hAnsi="Calibri" w:cs="Calibri"/>
          <w:b/>
          <w:bCs/>
          <w:color w:val="000000"/>
          <w:spacing w:val="13"/>
          <w:w w:val="104"/>
        </w:rPr>
        <w:t>4</w:t>
      </w:r>
      <w:r w:rsidRPr="009E7EB7">
        <w:rPr>
          <w:rFonts w:ascii="Calibri" w:hAnsi="Calibri" w:cs="Calibri"/>
          <w:b/>
          <w:bCs/>
          <w:color w:val="000000"/>
          <w:spacing w:val="-3"/>
          <w:w w:val="104"/>
        </w:rPr>
        <w:t>5</w:t>
      </w:r>
      <w:r w:rsidRPr="009E7EB7">
        <w:rPr>
          <w:rFonts w:ascii="Calibri" w:hAnsi="Calibri" w:cs="Calibri"/>
          <w:b/>
          <w:bCs/>
          <w:color w:val="000000"/>
          <w:spacing w:val="-2"/>
          <w:w w:val="104"/>
        </w:rPr>
        <w:t>0</w:t>
      </w:r>
      <w:r w:rsidRPr="009E7EB7">
        <w:rPr>
          <w:rFonts w:ascii="Calibri" w:hAnsi="Calibri" w:cs="Calibri"/>
          <w:b/>
          <w:bCs/>
          <w:color w:val="000000"/>
          <w:spacing w:val="-1"/>
          <w:w w:val="104"/>
        </w:rPr>
        <w:t>,</w:t>
      </w:r>
      <w:r w:rsidRPr="009E7EB7">
        <w:rPr>
          <w:rFonts w:ascii="Calibri" w:hAnsi="Calibri" w:cs="Calibri"/>
          <w:b/>
          <w:bCs/>
          <w:color w:val="000000"/>
          <w:spacing w:val="13"/>
          <w:w w:val="104"/>
        </w:rPr>
        <w:t>0</w:t>
      </w:r>
      <w:r w:rsidRPr="009E7EB7">
        <w:rPr>
          <w:rFonts w:ascii="Calibri" w:hAnsi="Calibri" w:cs="Calibri"/>
          <w:b/>
          <w:bCs/>
          <w:color w:val="000000"/>
          <w:spacing w:val="-2"/>
          <w:w w:val="104"/>
        </w:rPr>
        <w:t>0</w:t>
      </w:r>
      <w:r w:rsidRPr="009E7EB7">
        <w:rPr>
          <w:rFonts w:ascii="Calibri" w:hAnsi="Calibri" w:cs="Calibri"/>
          <w:b/>
          <w:bCs/>
          <w:color w:val="000000"/>
          <w:w w:val="104"/>
        </w:rPr>
        <w:t>0</w:t>
      </w:r>
    </w:p>
    <w:p w:rsidR="00592FF7" w:rsidRPr="009E7EB7" w:rsidRDefault="00592FF7" w:rsidP="00592FF7">
      <w:pPr>
        <w:spacing w:line="280" w:lineRule="exact"/>
        <w:rPr>
          <w:rFonts w:ascii="Calibri" w:hAnsi="Calibri" w:cs="Calibri"/>
          <w:color w:val="000000"/>
        </w:rPr>
      </w:pPr>
    </w:p>
    <w:p w:rsidR="00592FF7" w:rsidRPr="009E7EB7" w:rsidRDefault="00592FF7" w:rsidP="00592FF7">
      <w:pPr>
        <w:spacing w:after="60" w:line="170" w:lineRule="exact"/>
        <w:ind w:left="692"/>
        <w:rPr>
          <w:rFonts w:ascii="Calibri" w:hAnsi="Calibri" w:cs="Calibri"/>
          <w:color w:val="000000"/>
        </w:rPr>
      </w:pPr>
      <w:r w:rsidRPr="009E7EB7">
        <w:rPr>
          <w:rFonts w:ascii="Calibri" w:hAnsi="Calibri" w:cs="Calibri"/>
          <w:b/>
          <w:bCs/>
          <w:color w:val="000000"/>
          <w:spacing w:val="13"/>
          <w:w w:val="104"/>
        </w:rPr>
        <w:t>4</w:t>
      </w:r>
      <w:r w:rsidRPr="009E7EB7">
        <w:rPr>
          <w:rFonts w:ascii="Calibri" w:hAnsi="Calibri" w:cs="Calibri"/>
          <w:b/>
          <w:bCs/>
          <w:color w:val="000000"/>
          <w:spacing w:val="-3"/>
          <w:w w:val="104"/>
        </w:rPr>
        <w:t>0</w:t>
      </w:r>
      <w:r w:rsidRPr="009E7EB7">
        <w:rPr>
          <w:rFonts w:ascii="Calibri" w:hAnsi="Calibri" w:cs="Calibri"/>
          <w:b/>
          <w:bCs/>
          <w:color w:val="000000"/>
          <w:spacing w:val="-2"/>
          <w:w w:val="104"/>
        </w:rPr>
        <w:t>0</w:t>
      </w:r>
      <w:r w:rsidRPr="009E7EB7">
        <w:rPr>
          <w:rFonts w:ascii="Calibri" w:hAnsi="Calibri" w:cs="Calibri"/>
          <w:b/>
          <w:bCs/>
          <w:color w:val="000000"/>
          <w:spacing w:val="-1"/>
          <w:w w:val="104"/>
        </w:rPr>
        <w:t>,</w:t>
      </w:r>
      <w:r w:rsidRPr="009E7EB7">
        <w:rPr>
          <w:rFonts w:ascii="Calibri" w:hAnsi="Calibri" w:cs="Calibri"/>
          <w:b/>
          <w:bCs/>
          <w:color w:val="000000"/>
          <w:spacing w:val="13"/>
          <w:w w:val="104"/>
        </w:rPr>
        <w:t>0</w:t>
      </w:r>
      <w:r w:rsidRPr="009E7EB7">
        <w:rPr>
          <w:rFonts w:ascii="Calibri" w:hAnsi="Calibri" w:cs="Calibri"/>
          <w:b/>
          <w:bCs/>
          <w:color w:val="000000"/>
          <w:spacing w:val="-2"/>
          <w:w w:val="104"/>
        </w:rPr>
        <w:t>0</w:t>
      </w:r>
      <w:r w:rsidRPr="009E7EB7">
        <w:rPr>
          <w:rFonts w:ascii="Calibri" w:hAnsi="Calibri" w:cs="Calibri"/>
          <w:b/>
          <w:bCs/>
          <w:color w:val="000000"/>
          <w:w w:val="104"/>
        </w:rPr>
        <w:t>0</w:t>
      </w:r>
    </w:p>
    <w:p w:rsidR="00592FF7" w:rsidRPr="009E7EB7" w:rsidRDefault="00592FF7" w:rsidP="00592FF7">
      <w:pPr>
        <w:spacing w:line="280" w:lineRule="exact"/>
        <w:rPr>
          <w:rFonts w:ascii="Calibri" w:hAnsi="Calibri" w:cs="Calibri"/>
          <w:color w:val="000000"/>
        </w:rPr>
      </w:pPr>
    </w:p>
    <w:p w:rsidR="00592FF7" w:rsidRPr="009E7EB7" w:rsidRDefault="00592FF7" w:rsidP="00592FF7">
      <w:pPr>
        <w:spacing w:after="40" w:line="170" w:lineRule="exact"/>
        <w:ind w:left="692"/>
        <w:rPr>
          <w:rFonts w:ascii="Calibri" w:hAnsi="Calibri" w:cs="Calibri"/>
          <w:color w:val="000000"/>
        </w:rPr>
      </w:pPr>
      <w:r>
        <w:rPr>
          <w:rFonts w:ascii="Calibri" w:hAnsi="Calibri" w:cs="Calibri"/>
          <w:noProof/>
        </w:rPr>
        <mc:AlternateContent>
          <mc:Choice Requires="wps">
            <w:drawing>
              <wp:anchor distT="0" distB="0" distL="114300" distR="114300" simplePos="0" relativeHeight="251708416" behindDoc="1" locked="0" layoutInCell="0" allowOverlap="1" wp14:anchorId="19C6BFDE" wp14:editId="78BB6CF4">
                <wp:simplePos x="0" y="0"/>
                <wp:positionH relativeFrom="page">
                  <wp:posOffset>915670</wp:posOffset>
                </wp:positionH>
                <wp:positionV relativeFrom="paragraph">
                  <wp:posOffset>-147955</wp:posOffset>
                </wp:positionV>
                <wp:extent cx="124460" cy="485140"/>
                <wp:effectExtent l="1270" t="4445" r="0" b="0"/>
                <wp:wrapNone/>
                <wp:docPr id="46" name="Metin Kutusu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FF7" w:rsidRDefault="00592FF7" w:rsidP="00592FF7">
                            <w:pPr>
                              <w:spacing w:before="6"/>
                              <w:ind w:left="20" w:right="-23"/>
                              <w:rPr>
                                <w:rFonts w:ascii="Arial" w:hAnsi="Arial" w:cs="Arial"/>
                                <w:sz w:val="15"/>
                                <w:szCs w:val="15"/>
                              </w:rPr>
                            </w:pPr>
                            <w:r>
                              <w:rPr>
                                <w:rFonts w:ascii="Arial" w:hAnsi="Arial" w:cs="Arial"/>
                                <w:b/>
                                <w:bCs/>
                                <w:spacing w:val="-2"/>
                                <w:w w:val="104"/>
                                <w:sz w:val="15"/>
                                <w:szCs w:val="15"/>
                              </w:rPr>
                              <w:t>1</w:t>
                            </w:r>
                            <w:r>
                              <w:rPr>
                                <w:rFonts w:ascii="Arial" w:hAnsi="Arial" w:cs="Arial"/>
                                <w:b/>
                                <w:bCs/>
                                <w:w w:val="104"/>
                                <w:sz w:val="15"/>
                                <w:szCs w:val="15"/>
                              </w:rPr>
                              <w:t>,0</w:t>
                            </w:r>
                            <w:r>
                              <w:rPr>
                                <w:rFonts w:ascii="Arial" w:hAnsi="Arial" w:cs="Arial"/>
                                <w:b/>
                                <w:bCs/>
                                <w:spacing w:val="-30"/>
                                <w:sz w:val="15"/>
                                <w:szCs w:val="15"/>
                              </w:rPr>
                              <w:t xml:space="preserve"> </w:t>
                            </w:r>
                            <w:r>
                              <w:rPr>
                                <w:rFonts w:ascii="Arial" w:hAnsi="Arial" w:cs="Arial"/>
                                <w:b/>
                                <w:bCs/>
                                <w:spacing w:val="-2"/>
                                <w:sz w:val="15"/>
                                <w:szCs w:val="15"/>
                              </w:rPr>
                              <w:t>0</w:t>
                            </w:r>
                            <w:r>
                              <w:rPr>
                                <w:rFonts w:ascii="Arial" w:hAnsi="Arial" w:cs="Arial"/>
                                <w:b/>
                                <w:bCs/>
                                <w:sz w:val="15"/>
                                <w:szCs w:val="15"/>
                              </w:rPr>
                              <w:t>0</w:t>
                            </w:r>
                            <w:r>
                              <w:rPr>
                                <w:rFonts w:ascii="Arial" w:hAnsi="Arial" w:cs="Arial"/>
                                <w:b/>
                                <w:bCs/>
                                <w:spacing w:val="7"/>
                                <w:sz w:val="15"/>
                                <w:szCs w:val="15"/>
                              </w:rPr>
                              <w:t xml:space="preserve"> </w:t>
                            </w:r>
                            <w:r>
                              <w:rPr>
                                <w:rFonts w:ascii="Arial" w:hAnsi="Arial" w:cs="Arial"/>
                                <w:b/>
                                <w:bCs/>
                                <w:spacing w:val="4"/>
                                <w:w w:val="104"/>
                                <w:sz w:val="15"/>
                                <w:szCs w:val="15"/>
                              </w:rPr>
                              <w:t>p</w:t>
                            </w:r>
                            <w:r>
                              <w:rPr>
                                <w:rFonts w:ascii="Arial" w:hAnsi="Arial" w:cs="Arial"/>
                                <w:b/>
                                <w:bCs/>
                                <w:w w:val="104"/>
                                <w:sz w:val="15"/>
                                <w:szCs w:val="15"/>
                              </w:rPr>
                              <w:t>.</w:t>
                            </w:r>
                            <w:r>
                              <w:rPr>
                                <w:rFonts w:ascii="Arial" w:hAnsi="Arial" w:cs="Arial"/>
                                <w:b/>
                                <w:bCs/>
                                <w:spacing w:val="-29"/>
                                <w:sz w:val="15"/>
                                <w:szCs w:val="15"/>
                              </w:rPr>
                              <w:t xml:space="preserve"> </w:t>
                            </w:r>
                            <w:r>
                              <w:rPr>
                                <w:rFonts w:ascii="Arial" w:hAnsi="Arial" w:cs="Arial"/>
                                <w:b/>
                                <w:bCs/>
                                <w:spacing w:val="-2"/>
                                <w:w w:val="104"/>
                                <w:sz w:val="15"/>
                                <w:szCs w:val="15"/>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6BFDE" id="Metin Kutusu 46" o:spid="_x0000_s1082" type="#_x0000_t202" style="position:absolute;left:0;text-align:left;margin-left:72.1pt;margin-top:-11.65pt;width:9.8pt;height:38.2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" o:allowincell="f" filled="f" stroked="f">
                <v:textbox style="layout-flow:vertical;mso-layout-flow-alt:bottom-to-top" inset="0,0,0,0">
                  <w:txbxContent>
                    <w:p w:rsidR="00592FF7" w:rsidRDefault="00592FF7" w:rsidP="00592FF7">
                      <w:pPr>
                        <w:spacing w:before="6"/>
                        <w:ind w:left="20" w:right="-23"/>
                        <w:rPr>
                          <w:rFonts w:ascii="Arial" w:hAnsi="Arial" w:cs="Arial"/>
                          <w:sz w:val="15"/>
                          <w:szCs w:val="15"/>
                        </w:rPr>
                      </w:pPr>
                      <w:r>
                        <w:rPr>
                          <w:rFonts w:ascii="Arial" w:hAnsi="Arial" w:cs="Arial"/>
                          <w:b/>
                          <w:bCs/>
                          <w:spacing w:val="-2"/>
                          <w:w w:val="104"/>
                          <w:sz w:val="15"/>
                          <w:szCs w:val="15"/>
                        </w:rPr>
                        <w:t>1</w:t>
                      </w:r>
                      <w:r>
                        <w:rPr>
                          <w:rFonts w:ascii="Arial" w:hAnsi="Arial" w:cs="Arial"/>
                          <w:b/>
                          <w:bCs/>
                          <w:w w:val="104"/>
                          <w:sz w:val="15"/>
                          <w:szCs w:val="15"/>
                        </w:rPr>
                        <w:t>,0</w:t>
                      </w:r>
                      <w:r>
                        <w:rPr>
                          <w:rFonts w:ascii="Arial" w:hAnsi="Arial" w:cs="Arial"/>
                          <w:b/>
                          <w:bCs/>
                          <w:spacing w:val="-30"/>
                          <w:sz w:val="15"/>
                          <w:szCs w:val="15"/>
                        </w:rPr>
                        <w:t xml:space="preserve"> </w:t>
                      </w:r>
                      <w:r>
                        <w:rPr>
                          <w:rFonts w:ascii="Arial" w:hAnsi="Arial" w:cs="Arial"/>
                          <w:b/>
                          <w:bCs/>
                          <w:spacing w:val="-2"/>
                          <w:sz w:val="15"/>
                          <w:szCs w:val="15"/>
                        </w:rPr>
                        <w:t>0</w:t>
                      </w:r>
                      <w:r>
                        <w:rPr>
                          <w:rFonts w:ascii="Arial" w:hAnsi="Arial" w:cs="Arial"/>
                          <w:b/>
                          <w:bCs/>
                          <w:sz w:val="15"/>
                          <w:szCs w:val="15"/>
                        </w:rPr>
                        <w:t>0</w:t>
                      </w:r>
                      <w:r>
                        <w:rPr>
                          <w:rFonts w:ascii="Arial" w:hAnsi="Arial" w:cs="Arial"/>
                          <w:b/>
                          <w:bCs/>
                          <w:spacing w:val="7"/>
                          <w:sz w:val="15"/>
                          <w:szCs w:val="15"/>
                        </w:rPr>
                        <w:t xml:space="preserve"> </w:t>
                      </w:r>
                      <w:r>
                        <w:rPr>
                          <w:rFonts w:ascii="Arial" w:hAnsi="Arial" w:cs="Arial"/>
                          <w:b/>
                          <w:bCs/>
                          <w:spacing w:val="4"/>
                          <w:w w:val="104"/>
                          <w:sz w:val="15"/>
                          <w:szCs w:val="15"/>
                        </w:rPr>
                        <w:t>p</w:t>
                      </w:r>
                      <w:r>
                        <w:rPr>
                          <w:rFonts w:ascii="Arial" w:hAnsi="Arial" w:cs="Arial"/>
                          <w:b/>
                          <w:bCs/>
                          <w:w w:val="104"/>
                          <w:sz w:val="15"/>
                          <w:szCs w:val="15"/>
                        </w:rPr>
                        <w:t>.</w:t>
                      </w:r>
                      <w:r>
                        <w:rPr>
                          <w:rFonts w:ascii="Arial" w:hAnsi="Arial" w:cs="Arial"/>
                          <w:b/>
                          <w:bCs/>
                          <w:spacing w:val="-29"/>
                          <w:sz w:val="15"/>
                          <w:szCs w:val="15"/>
                        </w:rPr>
                        <w:t xml:space="preserve"> </w:t>
                      </w:r>
                      <w:r>
                        <w:rPr>
                          <w:rFonts w:ascii="Arial" w:hAnsi="Arial" w:cs="Arial"/>
                          <w:b/>
                          <w:bCs/>
                          <w:spacing w:val="-2"/>
                          <w:w w:val="104"/>
                          <w:sz w:val="15"/>
                          <w:szCs w:val="15"/>
                        </w:rPr>
                        <w:t>e.</w:t>
                      </w:r>
                    </w:p>
                  </w:txbxContent>
                </v:textbox>
                <w10:wrap anchorx="page"/>
              </v:shape>
            </w:pict>
          </mc:Fallback>
        </mc:AlternateContent>
      </w:r>
      <w:r w:rsidRPr="009E7EB7">
        <w:rPr>
          <w:rFonts w:ascii="Calibri" w:hAnsi="Calibri" w:cs="Calibri"/>
          <w:b/>
          <w:bCs/>
          <w:color w:val="000000"/>
          <w:spacing w:val="13"/>
          <w:w w:val="104"/>
        </w:rPr>
        <w:t>3</w:t>
      </w:r>
      <w:r w:rsidRPr="009E7EB7">
        <w:rPr>
          <w:rFonts w:ascii="Calibri" w:hAnsi="Calibri" w:cs="Calibri"/>
          <w:b/>
          <w:bCs/>
          <w:color w:val="000000"/>
          <w:spacing w:val="-3"/>
          <w:w w:val="104"/>
        </w:rPr>
        <w:t>5</w:t>
      </w:r>
      <w:r w:rsidRPr="009E7EB7">
        <w:rPr>
          <w:rFonts w:ascii="Calibri" w:hAnsi="Calibri" w:cs="Calibri"/>
          <w:b/>
          <w:bCs/>
          <w:color w:val="000000"/>
          <w:spacing w:val="-2"/>
          <w:w w:val="104"/>
        </w:rPr>
        <w:t>0</w:t>
      </w:r>
      <w:r w:rsidRPr="009E7EB7">
        <w:rPr>
          <w:rFonts w:ascii="Calibri" w:hAnsi="Calibri" w:cs="Calibri"/>
          <w:b/>
          <w:bCs/>
          <w:color w:val="000000"/>
          <w:spacing w:val="-1"/>
          <w:w w:val="104"/>
        </w:rPr>
        <w:t>,</w:t>
      </w:r>
      <w:r w:rsidRPr="009E7EB7">
        <w:rPr>
          <w:rFonts w:ascii="Calibri" w:hAnsi="Calibri" w:cs="Calibri"/>
          <w:b/>
          <w:bCs/>
          <w:color w:val="000000"/>
          <w:spacing w:val="13"/>
          <w:w w:val="104"/>
        </w:rPr>
        <w:t>0</w:t>
      </w:r>
      <w:r w:rsidRPr="009E7EB7">
        <w:rPr>
          <w:rFonts w:ascii="Calibri" w:hAnsi="Calibri" w:cs="Calibri"/>
          <w:b/>
          <w:bCs/>
          <w:color w:val="000000"/>
          <w:spacing w:val="-2"/>
          <w:w w:val="104"/>
        </w:rPr>
        <w:t>0</w:t>
      </w:r>
      <w:r w:rsidRPr="009E7EB7">
        <w:rPr>
          <w:rFonts w:ascii="Calibri" w:hAnsi="Calibri" w:cs="Calibri"/>
          <w:b/>
          <w:bCs/>
          <w:color w:val="000000"/>
          <w:w w:val="104"/>
        </w:rPr>
        <w:t>0</w:t>
      </w:r>
    </w:p>
    <w:p w:rsidR="00592FF7" w:rsidRPr="009E7EB7" w:rsidRDefault="00592FF7" w:rsidP="00592FF7">
      <w:pPr>
        <w:ind w:right="-43"/>
        <w:rPr>
          <w:rFonts w:ascii="Calibri" w:hAnsi="Calibri" w:cs="Calibri"/>
          <w:b/>
          <w:bCs/>
          <w:color w:val="000000"/>
          <w:spacing w:val="13"/>
          <w:w w:val="104"/>
        </w:rPr>
      </w:pPr>
    </w:p>
    <w:p w:rsidR="00592FF7" w:rsidRPr="009E7EB7" w:rsidRDefault="00592FF7" w:rsidP="00592FF7">
      <w:pPr>
        <w:spacing w:after="120"/>
        <w:ind w:left="692" w:right="-45"/>
        <w:rPr>
          <w:rFonts w:ascii="Calibri" w:hAnsi="Calibri" w:cs="Calibri"/>
          <w:color w:val="000000"/>
        </w:rPr>
      </w:pPr>
      <w:r>
        <w:rPr>
          <w:rFonts w:ascii="Calibri" w:hAnsi="Calibri" w:cs="Calibri"/>
          <w:noProof/>
          <w:sz w:val="24"/>
          <w:szCs w:val="24"/>
        </w:rPr>
        <mc:AlternateContent>
          <mc:Choice Requires="wps">
            <w:drawing>
              <wp:anchor distT="0" distB="0" distL="114300" distR="114300" simplePos="0" relativeHeight="251709440" behindDoc="0" locked="0" layoutInCell="1" allowOverlap="1" wp14:anchorId="494FCD84" wp14:editId="158C2AFB">
                <wp:simplePos x="0" y="0"/>
                <wp:positionH relativeFrom="column">
                  <wp:posOffset>3662045</wp:posOffset>
                </wp:positionH>
                <wp:positionV relativeFrom="paragraph">
                  <wp:posOffset>74295</wp:posOffset>
                </wp:positionV>
                <wp:extent cx="995680" cy="617855"/>
                <wp:effectExtent l="4445" t="0" r="0" b="3175"/>
                <wp:wrapNone/>
                <wp:docPr id="45" name="Metin Kutusu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617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FF7" w:rsidRPr="0060729F" w:rsidRDefault="00592FF7" w:rsidP="00592FF7">
                            <w:pPr>
                              <w:spacing w:after="80"/>
                              <w:rPr>
                                <w:rFonts w:ascii="Calibri" w:hAnsi="Calibri" w:cs="Arial"/>
                                <w:sz w:val="18"/>
                                <w:szCs w:val="18"/>
                              </w:rPr>
                            </w:pPr>
                            <w:r w:rsidRPr="0060729F">
                              <w:rPr>
                                <w:rFonts w:ascii="Calibri" w:hAnsi="Calibri"/>
                                <w:noProof/>
                                <w:sz w:val="18"/>
                                <w:szCs w:val="18"/>
                              </w:rPr>
                              <w:t>toplama</w:t>
                            </w:r>
                          </w:p>
                          <w:p w:rsidR="00592FF7" w:rsidRPr="0060729F" w:rsidRDefault="00592FF7" w:rsidP="00592FF7">
                            <w:pPr>
                              <w:spacing w:after="120"/>
                              <w:rPr>
                                <w:rFonts w:ascii="Calibri" w:hAnsi="Calibri" w:cs="Arial"/>
                                <w:color w:val="000000"/>
                                <w:sz w:val="18"/>
                                <w:szCs w:val="18"/>
                              </w:rPr>
                            </w:pPr>
                            <w:r w:rsidRPr="0060729F">
                              <w:rPr>
                                <w:rFonts w:ascii="Calibri" w:hAnsi="Calibri" w:cs="Arial"/>
                                <w:color w:val="000000"/>
                                <w:spacing w:val="4"/>
                                <w:w w:val="104"/>
                                <w:sz w:val="18"/>
                                <w:szCs w:val="18"/>
                              </w:rPr>
                              <w:t>işleme</w:t>
                            </w:r>
                          </w:p>
                          <w:p w:rsidR="00592FF7" w:rsidRPr="0060729F" w:rsidRDefault="00592FF7" w:rsidP="00592FF7">
                            <w:pPr>
                              <w:spacing w:after="80"/>
                              <w:rPr>
                                <w:color w:val="FF0000"/>
                                <w:sz w:val="18"/>
                                <w:szCs w:val="18"/>
                              </w:rPr>
                            </w:pPr>
                            <w:r w:rsidRPr="0060729F">
                              <w:rPr>
                                <w:rFonts w:ascii="Calibri" w:hAnsi="Calibri" w:cs="Arial"/>
                                <w:color w:val="000000"/>
                                <w:spacing w:val="-2"/>
                                <w:sz w:val="18"/>
                                <w:szCs w:val="18"/>
                              </w:rPr>
                              <w:t>19</w:t>
                            </w:r>
                            <w:r w:rsidRPr="0060729F">
                              <w:rPr>
                                <w:rFonts w:ascii="Calibri" w:hAnsi="Calibri" w:cs="Arial"/>
                                <w:color w:val="000000"/>
                                <w:spacing w:val="-3"/>
                                <w:sz w:val="18"/>
                                <w:szCs w:val="18"/>
                              </w:rPr>
                              <w:t>9</w:t>
                            </w:r>
                            <w:r w:rsidRPr="0060729F">
                              <w:rPr>
                                <w:rFonts w:ascii="Calibri" w:hAnsi="Calibri" w:cs="Arial"/>
                                <w:color w:val="000000"/>
                                <w:sz w:val="18"/>
                                <w:szCs w:val="18"/>
                              </w:rPr>
                              <w:t>2</w:t>
                            </w:r>
                            <w:r w:rsidRPr="0060729F">
                              <w:rPr>
                                <w:rFonts w:ascii="Calibri" w:hAnsi="Calibri" w:cs="Arial"/>
                                <w:color w:val="000000"/>
                                <w:spacing w:val="26"/>
                                <w:sz w:val="18"/>
                                <w:szCs w:val="18"/>
                              </w:rPr>
                              <w:t xml:space="preserve"> </w:t>
                            </w:r>
                            <w:r w:rsidRPr="0060729F">
                              <w:rPr>
                                <w:rFonts w:ascii="Calibri" w:hAnsi="Calibri" w:cs="Arial"/>
                                <w:color w:val="FF0000"/>
                                <w:spacing w:val="10"/>
                                <w:sz w:val="18"/>
                                <w:szCs w:val="18"/>
                              </w:rPr>
                              <w:t>B</w:t>
                            </w:r>
                            <w:r w:rsidRPr="0060729F">
                              <w:rPr>
                                <w:rFonts w:ascii="Calibri" w:hAnsi="Calibri" w:cs="Arial"/>
                                <w:color w:val="FF0000"/>
                                <w:spacing w:val="-3"/>
                                <w:sz w:val="18"/>
                                <w:szCs w:val="18"/>
                              </w:rPr>
                              <w:t>a</w:t>
                            </w:r>
                            <w:r w:rsidRPr="0060729F">
                              <w:rPr>
                                <w:rFonts w:ascii="Calibri" w:hAnsi="Calibri" w:cs="Arial"/>
                                <w:color w:val="FF0000"/>
                                <w:spacing w:val="7"/>
                                <w:sz w:val="18"/>
                                <w:szCs w:val="18"/>
                              </w:rPr>
                              <w:t>s</w:t>
                            </w:r>
                            <w:r w:rsidRPr="0060729F">
                              <w:rPr>
                                <w:rFonts w:ascii="Calibri" w:hAnsi="Calibri" w:cs="Arial"/>
                                <w:color w:val="FF0000"/>
                                <w:spacing w:val="-2"/>
                                <w:sz w:val="18"/>
                                <w:szCs w:val="18"/>
                              </w:rPr>
                              <w:t>e</w:t>
                            </w:r>
                            <w:r w:rsidRPr="0060729F">
                              <w:rPr>
                                <w:rFonts w:ascii="Calibri" w:hAnsi="Calibri" w:cs="Arial"/>
                                <w:color w:val="FF0000"/>
                                <w:spacing w:val="-7"/>
                                <w:sz w:val="18"/>
                                <w:szCs w:val="18"/>
                              </w:rPr>
                              <w:t>l</w:t>
                            </w:r>
                            <w:r w:rsidRPr="0060729F">
                              <w:rPr>
                                <w:rFonts w:ascii="Calibri" w:hAnsi="Calibri" w:cs="Arial"/>
                                <w:color w:val="FF0000"/>
                                <w:spacing w:val="8"/>
                                <w:sz w:val="18"/>
                                <w:szCs w:val="18"/>
                              </w:rPr>
                              <w:t>i</w:t>
                            </w:r>
                            <w:r w:rsidRPr="0060729F">
                              <w:rPr>
                                <w:rFonts w:ascii="Calibri" w:hAnsi="Calibri" w:cs="Arial"/>
                                <w:color w:val="FF0000"/>
                                <w:spacing w:val="-3"/>
                                <w:sz w:val="18"/>
                                <w:szCs w:val="18"/>
                              </w:rPr>
                              <w:t>n</w:t>
                            </w:r>
                            <w:r w:rsidRPr="0060729F">
                              <w:rPr>
                                <w:rFonts w:ascii="Calibri" w:hAnsi="Calibri" w:cs="Arial"/>
                                <w:color w:val="FF0000"/>
                                <w:sz w:val="18"/>
                                <w:szCs w:val="18"/>
                              </w:rPr>
                              <w:t>e</w:t>
                            </w:r>
                            <w:r w:rsidRPr="0060729F">
                              <w:rPr>
                                <w:rFonts w:ascii="Calibri" w:hAnsi="Calibri" w:cs="Arial"/>
                                <w:color w:val="FF0000"/>
                                <w:spacing w:val="36"/>
                                <w:sz w:val="18"/>
                                <w:szCs w:val="18"/>
                              </w:rPr>
                              <w:t xml:space="preserve"> </w:t>
                            </w:r>
                            <w:r w:rsidRPr="0060729F">
                              <w:rPr>
                                <w:rFonts w:ascii="Calibri" w:hAnsi="Calibri" w:cs="Arial"/>
                                <w:color w:val="FF0000"/>
                                <w:spacing w:val="-2"/>
                                <w:w w:val="104"/>
                                <w:sz w:val="18"/>
                                <w:szCs w:val="18"/>
                              </w:rPr>
                              <w:t>Lo</w:t>
                            </w:r>
                            <w:r w:rsidRPr="0060729F">
                              <w:rPr>
                                <w:rFonts w:ascii="Calibri" w:hAnsi="Calibri" w:cs="Arial"/>
                                <w:color w:val="FF0000"/>
                                <w:w w:val="104"/>
                                <w:sz w:val="18"/>
                                <w:szCs w:val="18"/>
                              </w:rPr>
                              <w:t>a</w:t>
                            </w:r>
                            <w:r w:rsidRPr="0060729F">
                              <w:rPr>
                                <w:rFonts w:ascii="Calibri" w:hAnsi="Calibri" w:cs="Arial"/>
                                <w:color w:val="FF0000"/>
                                <w:spacing w:val="-30"/>
                                <w:sz w:val="18"/>
                                <w:szCs w:val="18"/>
                              </w:rPr>
                              <w:t xml:space="preserve"> </w:t>
                            </w:r>
                            <w:r w:rsidRPr="0060729F">
                              <w:rPr>
                                <w:rFonts w:ascii="Calibri" w:hAnsi="Calibri" w:cs="Arial"/>
                                <w:color w:val="FF0000"/>
                                <w:w w:val="104"/>
                                <w:sz w:val="18"/>
                                <w:szCs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FCD84" id="Metin Kutusu 45" o:spid="_x0000_s1083" type="#_x0000_t202" style="position:absolute;left:0;text-align:left;margin-left:288.35pt;margin-top:5.85pt;width:78.4pt;height:48.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" stroked="f">
                <v:textbox inset="0,0,0,0">
                  <w:txbxContent>
                    <w:p w:rsidR="00592FF7" w:rsidRPr="0060729F" w:rsidRDefault="00592FF7" w:rsidP="00592FF7">
                      <w:pPr>
                        <w:spacing w:after="80"/>
                        <w:rPr>
                          <w:rFonts w:ascii="Calibri" w:hAnsi="Calibri" w:cs="Arial"/>
                          <w:sz w:val="18"/>
                          <w:szCs w:val="18"/>
                        </w:rPr>
                      </w:pPr>
                      <w:r w:rsidRPr="0060729F">
                        <w:rPr>
                          <w:rFonts w:ascii="Calibri" w:hAnsi="Calibri"/>
                          <w:noProof/>
                          <w:sz w:val="18"/>
                          <w:szCs w:val="18"/>
                        </w:rPr>
                        <w:t>toplama</w:t>
                      </w:r>
                    </w:p>
                    <w:p w:rsidR="00592FF7" w:rsidRPr="0060729F" w:rsidRDefault="00592FF7" w:rsidP="00592FF7">
                      <w:pPr>
                        <w:spacing w:after="120"/>
                        <w:rPr>
                          <w:rFonts w:ascii="Calibri" w:hAnsi="Calibri" w:cs="Arial"/>
                          <w:color w:val="000000"/>
                          <w:sz w:val="18"/>
                          <w:szCs w:val="18"/>
                        </w:rPr>
                      </w:pPr>
                      <w:r w:rsidRPr="0060729F">
                        <w:rPr>
                          <w:rFonts w:ascii="Calibri" w:hAnsi="Calibri" w:cs="Arial"/>
                          <w:color w:val="000000"/>
                          <w:spacing w:val="4"/>
                          <w:w w:val="104"/>
                          <w:sz w:val="18"/>
                          <w:szCs w:val="18"/>
                        </w:rPr>
                        <w:t>işleme</w:t>
                      </w:r>
                    </w:p>
                    <w:p w:rsidR="00592FF7" w:rsidRPr="0060729F" w:rsidRDefault="00592FF7" w:rsidP="00592FF7">
                      <w:pPr>
                        <w:spacing w:after="80"/>
                        <w:rPr>
                          <w:color w:val="FF0000"/>
                          <w:sz w:val="18"/>
                          <w:szCs w:val="18"/>
                        </w:rPr>
                      </w:pPr>
                      <w:r w:rsidRPr="0060729F">
                        <w:rPr>
                          <w:rFonts w:ascii="Calibri" w:hAnsi="Calibri" w:cs="Arial"/>
                          <w:color w:val="000000"/>
                          <w:spacing w:val="-2"/>
                          <w:sz w:val="18"/>
                          <w:szCs w:val="18"/>
                        </w:rPr>
                        <w:t>19</w:t>
                      </w:r>
                      <w:r w:rsidRPr="0060729F">
                        <w:rPr>
                          <w:rFonts w:ascii="Calibri" w:hAnsi="Calibri" w:cs="Arial"/>
                          <w:color w:val="000000"/>
                          <w:spacing w:val="-3"/>
                          <w:sz w:val="18"/>
                          <w:szCs w:val="18"/>
                        </w:rPr>
                        <w:t>9</w:t>
                      </w:r>
                      <w:r w:rsidRPr="0060729F">
                        <w:rPr>
                          <w:rFonts w:ascii="Calibri" w:hAnsi="Calibri" w:cs="Arial"/>
                          <w:color w:val="000000"/>
                          <w:sz w:val="18"/>
                          <w:szCs w:val="18"/>
                        </w:rPr>
                        <w:t>2</w:t>
                      </w:r>
                      <w:r w:rsidRPr="0060729F">
                        <w:rPr>
                          <w:rFonts w:ascii="Calibri" w:hAnsi="Calibri" w:cs="Arial"/>
                          <w:color w:val="000000"/>
                          <w:spacing w:val="26"/>
                          <w:sz w:val="18"/>
                          <w:szCs w:val="18"/>
                        </w:rPr>
                        <w:t xml:space="preserve"> </w:t>
                      </w:r>
                      <w:r w:rsidRPr="0060729F">
                        <w:rPr>
                          <w:rFonts w:ascii="Calibri" w:hAnsi="Calibri" w:cs="Arial"/>
                          <w:color w:val="FF0000"/>
                          <w:spacing w:val="10"/>
                          <w:sz w:val="18"/>
                          <w:szCs w:val="18"/>
                        </w:rPr>
                        <w:t>B</w:t>
                      </w:r>
                      <w:r w:rsidRPr="0060729F">
                        <w:rPr>
                          <w:rFonts w:ascii="Calibri" w:hAnsi="Calibri" w:cs="Arial"/>
                          <w:color w:val="FF0000"/>
                          <w:spacing w:val="-3"/>
                          <w:sz w:val="18"/>
                          <w:szCs w:val="18"/>
                        </w:rPr>
                        <w:t>a</w:t>
                      </w:r>
                      <w:r w:rsidRPr="0060729F">
                        <w:rPr>
                          <w:rFonts w:ascii="Calibri" w:hAnsi="Calibri" w:cs="Arial"/>
                          <w:color w:val="FF0000"/>
                          <w:spacing w:val="7"/>
                          <w:sz w:val="18"/>
                          <w:szCs w:val="18"/>
                        </w:rPr>
                        <w:t>s</w:t>
                      </w:r>
                      <w:r w:rsidRPr="0060729F">
                        <w:rPr>
                          <w:rFonts w:ascii="Calibri" w:hAnsi="Calibri" w:cs="Arial"/>
                          <w:color w:val="FF0000"/>
                          <w:spacing w:val="-2"/>
                          <w:sz w:val="18"/>
                          <w:szCs w:val="18"/>
                        </w:rPr>
                        <w:t>e</w:t>
                      </w:r>
                      <w:r w:rsidRPr="0060729F">
                        <w:rPr>
                          <w:rFonts w:ascii="Calibri" w:hAnsi="Calibri" w:cs="Arial"/>
                          <w:color w:val="FF0000"/>
                          <w:spacing w:val="-7"/>
                          <w:sz w:val="18"/>
                          <w:szCs w:val="18"/>
                        </w:rPr>
                        <w:t>l</w:t>
                      </w:r>
                      <w:r w:rsidRPr="0060729F">
                        <w:rPr>
                          <w:rFonts w:ascii="Calibri" w:hAnsi="Calibri" w:cs="Arial"/>
                          <w:color w:val="FF0000"/>
                          <w:spacing w:val="8"/>
                          <w:sz w:val="18"/>
                          <w:szCs w:val="18"/>
                        </w:rPr>
                        <w:t>i</w:t>
                      </w:r>
                      <w:r w:rsidRPr="0060729F">
                        <w:rPr>
                          <w:rFonts w:ascii="Calibri" w:hAnsi="Calibri" w:cs="Arial"/>
                          <w:color w:val="FF0000"/>
                          <w:spacing w:val="-3"/>
                          <w:sz w:val="18"/>
                          <w:szCs w:val="18"/>
                        </w:rPr>
                        <w:t>n</w:t>
                      </w:r>
                      <w:r w:rsidRPr="0060729F">
                        <w:rPr>
                          <w:rFonts w:ascii="Calibri" w:hAnsi="Calibri" w:cs="Arial"/>
                          <w:color w:val="FF0000"/>
                          <w:sz w:val="18"/>
                          <w:szCs w:val="18"/>
                        </w:rPr>
                        <w:t>e</w:t>
                      </w:r>
                      <w:r w:rsidRPr="0060729F">
                        <w:rPr>
                          <w:rFonts w:ascii="Calibri" w:hAnsi="Calibri" w:cs="Arial"/>
                          <w:color w:val="FF0000"/>
                          <w:spacing w:val="36"/>
                          <w:sz w:val="18"/>
                          <w:szCs w:val="18"/>
                        </w:rPr>
                        <w:t xml:space="preserve"> </w:t>
                      </w:r>
                      <w:r w:rsidRPr="0060729F">
                        <w:rPr>
                          <w:rFonts w:ascii="Calibri" w:hAnsi="Calibri" w:cs="Arial"/>
                          <w:color w:val="FF0000"/>
                          <w:spacing w:val="-2"/>
                          <w:w w:val="104"/>
                          <w:sz w:val="18"/>
                          <w:szCs w:val="18"/>
                        </w:rPr>
                        <w:t>Lo</w:t>
                      </w:r>
                      <w:r w:rsidRPr="0060729F">
                        <w:rPr>
                          <w:rFonts w:ascii="Calibri" w:hAnsi="Calibri" w:cs="Arial"/>
                          <w:color w:val="FF0000"/>
                          <w:w w:val="104"/>
                          <w:sz w:val="18"/>
                          <w:szCs w:val="18"/>
                        </w:rPr>
                        <w:t>a</w:t>
                      </w:r>
                      <w:r w:rsidRPr="0060729F">
                        <w:rPr>
                          <w:rFonts w:ascii="Calibri" w:hAnsi="Calibri" w:cs="Arial"/>
                          <w:color w:val="FF0000"/>
                          <w:spacing w:val="-30"/>
                          <w:sz w:val="18"/>
                          <w:szCs w:val="18"/>
                        </w:rPr>
                        <w:t xml:space="preserve"> </w:t>
                      </w:r>
                      <w:r w:rsidRPr="0060729F">
                        <w:rPr>
                          <w:rFonts w:ascii="Calibri" w:hAnsi="Calibri" w:cs="Arial"/>
                          <w:color w:val="FF0000"/>
                          <w:w w:val="104"/>
                          <w:sz w:val="18"/>
                          <w:szCs w:val="18"/>
                        </w:rPr>
                        <w:t>d</w:t>
                      </w:r>
                    </w:p>
                  </w:txbxContent>
                </v:textbox>
              </v:shape>
            </w:pict>
          </mc:Fallback>
        </mc:AlternateContent>
      </w:r>
      <w:r w:rsidRPr="009E7EB7">
        <w:rPr>
          <w:rFonts w:ascii="Calibri" w:hAnsi="Calibri" w:cs="Calibri"/>
          <w:b/>
          <w:bCs/>
          <w:color w:val="000000"/>
          <w:spacing w:val="13"/>
          <w:w w:val="104"/>
        </w:rPr>
        <w:t>3</w:t>
      </w:r>
      <w:r w:rsidRPr="009E7EB7">
        <w:rPr>
          <w:rFonts w:ascii="Calibri" w:hAnsi="Calibri" w:cs="Calibri"/>
          <w:b/>
          <w:bCs/>
          <w:color w:val="000000"/>
          <w:spacing w:val="-3"/>
          <w:w w:val="104"/>
        </w:rPr>
        <w:t>0</w:t>
      </w:r>
      <w:r w:rsidRPr="009E7EB7">
        <w:rPr>
          <w:rFonts w:ascii="Calibri" w:hAnsi="Calibri" w:cs="Calibri"/>
          <w:b/>
          <w:bCs/>
          <w:color w:val="000000"/>
          <w:spacing w:val="-2"/>
          <w:w w:val="104"/>
        </w:rPr>
        <w:t>0</w:t>
      </w:r>
      <w:r w:rsidRPr="009E7EB7">
        <w:rPr>
          <w:rFonts w:ascii="Calibri" w:hAnsi="Calibri" w:cs="Calibri"/>
          <w:b/>
          <w:bCs/>
          <w:color w:val="000000"/>
          <w:spacing w:val="-1"/>
          <w:w w:val="104"/>
        </w:rPr>
        <w:t>,</w:t>
      </w:r>
      <w:r w:rsidRPr="009E7EB7">
        <w:rPr>
          <w:rFonts w:ascii="Calibri" w:hAnsi="Calibri" w:cs="Calibri"/>
          <w:b/>
          <w:bCs/>
          <w:color w:val="000000"/>
          <w:spacing w:val="13"/>
          <w:w w:val="104"/>
        </w:rPr>
        <w:t>0</w:t>
      </w:r>
      <w:r w:rsidRPr="009E7EB7">
        <w:rPr>
          <w:rFonts w:ascii="Calibri" w:hAnsi="Calibri" w:cs="Calibri"/>
          <w:b/>
          <w:bCs/>
          <w:color w:val="000000"/>
          <w:spacing w:val="-2"/>
          <w:w w:val="104"/>
        </w:rPr>
        <w:t>0</w:t>
      </w:r>
      <w:r w:rsidRPr="009E7EB7">
        <w:rPr>
          <w:rFonts w:ascii="Calibri" w:hAnsi="Calibri" w:cs="Calibri"/>
          <w:b/>
          <w:bCs/>
          <w:color w:val="000000"/>
          <w:w w:val="104"/>
        </w:rPr>
        <w:t>0</w:t>
      </w:r>
    </w:p>
    <w:p w:rsidR="00592FF7" w:rsidRPr="009E7EB7" w:rsidRDefault="00592FF7" w:rsidP="00592FF7">
      <w:pPr>
        <w:spacing w:line="120" w:lineRule="exact"/>
        <w:rPr>
          <w:rFonts w:ascii="Calibri" w:hAnsi="Calibri" w:cs="Calibri"/>
          <w:color w:val="000000"/>
        </w:rPr>
      </w:pPr>
    </w:p>
    <w:p w:rsidR="00592FF7" w:rsidRPr="009E7EB7" w:rsidRDefault="00592FF7" w:rsidP="00592FF7">
      <w:pPr>
        <w:ind w:left="694" w:right="-43"/>
        <w:rPr>
          <w:rFonts w:ascii="Calibri" w:hAnsi="Calibri" w:cs="Calibri"/>
          <w:color w:val="000000"/>
        </w:rPr>
      </w:pPr>
      <w:r w:rsidRPr="009E7EB7">
        <w:rPr>
          <w:rFonts w:ascii="Calibri" w:hAnsi="Calibri" w:cs="Calibri"/>
          <w:b/>
          <w:bCs/>
          <w:color w:val="000000"/>
          <w:spacing w:val="13"/>
          <w:w w:val="104"/>
        </w:rPr>
        <w:t>2</w:t>
      </w:r>
      <w:r w:rsidRPr="009E7EB7">
        <w:rPr>
          <w:rFonts w:ascii="Calibri" w:hAnsi="Calibri" w:cs="Calibri"/>
          <w:b/>
          <w:bCs/>
          <w:color w:val="000000"/>
          <w:spacing w:val="-3"/>
          <w:w w:val="104"/>
        </w:rPr>
        <w:t>5</w:t>
      </w:r>
      <w:r w:rsidRPr="009E7EB7">
        <w:rPr>
          <w:rFonts w:ascii="Calibri" w:hAnsi="Calibri" w:cs="Calibri"/>
          <w:b/>
          <w:bCs/>
          <w:color w:val="000000"/>
          <w:spacing w:val="-2"/>
          <w:w w:val="104"/>
        </w:rPr>
        <w:t>0</w:t>
      </w:r>
      <w:r w:rsidRPr="009E7EB7">
        <w:rPr>
          <w:rFonts w:ascii="Calibri" w:hAnsi="Calibri" w:cs="Calibri"/>
          <w:b/>
          <w:bCs/>
          <w:color w:val="000000"/>
          <w:spacing w:val="-1"/>
          <w:w w:val="104"/>
        </w:rPr>
        <w:t>,</w:t>
      </w:r>
      <w:r w:rsidRPr="009E7EB7">
        <w:rPr>
          <w:rFonts w:ascii="Calibri" w:hAnsi="Calibri" w:cs="Calibri"/>
          <w:b/>
          <w:bCs/>
          <w:color w:val="000000"/>
          <w:spacing w:val="13"/>
          <w:w w:val="104"/>
        </w:rPr>
        <w:t>0</w:t>
      </w:r>
      <w:r w:rsidRPr="009E7EB7">
        <w:rPr>
          <w:rFonts w:ascii="Calibri" w:hAnsi="Calibri" w:cs="Calibri"/>
          <w:b/>
          <w:bCs/>
          <w:color w:val="000000"/>
          <w:spacing w:val="-2"/>
          <w:w w:val="104"/>
        </w:rPr>
        <w:t>0</w:t>
      </w:r>
      <w:r w:rsidRPr="009E7EB7">
        <w:rPr>
          <w:rFonts w:ascii="Calibri" w:hAnsi="Calibri" w:cs="Calibri"/>
          <w:b/>
          <w:bCs/>
          <w:color w:val="000000"/>
          <w:w w:val="104"/>
        </w:rPr>
        <w:t>0</w:t>
      </w:r>
    </w:p>
    <w:p w:rsidR="00592FF7" w:rsidRPr="009E7EB7" w:rsidRDefault="00592FF7" w:rsidP="00592FF7">
      <w:pPr>
        <w:spacing w:line="120" w:lineRule="exact"/>
        <w:rPr>
          <w:rFonts w:ascii="Calibri" w:hAnsi="Calibri" w:cs="Calibri"/>
          <w:color w:val="000000"/>
        </w:rPr>
      </w:pPr>
    </w:p>
    <w:p w:rsidR="00592FF7" w:rsidRPr="009E7EB7" w:rsidRDefault="00592FF7" w:rsidP="00592FF7">
      <w:pPr>
        <w:spacing w:line="200" w:lineRule="exact"/>
        <w:rPr>
          <w:rFonts w:ascii="Calibri" w:hAnsi="Calibri" w:cs="Calibri"/>
          <w:color w:val="000000"/>
        </w:rPr>
      </w:pPr>
    </w:p>
    <w:p w:rsidR="00592FF7" w:rsidRPr="009E7EB7" w:rsidRDefault="00592FF7" w:rsidP="00592FF7">
      <w:pPr>
        <w:spacing w:line="170" w:lineRule="exact"/>
        <w:ind w:left="694" w:right="-43"/>
        <w:rPr>
          <w:rFonts w:ascii="Calibri" w:hAnsi="Calibri" w:cs="Calibri"/>
          <w:color w:val="000000"/>
        </w:rPr>
      </w:pPr>
      <w:r w:rsidRPr="009E7EB7">
        <w:rPr>
          <w:rFonts w:ascii="Calibri" w:hAnsi="Calibri" w:cs="Calibri"/>
          <w:b/>
          <w:bCs/>
          <w:color w:val="000000"/>
          <w:spacing w:val="13"/>
          <w:w w:val="104"/>
        </w:rPr>
        <w:t>2</w:t>
      </w:r>
      <w:r w:rsidRPr="009E7EB7">
        <w:rPr>
          <w:rFonts w:ascii="Calibri" w:hAnsi="Calibri" w:cs="Calibri"/>
          <w:b/>
          <w:bCs/>
          <w:color w:val="000000"/>
          <w:spacing w:val="-3"/>
          <w:w w:val="104"/>
        </w:rPr>
        <w:t>0</w:t>
      </w:r>
      <w:r w:rsidRPr="009E7EB7">
        <w:rPr>
          <w:rFonts w:ascii="Calibri" w:hAnsi="Calibri" w:cs="Calibri"/>
          <w:b/>
          <w:bCs/>
          <w:color w:val="000000"/>
          <w:spacing w:val="-2"/>
          <w:w w:val="104"/>
        </w:rPr>
        <w:t>0</w:t>
      </w:r>
      <w:r w:rsidRPr="009E7EB7">
        <w:rPr>
          <w:rFonts w:ascii="Calibri" w:hAnsi="Calibri" w:cs="Calibri"/>
          <w:b/>
          <w:bCs/>
          <w:color w:val="000000"/>
          <w:spacing w:val="-1"/>
          <w:w w:val="104"/>
        </w:rPr>
        <w:t>,</w:t>
      </w:r>
      <w:r w:rsidRPr="009E7EB7">
        <w:rPr>
          <w:rFonts w:ascii="Calibri" w:hAnsi="Calibri" w:cs="Calibri"/>
          <w:b/>
          <w:bCs/>
          <w:color w:val="000000"/>
          <w:spacing w:val="13"/>
          <w:w w:val="104"/>
        </w:rPr>
        <w:t>0</w:t>
      </w:r>
      <w:r w:rsidRPr="009E7EB7">
        <w:rPr>
          <w:rFonts w:ascii="Calibri" w:hAnsi="Calibri" w:cs="Calibri"/>
          <w:b/>
          <w:bCs/>
          <w:color w:val="000000"/>
          <w:spacing w:val="-2"/>
          <w:w w:val="104"/>
        </w:rPr>
        <w:t>0</w:t>
      </w:r>
      <w:r w:rsidRPr="009E7EB7">
        <w:rPr>
          <w:rFonts w:ascii="Calibri" w:hAnsi="Calibri" w:cs="Calibri"/>
          <w:b/>
          <w:bCs/>
          <w:color w:val="000000"/>
          <w:w w:val="104"/>
        </w:rPr>
        <w:t>0</w:t>
      </w:r>
    </w:p>
    <w:p w:rsidR="00592FF7" w:rsidRPr="009E7EB7" w:rsidRDefault="00592FF7" w:rsidP="00592FF7">
      <w:pPr>
        <w:tabs>
          <w:tab w:val="left" w:pos="2720"/>
          <w:tab w:val="left" w:pos="4240"/>
          <w:tab w:val="left" w:pos="5780"/>
          <w:tab w:val="left" w:pos="7320"/>
        </w:tabs>
        <w:spacing w:before="85"/>
        <w:ind w:left="1185" w:right="2124"/>
        <w:rPr>
          <w:rFonts w:ascii="Calibri" w:hAnsi="Calibri" w:cs="Calibri"/>
          <w:color w:val="000000"/>
        </w:rPr>
      </w:pPr>
      <w:r w:rsidRPr="009E7EB7">
        <w:rPr>
          <w:rFonts w:ascii="Calibri" w:hAnsi="Calibri" w:cs="Calibri"/>
          <w:b/>
          <w:bCs/>
          <w:color w:val="000000"/>
          <w:spacing w:val="13"/>
        </w:rPr>
        <w:t xml:space="preserve">      1</w:t>
      </w:r>
      <w:r w:rsidRPr="009E7EB7">
        <w:rPr>
          <w:rFonts w:ascii="Calibri" w:hAnsi="Calibri" w:cs="Calibri"/>
          <w:b/>
          <w:bCs/>
          <w:color w:val="000000"/>
          <w:spacing w:val="-3"/>
        </w:rPr>
        <w:t>9</w:t>
      </w:r>
      <w:r w:rsidRPr="009E7EB7">
        <w:rPr>
          <w:rFonts w:ascii="Calibri" w:hAnsi="Calibri" w:cs="Calibri"/>
          <w:b/>
          <w:bCs/>
          <w:color w:val="000000"/>
          <w:spacing w:val="-2"/>
        </w:rPr>
        <w:t>9</w:t>
      </w:r>
      <w:r w:rsidRPr="009E7EB7">
        <w:rPr>
          <w:rFonts w:ascii="Calibri" w:hAnsi="Calibri" w:cs="Calibri"/>
          <w:b/>
          <w:bCs/>
          <w:color w:val="000000"/>
        </w:rPr>
        <w:t>2</w:t>
      </w:r>
      <w:r w:rsidRPr="009E7EB7">
        <w:rPr>
          <w:rFonts w:ascii="Calibri" w:hAnsi="Calibri" w:cs="Calibri"/>
          <w:b/>
          <w:bCs/>
          <w:color w:val="000000"/>
          <w:spacing w:val="-28"/>
        </w:rPr>
        <w:t xml:space="preserve"> </w:t>
      </w:r>
      <w:r w:rsidRPr="009E7EB7">
        <w:rPr>
          <w:rFonts w:ascii="Calibri" w:hAnsi="Calibri" w:cs="Calibri"/>
          <w:b/>
          <w:bCs/>
          <w:color w:val="000000"/>
        </w:rPr>
        <w:tab/>
        <w:t xml:space="preserve">       </w:t>
      </w:r>
      <w:r w:rsidRPr="009E7EB7">
        <w:rPr>
          <w:rFonts w:ascii="Calibri" w:hAnsi="Calibri" w:cs="Calibri"/>
          <w:b/>
          <w:bCs/>
          <w:color w:val="000000"/>
          <w:spacing w:val="-3"/>
        </w:rPr>
        <w:t>1</w:t>
      </w:r>
      <w:r w:rsidRPr="009E7EB7">
        <w:rPr>
          <w:rFonts w:ascii="Calibri" w:hAnsi="Calibri" w:cs="Calibri"/>
          <w:b/>
          <w:bCs/>
          <w:color w:val="000000"/>
          <w:spacing w:val="-2"/>
        </w:rPr>
        <w:t>9</w:t>
      </w:r>
      <w:r w:rsidRPr="009E7EB7">
        <w:rPr>
          <w:rFonts w:ascii="Calibri" w:hAnsi="Calibri" w:cs="Calibri"/>
          <w:b/>
          <w:bCs/>
          <w:color w:val="000000"/>
          <w:spacing w:val="13"/>
        </w:rPr>
        <w:t>9</w:t>
      </w:r>
      <w:r w:rsidRPr="009E7EB7">
        <w:rPr>
          <w:rFonts w:ascii="Calibri" w:hAnsi="Calibri" w:cs="Calibri"/>
          <w:b/>
          <w:bCs/>
          <w:color w:val="000000"/>
        </w:rPr>
        <w:t>5</w:t>
      </w:r>
      <w:r w:rsidRPr="009E7EB7">
        <w:rPr>
          <w:rFonts w:ascii="Calibri" w:hAnsi="Calibri" w:cs="Calibri"/>
          <w:b/>
          <w:bCs/>
          <w:color w:val="000000"/>
          <w:spacing w:val="-28"/>
        </w:rPr>
        <w:t xml:space="preserve"> </w:t>
      </w:r>
      <w:r w:rsidRPr="009E7EB7">
        <w:rPr>
          <w:rFonts w:ascii="Calibri" w:hAnsi="Calibri" w:cs="Calibri"/>
          <w:b/>
          <w:bCs/>
          <w:color w:val="000000"/>
        </w:rPr>
        <w:tab/>
        <w:t xml:space="preserve">       </w:t>
      </w:r>
      <w:r w:rsidRPr="009E7EB7">
        <w:rPr>
          <w:rFonts w:ascii="Calibri" w:hAnsi="Calibri" w:cs="Calibri"/>
          <w:b/>
          <w:bCs/>
          <w:color w:val="000000"/>
          <w:spacing w:val="-2"/>
        </w:rPr>
        <w:t>1</w:t>
      </w:r>
      <w:r w:rsidRPr="009E7EB7">
        <w:rPr>
          <w:rFonts w:ascii="Calibri" w:hAnsi="Calibri" w:cs="Calibri"/>
          <w:b/>
          <w:bCs/>
          <w:color w:val="000000"/>
          <w:spacing w:val="13"/>
        </w:rPr>
        <w:t>9</w:t>
      </w:r>
      <w:r w:rsidRPr="009E7EB7">
        <w:rPr>
          <w:rFonts w:ascii="Calibri" w:hAnsi="Calibri" w:cs="Calibri"/>
          <w:b/>
          <w:bCs/>
          <w:color w:val="000000"/>
          <w:spacing w:val="-3"/>
        </w:rPr>
        <w:t>9</w:t>
      </w:r>
      <w:r w:rsidRPr="009E7EB7">
        <w:rPr>
          <w:rFonts w:ascii="Calibri" w:hAnsi="Calibri" w:cs="Calibri"/>
          <w:b/>
          <w:bCs/>
          <w:color w:val="000000"/>
        </w:rPr>
        <w:t>8</w:t>
      </w:r>
      <w:r w:rsidRPr="009E7EB7">
        <w:rPr>
          <w:rFonts w:ascii="Calibri" w:hAnsi="Calibri" w:cs="Calibri"/>
          <w:b/>
          <w:bCs/>
          <w:color w:val="000000"/>
          <w:spacing w:val="-28"/>
        </w:rPr>
        <w:t xml:space="preserve"> </w:t>
      </w:r>
      <w:r w:rsidRPr="009E7EB7">
        <w:rPr>
          <w:rFonts w:ascii="Calibri" w:hAnsi="Calibri" w:cs="Calibri"/>
          <w:b/>
          <w:bCs/>
          <w:color w:val="000000"/>
        </w:rPr>
        <w:tab/>
        <w:t xml:space="preserve">        </w:t>
      </w:r>
      <w:r w:rsidRPr="009E7EB7">
        <w:rPr>
          <w:rFonts w:ascii="Calibri" w:hAnsi="Calibri" w:cs="Calibri"/>
          <w:b/>
          <w:bCs/>
          <w:color w:val="000000"/>
          <w:spacing w:val="13"/>
        </w:rPr>
        <w:t>2</w:t>
      </w:r>
      <w:r w:rsidRPr="009E7EB7">
        <w:rPr>
          <w:rFonts w:ascii="Calibri" w:hAnsi="Calibri" w:cs="Calibri"/>
          <w:b/>
          <w:bCs/>
          <w:color w:val="000000"/>
          <w:spacing w:val="-3"/>
        </w:rPr>
        <w:t>0</w:t>
      </w:r>
      <w:r w:rsidRPr="009E7EB7">
        <w:rPr>
          <w:rFonts w:ascii="Calibri" w:hAnsi="Calibri" w:cs="Calibri"/>
          <w:b/>
          <w:bCs/>
          <w:color w:val="000000"/>
          <w:spacing w:val="-2"/>
        </w:rPr>
        <w:t>0</w:t>
      </w:r>
      <w:r w:rsidRPr="009E7EB7">
        <w:rPr>
          <w:rFonts w:ascii="Calibri" w:hAnsi="Calibri" w:cs="Calibri"/>
          <w:b/>
          <w:bCs/>
          <w:color w:val="000000"/>
        </w:rPr>
        <w:t>0</w:t>
      </w:r>
      <w:r w:rsidRPr="009E7EB7">
        <w:rPr>
          <w:rFonts w:ascii="Calibri" w:hAnsi="Calibri" w:cs="Calibri"/>
          <w:b/>
          <w:bCs/>
          <w:color w:val="000000"/>
          <w:spacing w:val="-28"/>
        </w:rPr>
        <w:t xml:space="preserve"> </w:t>
      </w:r>
      <w:r w:rsidRPr="009E7EB7">
        <w:rPr>
          <w:rFonts w:ascii="Calibri" w:hAnsi="Calibri" w:cs="Calibri"/>
          <w:b/>
          <w:bCs/>
          <w:color w:val="000000"/>
        </w:rPr>
        <w:tab/>
        <w:t xml:space="preserve">       </w:t>
      </w:r>
      <w:r w:rsidRPr="009E7EB7">
        <w:rPr>
          <w:rFonts w:ascii="Calibri" w:hAnsi="Calibri" w:cs="Calibri"/>
          <w:b/>
          <w:bCs/>
          <w:color w:val="000000"/>
          <w:spacing w:val="-3"/>
          <w:w w:val="104"/>
        </w:rPr>
        <w:t>2</w:t>
      </w:r>
      <w:r w:rsidRPr="009E7EB7">
        <w:rPr>
          <w:rFonts w:ascii="Calibri" w:hAnsi="Calibri" w:cs="Calibri"/>
          <w:b/>
          <w:bCs/>
          <w:color w:val="000000"/>
          <w:spacing w:val="-2"/>
          <w:w w:val="104"/>
        </w:rPr>
        <w:t>0</w:t>
      </w:r>
      <w:r w:rsidRPr="009E7EB7">
        <w:rPr>
          <w:rFonts w:ascii="Calibri" w:hAnsi="Calibri" w:cs="Calibri"/>
          <w:b/>
          <w:bCs/>
          <w:color w:val="000000"/>
          <w:w w:val="104"/>
        </w:rPr>
        <w:t>0</w:t>
      </w:r>
      <w:r w:rsidRPr="009E7EB7">
        <w:rPr>
          <w:rFonts w:ascii="Calibri" w:hAnsi="Calibri" w:cs="Calibri"/>
          <w:b/>
          <w:bCs/>
          <w:color w:val="000000"/>
          <w:spacing w:val="-30"/>
        </w:rPr>
        <w:t xml:space="preserve"> 5</w:t>
      </w:r>
    </w:p>
    <w:p w:rsidR="00592FF7" w:rsidRPr="009E7EB7" w:rsidRDefault="00592FF7" w:rsidP="00592FF7">
      <w:pPr>
        <w:spacing w:line="200" w:lineRule="exact"/>
        <w:rPr>
          <w:rFonts w:ascii="Calibri" w:hAnsi="Calibri" w:cs="Calibri"/>
          <w:color w:val="000000"/>
        </w:rPr>
      </w:pPr>
      <w:r w:rsidRPr="009E7EB7">
        <w:rPr>
          <w:rFonts w:ascii="Calibri" w:hAnsi="Calibri" w:cs="Calibri"/>
          <w:color w:val="000000"/>
        </w:rPr>
        <w:tab/>
      </w:r>
      <w:r w:rsidRPr="009E7EB7">
        <w:rPr>
          <w:rFonts w:ascii="Calibri" w:hAnsi="Calibri" w:cs="Calibri"/>
          <w:color w:val="000000"/>
        </w:rPr>
        <w:tab/>
      </w:r>
      <w:r w:rsidRPr="009E7EB7">
        <w:rPr>
          <w:rFonts w:ascii="Calibri" w:hAnsi="Calibri" w:cs="Calibri"/>
          <w:color w:val="000000"/>
        </w:rPr>
        <w:tab/>
      </w:r>
      <w:r w:rsidRPr="009E7EB7">
        <w:rPr>
          <w:rFonts w:ascii="Calibri" w:hAnsi="Calibri" w:cs="Calibri"/>
          <w:color w:val="000000"/>
        </w:rPr>
        <w:tab/>
      </w:r>
      <w:r w:rsidRPr="009E7EB7">
        <w:rPr>
          <w:rFonts w:ascii="Calibri" w:hAnsi="Calibri" w:cs="Calibri"/>
          <w:color w:val="000000"/>
        </w:rPr>
        <w:tab/>
      </w:r>
      <w:r w:rsidRPr="009E7EB7">
        <w:rPr>
          <w:rFonts w:ascii="Calibri" w:hAnsi="Calibri" w:cs="Calibri"/>
          <w:color w:val="000000"/>
        </w:rPr>
        <w:tab/>
        <w:t xml:space="preserve">         Yıl</w:t>
      </w:r>
    </w:p>
    <w:p w:rsidR="00592FF7" w:rsidRPr="009E7EB7" w:rsidRDefault="00592FF7" w:rsidP="00592FF7">
      <w:pPr>
        <w:spacing w:before="5" w:line="260" w:lineRule="exact"/>
        <w:rPr>
          <w:rFonts w:ascii="Calibri" w:hAnsi="Calibri" w:cs="Calibri"/>
          <w:color w:val="000000"/>
          <w:sz w:val="24"/>
          <w:szCs w:val="24"/>
        </w:rPr>
      </w:pPr>
      <w:r>
        <w:rPr>
          <w:noProof/>
        </w:rPr>
        <mc:AlternateContent>
          <mc:Choice Requires="wps">
            <w:drawing>
              <wp:anchor distT="0" distB="0" distL="114300" distR="114300" simplePos="0" relativeHeight="251711488" behindDoc="0" locked="0" layoutInCell="1" allowOverlap="1" wp14:anchorId="3D59937C" wp14:editId="307BCDA5">
                <wp:simplePos x="0" y="0"/>
                <wp:positionH relativeFrom="column">
                  <wp:posOffset>1433063</wp:posOffset>
                </wp:positionH>
                <wp:positionV relativeFrom="paragraph">
                  <wp:posOffset>73660</wp:posOffset>
                </wp:positionV>
                <wp:extent cx="3972560" cy="635"/>
                <wp:effectExtent l="0" t="0" r="8890" b="8890"/>
                <wp:wrapNone/>
                <wp:docPr id="327" name="Metin Kutusu 327"/>
                <wp:cNvGraphicFramePr/>
                <a:graphic xmlns:a="http://schemas.openxmlformats.org/drawingml/2006/main">
                  <a:graphicData uri="http://schemas.microsoft.com/office/word/2010/wordprocessingShape">
                    <wps:wsp>
                      <wps:cNvSpPr txBox="1"/>
                      <wps:spPr>
                        <a:xfrm>
                          <a:off x="0" y="0"/>
                          <a:ext cx="3972560" cy="635"/>
                        </a:xfrm>
                        <a:prstGeom prst="rect">
                          <a:avLst/>
                        </a:prstGeom>
                        <a:solidFill>
                          <a:prstClr val="white"/>
                        </a:solidFill>
                        <a:ln>
                          <a:noFill/>
                        </a:ln>
                        <a:effectLst/>
                      </wps:spPr>
                      <wps:txbx>
                        <w:txbxContent>
                          <w:p w:rsidR="00592FF7" w:rsidRPr="00651A39" w:rsidRDefault="00592FF7" w:rsidP="00592FF7">
                            <w:pPr>
                              <w:pStyle w:val="ResimYazs"/>
                              <w:rPr>
                                <w:rFonts w:ascii="Calibri" w:hAnsi="Calibri" w:cs="Calibri"/>
                                <w:noProof/>
                                <w:sz w:val="20"/>
                              </w:rPr>
                            </w:pPr>
                            <w:bookmarkStart w:id="133" w:name="_Toc438199488"/>
                            <w:r>
                              <w:t xml:space="preserve">Şekil R.16- </w:t>
                            </w:r>
                            <w:r>
                              <w:fldChar w:fldCharType="begin"/>
                            </w:r>
                            <w:r>
                              <w:instrText xml:space="preserve"> SEQ Şekil_R.16- \* ARABIC </w:instrText>
                            </w:r>
                            <w:r>
                              <w:fldChar w:fldCharType="separate"/>
                            </w:r>
                            <w:r>
                              <w:rPr>
                                <w:noProof/>
                              </w:rPr>
                              <w:t>17</w:t>
                            </w:r>
                            <w:r>
                              <w:fldChar w:fldCharType="end"/>
                            </w:r>
                            <w:r>
                              <w:t xml:space="preserve">: </w:t>
                            </w:r>
                            <w:r w:rsidRPr="00592FF7">
                              <w:rPr>
                                <w:b w:val="0"/>
                              </w:rPr>
                              <w:t>AB</w:t>
                            </w:r>
                            <w:r>
                              <w:rPr>
                                <w:b w:val="0"/>
                              </w:rPr>
                              <w:t>14</w:t>
                            </w:r>
                            <w:r w:rsidRPr="00592FF7">
                              <w:rPr>
                                <w:b w:val="0"/>
                              </w:rPr>
                              <w:t>'de toplama ve işleme kapasitesindeki gelişme (Kaynak:EC,1999)</w:t>
                            </w:r>
                            <w:bookmarkEnd w:id="1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59937C" id="Metin Kutusu 327" o:spid="_x0000_s1084" type="#_x0000_t202" style="position:absolute;margin-left:112.85pt;margin-top:5.8pt;width:312.8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" stroked="f">
                <v:textbox style="mso-fit-shape-to-text:t" inset="0,0,0,0">
                  <w:txbxContent>
                    <w:p w:rsidR="00592FF7" w:rsidRPr="00651A39" w:rsidRDefault="00592FF7" w:rsidP="00592FF7">
                      <w:pPr>
                        <w:pStyle w:val="ResimYazs"/>
                        <w:rPr>
                          <w:rFonts w:ascii="Calibri" w:hAnsi="Calibri" w:cs="Calibri"/>
                          <w:noProof/>
                          <w:sz w:val="20"/>
                        </w:rPr>
                      </w:pPr>
                      <w:bookmarkStart w:id="134" w:name="_Toc438199488"/>
                      <w:r>
                        <w:t xml:space="preserve">Şekil R.16- </w:t>
                      </w:r>
                      <w:r>
                        <w:fldChar w:fldCharType="begin"/>
                      </w:r>
                      <w:r>
                        <w:instrText xml:space="preserve"> SEQ Şekil_R.16- \* ARABIC </w:instrText>
                      </w:r>
                      <w:r>
                        <w:fldChar w:fldCharType="separate"/>
                      </w:r>
                      <w:r>
                        <w:rPr>
                          <w:noProof/>
                        </w:rPr>
                        <w:t>17</w:t>
                      </w:r>
                      <w:r>
                        <w:fldChar w:fldCharType="end"/>
                      </w:r>
                      <w:r>
                        <w:t xml:space="preserve">: </w:t>
                      </w:r>
                      <w:r w:rsidRPr="00592FF7">
                        <w:rPr>
                          <w:b w:val="0"/>
                        </w:rPr>
                        <w:t>AB</w:t>
                      </w:r>
                      <w:r>
                        <w:rPr>
                          <w:b w:val="0"/>
                        </w:rPr>
                        <w:t>14</w:t>
                      </w:r>
                      <w:r w:rsidRPr="00592FF7">
                        <w:rPr>
                          <w:b w:val="0"/>
                        </w:rPr>
                        <w:t>'de toplama ve işleme kapasitesindeki gelişme (Kaynak:EC,1999)</w:t>
                      </w:r>
                      <w:bookmarkEnd w:id="134"/>
                    </w:p>
                  </w:txbxContent>
                </v:textbox>
              </v:shape>
            </w:pict>
          </mc:Fallback>
        </mc:AlternateContent>
      </w:r>
    </w:p>
    <w:p w:rsidR="00592FF7" w:rsidRPr="009E7EB7" w:rsidRDefault="00592FF7" w:rsidP="00592FF7">
      <w:pPr>
        <w:spacing w:before="37"/>
        <w:jc w:val="both"/>
        <w:rPr>
          <w:rFonts w:ascii="Calibri" w:hAnsi="Calibri" w:cs="Calibri"/>
          <w:color w:val="000000"/>
          <w:sz w:val="24"/>
          <w:szCs w:val="24"/>
        </w:rPr>
      </w:pPr>
      <w:r w:rsidRPr="009E7EB7">
        <w:rPr>
          <w:rFonts w:ascii="Calibri" w:hAnsi="Calibri" w:cs="Calibri"/>
          <w:i/>
          <w:iCs/>
          <w:color w:val="000000"/>
          <w:sz w:val="24"/>
          <w:szCs w:val="24"/>
        </w:rPr>
        <w:t>p.e. =</w:t>
      </w:r>
      <w:r w:rsidRPr="009E7EB7">
        <w:rPr>
          <w:rFonts w:ascii="Calibri" w:hAnsi="Calibri" w:cs="Calibri"/>
          <w:i/>
          <w:iCs/>
          <w:color w:val="000000"/>
          <w:spacing w:val="1"/>
          <w:sz w:val="24"/>
          <w:szCs w:val="24"/>
        </w:rPr>
        <w:t xml:space="preserve"> </w:t>
      </w:r>
      <w:r w:rsidRPr="009E7EB7">
        <w:rPr>
          <w:rFonts w:ascii="Calibri" w:hAnsi="Calibri" w:cs="Calibri"/>
          <w:i/>
          <w:iCs/>
          <w:color w:val="000000"/>
          <w:sz w:val="24"/>
          <w:szCs w:val="24"/>
        </w:rPr>
        <w:t>kişi eşdeğeri</w:t>
      </w:r>
    </w:p>
    <w:p w:rsidR="00592FF7" w:rsidRPr="009E7EB7" w:rsidRDefault="00592FF7" w:rsidP="00592FF7">
      <w:pPr>
        <w:spacing w:before="7" w:line="170" w:lineRule="exact"/>
        <w:rPr>
          <w:rFonts w:ascii="Calibri" w:hAnsi="Calibri" w:cs="Calibri"/>
          <w:color w:val="000000"/>
          <w:sz w:val="24"/>
          <w:szCs w:val="24"/>
        </w:rPr>
      </w:pPr>
    </w:p>
    <w:p w:rsidR="00592FF7" w:rsidRPr="009E7EB7" w:rsidRDefault="00592FF7" w:rsidP="00592FF7">
      <w:pPr>
        <w:jc w:val="both"/>
        <w:rPr>
          <w:rFonts w:ascii="Calibri" w:hAnsi="Calibri" w:cs="Calibri"/>
          <w:color w:val="000000"/>
          <w:sz w:val="24"/>
          <w:szCs w:val="24"/>
        </w:rPr>
      </w:pPr>
    </w:p>
    <w:p w:rsidR="00592FF7" w:rsidRPr="009E7EB7" w:rsidRDefault="00592FF7" w:rsidP="00592FF7">
      <w:pPr>
        <w:tabs>
          <w:tab w:val="left" w:pos="2240"/>
          <w:tab w:val="left" w:pos="2940"/>
          <w:tab w:val="left" w:pos="3640"/>
          <w:tab w:val="left" w:pos="4340"/>
          <w:tab w:val="left" w:pos="5040"/>
          <w:tab w:val="left" w:pos="5740"/>
          <w:tab w:val="left" w:pos="6440"/>
          <w:tab w:val="left" w:pos="7140"/>
          <w:tab w:val="left" w:pos="7840"/>
          <w:tab w:val="left" w:pos="8540"/>
        </w:tabs>
        <w:spacing w:before="34"/>
        <w:jc w:val="both"/>
        <w:rPr>
          <w:rFonts w:ascii="Calibri" w:hAnsi="Calibri" w:cs="Calibri"/>
          <w:sz w:val="24"/>
          <w:szCs w:val="24"/>
        </w:rPr>
      </w:pPr>
    </w:p>
    <w:p w:rsidR="00592FF7" w:rsidRPr="009E7EB7" w:rsidRDefault="00592FF7" w:rsidP="00592FF7">
      <w:pPr>
        <w:tabs>
          <w:tab w:val="left" w:pos="2240"/>
          <w:tab w:val="left" w:pos="2940"/>
          <w:tab w:val="left" w:pos="3640"/>
          <w:tab w:val="left" w:pos="4340"/>
          <w:tab w:val="left" w:pos="5040"/>
          <w:tab w:val="left" w:pos="5740"/>
          <w:tab w:val="left" w:pos="6440"/>
          <w:tab w:val="left" w:pos="7140"/>
          <w:tab w:val="left" w:pos="7840"/>
          <w:tab w:val="left" w:pos="8540"/>
        </w:tabs>
        <w:spacing w:before="34"/>
        <w:jc w:val="both"/>
        <w:rPr>
          <w:rFonts w:ascii="Calibri" w:hAnsi="Calibri" w:cs="Calibri"/>
          <w:sz w:val="24"/>
          <w:szCs w:val="24"/>
          <w:u w:val="single"/>
        </w:rPr>
      </w:pPr>
      <w:r w:rsidRPr="009E7EB7">
        <w:rPr>
          <w:rFonts w:ascii="Calibri" w:hAnsi="Calibri" w:cs="Calibri"/>
          <w:sz w:val="24"/>
          <w:szCs w:val="24"/>
          <w:u w:val="single"/>
        </w:rPr>
        <w:t>Tarihsel Veri</w:t>
      </w:r>
    </w:p>
    <w:p w:rsidR="00592FF7" w:rsidRPr="009E7EB7" w:rsidRDefault="00592FF7" w:rsidP="00592FF7">
      <w:pPr>
        <w:tabs>
          <w:tab w:val="left" w:pos="2240"/>
          <w:tab w:val="left" w:pos="2940"/>
          <w:tab w:val="left" w:pos="3640"/>
          <w:tab w:val="left" w:pos="4340"/>
          <w:tab w:val="left" w:pos="5040"/>
          <w:tab w:val="left" w:pos="5740"/>
          <w:tab w:val="left" w:pos="6440"/>
          <w:tab w:val="left" w:pos="7140"/>
          <w:tab w:val="left" w:pos="7840"/>
          <w:tab w:val="left" w:pos="8540"/>
        </w:tabs>
        <w:spacing w:before="34"/>
        <w:jc w:val="both"/>
        <w:rPr>
          <w:rFonts w:ascii="Calibri" w:hAnsi="Calibri" w:cs="Calibri"/>
          <w:sz w:val="24"/>
          <w:szCs w:val="24"/>
        </w:rPr>
      </w:pPr>
      <w:r w:rsidRPr="009E7EB7">
        <w:rPr>
          <w:rFonts w:ascii="Calibri" w:hAnsi="Calibri" w:cs="Calibri"/>
          <w:sz w:val="24"/>
          <w:szCs w:val="24"/>
        </w:rPr>
        <w:t xml:space="preserve">1970-95 döneminde her </w:t>
      </w:r>
      <w:r>
        <w:rPr>
          <w:rFonts w:ascii="Calibri" w:hAnsi="Calibri" w:cs="Calibri"/>
          <w:sz w:val="24"/>
          <w:szCs w:val="24"/>
        </w:rPr>
        <w:t xml:space="preserve">üye ülkede </w:t>
      </w:r>
      <w:r w:rsidRPr="009E7EB7">
        <w:rPr>
          <w:rFonts w:ascii="Calibri" w:hAnsi="Calibri" w:cs="Calibri"/>
          <w:sz w:val="24"/>
          <w:szCs w:val="24"/>
        </w:rPr>
        <w:t xml:space="preserve">atık su işlemesine bağlanan toplam nüfusun oranı ile ilgili veriler </w:t>
      </w:r>
      <w:r w:rsidRPr="009E7EB7">
        <w:rPr>
          <w:rFonts w:ascii="Calibri" w:hAnsi="Calibri" w:cs="Calibri"/>
          <w:color w:val="0070C0"/>
          <w:sz w:val="24"/>
          <w:szCs w:val="24"/>
          <w:u w:val="single"/>
        </w:rPr>
        <w:t>Tablo R.16-24'de</w:t>
      </w:r>
      <w:r w:rsidRPr="009E7EB7">
        <w:rPr>
          <w:rFonts w:ascii="Calibri" w:hAnsi="Calibri" w:cs="Calibri"/>
          <w:sz w:val="24"/>
          <w:szCs w:val="24"/>
        </w:rPr>
        <w:t xml:space="preserve"> verilmiştir.1995'de EU15'in tamamı için nüfus ağırlıklı ortalama %73 idi. Atık su işlemesine bağlanmanın aşikar derecesi bazı ülkelerde düşük olmasına rağmen yokluğu her zaman doğrudan boşalma veya yetersiz işleme anlamına gelmez. Örneğin, septik tanklar gibi bireysel ayarlamalar olan nüfusun oranı Yunanistan'da %24, Fransa'da %23, Finlandiya'da %22, Portekiz'de %12, Almanya'da %7, İtalya'da %6, BK'da %2.5, Hollanda'da %1.5, İspanya'da %1 ve Lüksemburg'da %0.5 olarak bildirilmiştir (EWWG, 1997).</w:t>
      </w:r>
    </w:p>
    <w:p w:rsidR="00592FF7" w:rsidRDefault="00592FF7" w:rsidP="003565E4">
      <w:pPr>
        <w:spacing w:before="120" w:after="120"/>
        <w:jc w:val="both"/>
        <w:rPr>
          <w:rFonts w:ascii="Calibri" w:hAnsi="Calibri" w:cs="Calibri"/>
          <w:bCs/>
          <w:sz w:val="24"/>
          <w:szCs w:val="24"/>
        </w:rPr>
      </w:pPr>
    </w:p>
    <w:p w:rsidR="00592FF7" w:rsidRDefault="00592FF7" w:rsidP="00592FF7">
      <w:pPr>
        <w:pStyle w:val="ResimYazs"/>
      </w:pPr>
      <w:bookmarkStart w:id="135" w:name="_Toc438199471"/>
      <w:r>
        <w:lastRenderedPageBreak/>
        <w:t xml:space="preserve">Tablo R.16- </w:t>
      </w:r>
      <w:r>
        <w:fldChar w:fldCharType="begin"/>
      </w:r>
      <w:r>
        <w:instrText xml:space="preserve"> SEQ Tablo_R.16- \* ARABIC </w:instrText>
      </w:r>
      <w:r>
        <w:fldChar w:fldCharType="separate"/>
      </w:r>
      <w:r w:rsidR="00CC67CB">
        <w:rPr>
          <w:noProof/>
        </w:rPr>
        <w:t>24</w:t>
      </w:r>
      <w:r>
        <w:fldChar w:fldCharType="end"/>
      </w:r>
      <w:r>
        <w:t xml:space="preserve">: </w:t>
      </w:r>
      <w:r w:rsidRPr="00592FF7">
        <w:rPr>
          <w:b w:val="0"/>
        </w:rPr>
        <w:t>Atık Su Arıtma Tesisi tarafından hizmet verilen nüfusun oranı</w:t>
      </w:r>
      <w:bookmarkEnd w:id="1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0"/>
        <w:gridCol w:w="1550"/>
        <w:gridCol w:w="1232"/>
        <w:gridCol w:w="1595"/>
        <w:gridCol w:w="1344"/>
        <w:gridCol w:w="1134"/>
      </w:tblGrid>
      <w:tr w:rsidR="00592FF7" w:rsidRPr="009E7EB7" w:rsidTr="00D94FEE">
        <w:tc>
          <w:tcPr>
            <w:tcW w:w="2160" w:type="dxa"/>
            <w:shd w:val="clear" w:color="auto" w:fill="FF0000"/>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b/>
                <w:color w:val="FFFFFF"/>
                <w:sz w:val="24"/>
                <w:szCs w:val="24"/>
              </w:rPr>
            </w:pPr>
            <w:r w:rsidRPr="009E7EB7">
              <w:rPr>
                <w:rFonts w:ascii="Calibri" w:hAnsi="Calibri" w:cs="Calibri"/>
                <w:b/>
                <w:color w:val="FFFFFF"/>
                <w:sz w:val="24"/>
                <w:szCs w:val="24"/>
              </w:rPr>
              <w:t>Üye ülke</w:t>
            </w:r>
          </w:p>
        </w:tc>
        <w:tc>
          <w:tcPr>
            <w:tcW w:w="6855" w:type="dxa"/>
            <w:gridSpan w:val="5"/>
            <w:shd w:val="clear" w:color="auto" w:fill="FF0000"/>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b/>
                <w:color w:val="FFFFFF"/>
                <w:sz w:val="24"/>
                <w:szCs w:val="24"/>
              </w:rPr>
            </w:pPr>
            <w:r w:rsidRPr="009E7EB7">
              <w:rPr>
                <w:rFonts w:ascii="Calibri" w:hAnsi="Calibri" w:cs="Calibri"/>
                <w:b/>
                <w:color w:val="FFFFFF"/>
                <w:sz w:val="24"/>
                <w:szCs w:val="24"/>
              </w:rPr>
              <w:t xml:space="preserve">                                                     Yıl </w:t>
            </w:r>
          </w:p>
        </w:tc>
      </w:tr>
      <w:tr w:rsidR="00592FF7" w:rsidRPr="009E7EB7" w:rsidTr="00D94FEE">
        <w:tc>
          <w:tcPr>
            <w:tcW w:w="216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p>
        </w:tc>
        <w:tc>
          <w:tcPr>
            <w:tcW w:w="155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1970</w:t>
            </w:r>
          </w:p>
        </w:tc>
        <w:tc>
          <w:tcPr>
            <w:tcW w:w="1232"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1980</w:t>
            </w:r>
          </w:p>
        </w:tc>
        <w:tc>
          <w:tcPr>
            <w:tcW w:w="1595"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1985</w:t>
            </w:r>
          </w:p>
        </w:tc>
        <w:tc>
          <w:tcPr>
            <w:tcW w:w="134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1990</w:t>
            </w:r>
          </w:p>
        </w:tc>
        <w:tc>
          <w:tcPr>
            <w:tcW w:w="113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1995</w:t>
            </w:r>
          </w:p>
        </w:tc>
      </w:tr>
      <w:tr w:rsidR="00592FF7" w:rsidRPr="009E7EB7" w:rsidTr="00D94FEE">
        <w:tc>
          <w:tcPr>
            <w:tcW w:w="216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Belçika</w:t>
            </w:r>
          </w:p>
        </w:tc>
        <w:tc>
          <w:tcPr>
            <w:tcW w:w="155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4</w:t>
            </w:r>
          </w:p>
        </w:tc>
        <w:tc>
          <w:tcPr>
            <w:tcW w:w="1232"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23</w:t>
            </w:r>
          </w:p>
        </w:tc>
        <w:tc>
          <w:tcPr>
            <w:tcW w:w="1595"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w:t>
            </w:r>
          </w:p>
        </w:tc>
        <w:tc>
          <w:tcPr>
            <w:tcW w:w="134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w:t>
            </w:r>
          </w:p>
        </w:tc>
        <w:tc>
          <w:tcPr>
            <w:tcW w:w="113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27</w:t>
            </w:r>
          </w:p>
        </w:tc>
      </w:tr>
      <w:tr w:rsidR="00592FF7" w:rsidRPr="009E7EB7" w:rsidTr="00D94FEE">
        <w:tc>
          <w:tcPr>
            <w:tcW w:w="216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Danimarka</w:t>
            </w:r>
          </w:p>
        </w:tc>
        <w:tc>
          <w:tcPr>
            <w:tcW w:w="155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54</w:t>
            </w:r>
          </w:p>
        </w:tc>
        <w:tc>
          <w:tcPr>
            <w:tcW w:w="1232"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w:t>
            </w:r>
          </w:p>
        </w:tc>
        <w:tc>
          <w:tcPr>
            <w:tcW w:w="1595"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91</w:t>
            </w:r>
          </w:p>
        </w:tc>
        <w:tc>
          <w:tcPr>
            <w:tcW w:w="134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98</w:t>
            </w:r>
          </w:p>
        </w:tc>
        <w:tc>
          <w:tcPr>
            <w:tcW w:w="113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99</w:t>
            </w:r>
          </w:p>
        </w:tc>
      </w:tr>
      <w:tr w:rsidR="00592FF7" w:rsidRPr="009E7EB7" w:rsidTr="00D94FEE">
        <w:tc>
          <w:tcPr>
            <w:tcW w:w="216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Almanya</w:t>
            </w:r>
          </w:p>
        </w:tc>
        <w:tc>
          <w:tcPr>
            <w:tcW w:w="155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62 (batı)</w:t>
            </w:r>
          </w:p>
        </w:tc>
        <w:tc>
          <w:tcPr>
            <w:tcW w:w="1232"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80(batı)</w:t>
            </w:r>
          </w:p>
        </w:tc>
        <w:tc>
          <w:tcPr>
            <w:tcW w:w="1595"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84(batı)</w:t>
            </w:r>
          </w:p>
        </w:tc>
        <w:tc>
          <w:tcPr>
            <w:tcW w:w="134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86</w:t>
            </w:r>
          </w:p>
        </w:tc>
        <w:tc>
          <w:tcPr>
            <w:tcW w:w="113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89</w:t>
            </w:r>
          </w:p>
        </w:tc>
      </w:tr>
      <w:tr w:rsidR="00592FF7" w:rsidRPr="009E7EB7" w:rsidTr="00D94FEE">
        <w:tc>
          <w:tcPr>
            <w:tcW w:w="216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Yunanistan</w:t>
            </w:r>
          </w:p>
        </w:tc>
        <w:tc>
          <w:tcPr>
            <w:tcW w:w="155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w:t>
            </w:r>
          </w:p>
        </w:tc>
        <w:tc>
          <w:tcPr>
            <w:tcW w:w="1232"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1</w:t>
            </w:r>
          </w:p>
        </w:tc>
        <w:tc>
          <w:tcPr>
            <w:tcW w:w="1595"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10</w:t>
            </w:r>
          </w:p>
        </w:tc>
        <w:tc>
          <w:tcPr>
            <w:tcW w:w="134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11</w:t>
            </w:r>
          </w:p>
        </w:tc>
        <w:tc>
          <w:tcPr>
            <w:tcW w:w="113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34</w:t>
            </w:r>
          </w:p>
        </w:tc>
      </w:tr>
      <w:tr w:rsidR="00592FF7" w:rsidRPr="009E7EB7" w:rsidTr="00D94FEE">
        <w:tc>
          <w:tcPr>
            <w:tcW w:w="216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İspanya</w:t>
            </w:r>
          </w:p>
        </w:tc>
        <w:tc>
          <w:tcPr>
            <w:tcW w:w="155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w:t>
            </w:r>
          </w:p>
        </w:tc>
        <w:tc>
          <w:tcPr>
            <w:tcW w:w="1232"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18</w:t>
            </w:r>
          </w:p>
        </w:tc>
        <w:tc>
          <w:tcPr>
            <w:tcW w:w="1595"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29</w:t>
            </w:r>
          </w:p>
        </w:tc>
        <w:tc>
          <w:tcPr>
            <w:tcW w:w="134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48</w:t>
            </w:r>
          </w:p>
        </w:tc>
        <w:tc>
          <w:tcPr>
            <w:tcW w:w="113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48</w:t>
            </w:r>
          </w:p>
        </w:tc>
      </w:tr>
      <w:tr w:rsidR="00592FF7" w:rsidRPr="009E7EB7" w:rsidTr="00D94FEE">
        <w:tc>
          <w:tcPr>
            <w:tcW w:w="216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 xml:space="preserve">Fransa </w:t>
            </w:r>
          </w:p>
        </w:tc>
        <w:tc>
          <w:tcPr>
            <w:tcW w:w="155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19</w:t>
            </w:r>
          </w:p>
        </w:tc>
        <w:tc>
          <w:tcPr>
            <w:tcW w:w="1232"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62</w:t>
            </w:r>
          </w:p>
        </w:tc>
        <w:tc>
          <w:tcPr>
            <w:tcW w:w="1595"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64</w:t>
            </w:r>
          </w:p>
        </w:tc>
        <w:tc>
          <w:tcPr>
            <w:tcW w:w="134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68</w:t>
            </w:r>
          </w:p>
        </w:tc>
        <w:tc>
          <w:tcPr>
            <w:tcW w:w="113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77</w:t>
            </w:r>
          </w:p>
        </w:tc>
      </w:tr>
      <w:tr w:rsidR="00592FF7" w:rsidRPr="009E7EB7" w:rsidTr="00D94FEE">
        <w:tc>
          <w:tcPr>
            <w:tcW w:w="216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 xml:space="preserve">İrlanda </w:t>
            </w:r>
          </w:p>
        </w:tc>
        <w:tc>
          <w:tcPr>
            <w:tcW w:w="155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w:t>
            </w:r>
          </w:p>
        </w:tc>
        <w:tc>
          <w:tcPr>
            <w:tcW w:w="1232"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11</w:t>
            </w:r>
          </w:p>
        </w:tc>
        <w:tc>
          <w:tcPr>
            <w:tcW w:w="1595"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w:t>
            </w:r>
          </w:p>
        </w:tc>
        <w:tc>
          <w:tcPr>
            <w:tcW w:w="134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44</w:t>
            </w:r>
          </w:p>
        </w:tc>
        <w:tc>
          <w:tcPr>
            <w:tcW w:w="113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45</w:t>
            </w:r>
          </w:p>
        </w:tc>
      </w:tr>
      <w:tr w:rsidR="00592FF7" w:rsidRPr="009E7EB7" w:rsidTr="00D94FEE">
        <w:tc>
          <w:tcPr>
            <w:tcW w:w="216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 xml:space="preserve">İtalya </w:t>
            </w:r>
          </w:p>
        </w:tc>
        <w:tc>
          <w:tcPr>
            <w:tcW w:w="155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14</w:t>
            </w:r>
          </w:p>
        </w:tc>
        <w:tc>
          <w:tcPr>
            <w:tcW w:w="1232"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30</w:t>
            </w:r>
          </w:p>
        </w:tc>
        <w:tc>
          <w:tcPr>
            <w:tcW w:w="1595"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w:t>
            </w:r>
          </w:p>
        </w:tc>
        <w:tc>
          <w:tcPr>
            <w:tcW w:w="134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61</w:t>
            </w:r>
          </w:p>
        </w:tc>
        <w:tc>
          <w:tcPr>
            <w:tcW w:w="113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61</w:t>
            </w:r>
          </w:p>
        </w:tc>
      </w:tr>
      <w:tr w:rsidR="00592FF7" w:rsidRPr="009E7EB7" w:rsidTr="00D94FEE">
        <w:tc>
          <w:tcPr>
            <w:tcW w:w="216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 xml:space="preserve">Lüksemburg </w:t>
            </w:r>
          </w:p>
        </w:tc>
        <w:tc>
          <w:tcPr>
            <w:tcW w:w="155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28</w:t>
            </w:r>
          </w:p>
        </w:tc>
        <w:tc>
          <w:tcPr>
            <w:tcW w:w="1232"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81</w:t>
            </w:r>
          </w:p>
        </w:tc>
        <w:tc>
          <w:tcPr>
            <w:tcW w:w="1595"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83</w:t>
            </w:r>
          </w:p>
        </w:tc>
        <w:tc>
          <w:tcPr>
            <w:tcW w:w="134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90</w:t>
            </w:r>
          </w:p>
        </w:tc>
        <w:tc>
          <w:tcPr>
            <w:tcW w:w="113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88</w:t>
            </w:r>
          </w:p>
        </w:tc>
      </w:tr>
      <w:tr w:rsidR="00592FF7" w:rsidRPr="009E7EB7" w:rsidTr="00D94FEE">
        <w:tc>
          <w:tcPr>
            <w:tcW w:w="216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 xml:space="preserve">Hollanda </w:t>
            </w:r>
          </w:p>
        </w:tc>
        <w:tc>
          <w:tcPr>
            <w:tcW w:w="155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w:t>
            </w:r>
          </w:p>
        </w:tc>
        <w:tc>
          <w:tcPr>
            <w:tcW w:w="1232"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73</w:t>
            </w:r>
          </w:p>
        </w:tc>
        <w:tc>
          <w:tcPr>
            <w:tcW w:w="1595"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87</w:t>
            </w:r>
          </w:p>
        </w:tc>
        <w:tc>
          <w:tcPr>
            <w:tcW w:w="134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93</w:t>
            </w:r>
          </w:p>
        </w:tc>
        <w:tc>
          <w:tcPr>
            <w:tcW w:w="113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96</w:t>
            </w:r>
          </w:p>
        </w:tc>
      </w:tr>
      <w:tr w:rsidR="00592FF7" w:rsidRPr="009E7EB7" w:rsidTr="00D94FEE">
        <w:tc>
          <w:tcPr>
            <w:tcW w:w="216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 xml:space="preserve">Avusturya </w:t>
            </w:r>
          </w:p>
        </w:tc>
        <w:tc>
          <w:tcPr>
            <w:tcW w:w="155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17</w:t>
            </w:r>
          </w:p>
        </w:tc>
        <w:tc>
          <w:tcPr>
            <w:tcW w:w="1232"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38</w:t>
            </w:r>
          </w:p>
        </w:tc>
        <w:tc>
          <w:tcPr>
            <w:tcW w:w="1595"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65</w:t>
            </w:r>
          </w:p>
        </w:tc>
        <w:tc>
          <w:tcPr>
            <w:tcW w:w="134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72</w:t>
            </w:r>
          </w:p>
        </w:tc>
        <w:tc>
          <w:tcPr>
            <w:tcW w:w="113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76</w:t>
            </w:r>
          </w:p>
        </w:tc>
      </w:tr>
      <w:tr w:rsidR="00592FF7" w:rsidRPr="009E7EB7" w:rsidTr="00D94FEE">
        <w:tc>
          <w:tcPr>
            <w:tcW w:w="216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 xml:space="preserve">Portekiz </w:t>
            </w:r>
          </w:p>
        </w:tc>
        <w:tc>
          <w:tcPr>
            <w:tcW w:w="155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w:t>
            </w:r>
          </w:p>
        </w:tc>
        <w:tc>
          <w:tcPr>
            <w:tcW w:w="1232"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2</w:t>
            </w:r>
          </w:p>
        </w:tc>
        <w:tc>
          <w:tcPr>
            <w:tcW w:w="1595"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4</w:t>
            </w:r>
          </w:p>
        </w:tc>
        <w:tc>
          <w:tcPr>
            <w:tcW w:w="134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21</w:t>
            </w:r>
          </w:p>
        </w:tc>
        <w:tc>
          <w:tcPr>
            <w:tcW w:w="113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21</w:t>
            </w:r>
          </w:p>
        </w:tc>
      </w:tr>
      <w:tr w:rsidR="00592FF7" w:rsidRPr="009E7EB7" w:rsidTr="00D94FEE">
        <w:tc>
          <w:tcPr>
            <w:tcW w:w="216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 xml:space="preserve">Finlandiya </w:t>
            </w:r>
          </w:p>
        </w:tc>
        <w:tc>
          <w:tcPr>
            <w:tcW w:w="155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16</w:t>
            </w:r>
          </w:p>
        </w:tc>
        <w:tc>
          <w:tcPr>
            <w:tcW w:w="1232"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65</w:t>
            </w:r>
          </w:p>
        </w:tc>
        <w:tc>
          <w:tcPr>
            <w:tcW w:w="1595"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72</w:t>
            </w:r>
          </w:p>
        </w:tc>
        <w:tc>
          <w:tcPr>
            <w:tcW w:w="134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76</w:t>
            </w:r>
          </w:p>
        </w:tc>
        <w:tc>
          <w:tcPr>
            <w:tcW w:w="113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77</w:t>
            </w:r>
          </w:p>
        </w:tc>
      </w:tr>
      <w:tr w:rsidR="00592FF7" w:rsidRPr="009E7EB7" w:rsidTr="00D94FEE">
        <w:tc>
          <w:tcPr>
            <w:tcW w:w="216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 xml:space="preserve">İsveç </w:t>
            </w:r>
          </w:p>
        </w:tc>
        <w:tc>
          <w:tcPr>
            <w:tcW w:w="155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63</w:t>
            </w:r>
          </w:p>
        </w:tc>
        <w:tc>
          <w:tcPr>
            <w:tcW w:w="1232"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82</w:t>
            </w:r>
          </w:p>
        </w:tc>
        <w:tc>
          <w:tcPr>
            <w:tcW w:w="1595"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94</w:t>
            </w:r>
          </w:p>
        </w:tc>
        <w:tc>
          <w:tcPr>
            <w:tcW w:w="134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94</w:t>
            </w:r>
          </w:p>
        </w:tc>
        <w:tc>
          <w:tcPr>
            <w:tcW w:w="113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95</w:t>
            </w:r>
          </w:p>
        </w:tc>
      </w:tr>
      <w:tr w:rsidR="00592FF7" w:rsidRPr="009E7EB7" w:rsidTr="00D94FEE">
        <w:tc>
          <w:tcPr>
            <w:tcW w:w="216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BK</w:t>
            </w:r>
          </w:p>
        </w:tc>
        <w:tc>
          <w:tcPr>
            <w:tcW w:w="1550"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w:t>
            </w:r>
          </w:p>
        </w:tc>
        <w:tc>
          <w:tcPr>
            <w:tcW w:w="1232"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82</w:t>
            </w:r>
          </w:p>
        </w:tc>
        <w:tc>
          <w:tcPr>
            <w:tcW w:w="1595"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83</w:t>
            </w:r>
          </w:p>
        </w:tc>
        <w:tc>
          <w:tcPr>
            <w:tcW w:w="134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87</w:t>
            </w:r>
          </w:p>
        </w:tc>
        <w:tc>
          <w:tcPr>
            <w:tcW w:w="1134" w:type="dxa"/>
          </w:tcPr>
          <w:p w:rsidR="00592FF7" w:rsidRPr="009E7EB7" w:rsidRDefault="00592FF7" w:rsidP="00D94FEE">
            <w:pPr>
              <w:tabs>
                <w:tab w:val="left" w:pos="2240"/>
                <w:tab w:val="left" w:pos="2940"/>
                <w:tab w:val="left" w:pos="3640"/>
                <w:tab w:val="left" w:pos="4340"/>
                <w:tab w:val="left" w:pos="5040"/>
                <w:tab w:val="left" w:pos="5740"/>
                <w:tab w:val="left" w:pos="6440"/>
                <w:tab w:val="left" w:pos="7140"/>
                <w:tab w:val="left" w:pos="7840"/>
                <w:tab w:val="left" w:pos="8540"/>
              </w:tabs>
              <w:spacing w:before="34"/>
              <w:rPr>
                <w:rFonts w:ascii="Calibri" w:hAnsi="Calibri" w:cs="Calibri"/>
                <w:sz w:val="24"/>
                <w:szCs w:val="24"/>
              </w:rPr>
            </w:pPr>
            <w:r w:rsidRPr="009E7EB7">
              <w:rPr>
                <w:rFonts w:ascii="Calibri" w:hAnsi="Calibri" w:cs="Calibri"/>
                <w:sz w:val="24"/>
                <w:szCs w:val="24"/>
              </w:rPr>
              <w:t>86</w:t>
            </w:r>
          </w:p>
        </w:tc>
      </w:tr>
    </w:tbl>
    <w:p w:rsidR="00CC67CB" w:rsidRDefault="00CC67CB" w:rsidP="00CC67CB">
      <w:pPr>
        <w:tabs>
          <w:tab w:val="left" w:pos="2240"/>
          <w:tab w:val="left" w:pos="2940"/>
          <w:tab w:val="left" w:pos="3640"/>
          <w:tab w:val="left" w:pos="4340"/>
          <w:tab w:val="left" w:pos="5040"/>
          <w:tab w:val="left" w:pos="5740"/>
          <w:tab w:val="left" w:pos="6440"/>
          <w:tab w:val="left" w:pos="7140"/>
          <w:tab w:val="left" w:pos="7840"/>
          <w:tab w:val="left" w:pos="8540"/>
        </w:tabs>
        <w:spacing w:after="80"/>
        <w:rPr>
          <w:rFonts w:ascii="Calibri" w:hAnsi="Calibri" w:cs="Calibri"/>
          <w:sz w:val="24"/>
          <w:szCs w:val="24"/>
          <w:u w:val="single"/>
        </w:rPr>
      </w:pPr>
    </w:p>
    <w:p w:rsidR="00CC67CB" w:rsidRPr="009E7EB7" w:rsidRDefault="00CC67CB" w:rsidP="00CC67CB">
      <w:pPr>
        <w:tabs>
          <w:tab w:val="left" w:pos="2240"/>
          <w:tab w:val="left" w:pos="2940"/>
          <w:tab w:val="left" w:pos="3640"/>
          <w:tab w:val="left" w:pos="4340"/>
          <w:tab w:val="left" w:pos="5040"/>
          <w:tab w:val="left" w:pos="5740"/>
          <w:tab w:val="left" w:pos="6440"/>
          <w:tab w:val="left" w:pos="7140"/>
          <w:tab w:val="left" w:pos="7840"/>
          <w:tab w:val="left" w:pos="8540"/>
        </w:tabs>
        <w:spacing w:after="80"/>
        <w:rPr>
          <w:rFonts w:ascii="Calibri" w:hAnsi="Calibri" w:cs="Calibri"/>
          <w:sz w:val="24"/>
          <w:szCs w:val="24"/>
          <w:u w:val="single"/>
        </w:rPr>
      </w:pPr>
      <w:r w:rsidRPr="009E7EB7">
        <w:rPr>
          <w:rFonts w:ascii="Calibri" w:hAnsi="Calibri" w:cs="Calibri"/>
          <w:sz w:val="24"/>
          <w:szCs w:val="24"/>
          <w:u w:val="single"/>
        </w:rPr>
        <w:t>Kentsel Atık Su Arıtımı</w:t>
      </w:r>
    </w:p>
    <w:p w:rsidR="00CC67CB" w:rsidRPr="009E7EB7" w:rsidRDefault="00CC67CB" w:rsidP="00CC67CB">
      <w:pPr>
        <w:tabs>
          <w:tab w:val="left" w:pos="2240"/>
          <w:tab w:val="left" w:pos="2940"/>
          <w:tab w:val="left" w:pos="3640"/>
          <w:tab w:val="left" w:pos="4340"/>
          <w:tab w:val="left" w:pos="5040"/>
          <w:tab w:val="left" w:pos="5740"/>
          <w:tab w:val="left" w:pos="6440"/>
          <w:tab w:val="left" w:pos="7140"/>
          <w:tab w:val="left" w:pos="7840"/>
          <w:tab w:val="left" w:pos="8540"/>
        </w:tabs>
        <w:spacing w:after="80"/>
        <w:jc w:val="both"/>
        <w:rPr>
          <w:rFonts w:ascii="Calibri" w:hAnsi="Calibri" w:cs="Calibri"/>
          <w:sz w:val="24"/>
          <w:szCs w:val="24"/>
        </w:rPr>
      </w:pPr>
      <w:r>
        <w:rPr>
          <w:rFonts w:ascii="Calibri" w:hAnsi="Calibri" w:cs="Calibri"/>
          <w:sz w:val="24"/>
          <w:szCs w:val="24"/>
        </w:rPr>
        <w:t>AB</w:t>
      </w:r>
      <w:r w:rsidRPr="009E7EB7">
        <w:rPr>
          <w:rFonts w:ascii="Calibri" w:hAnsi="Calibri" w:cs="Calibri"/>
          <w:sz w:val="24"/>
          <w:szCs w:val="24"/>
        </w:rPr>
        <w:t>'d</w:t>
      </w:r>
      <w:r>
        <w:rPr>
          <w:rFonts w:ascii="Calibri" w:hAnsi="Calibri" w:cs="Calibri"/>
          <w:sz w:val="24"/>
          <w:szCs w:val="24"/>
        </w:rPr>
        <w:t>e</w:t>
      </w:r>
      <w:r w:rsidRPr="009E7EB7">
        <w:rPr>
          <w:rFonts w:ascii="Calibri" w:hAnsi="Calibri" w:cs="Calibri"/>
          <w:sz w:val="24"/>
          <w:szCs w:val="24"/>
        </w:rPr>
        <w:t>ki mevcut durumla ilgili detaylar İtalya dahil 14 üye ülkede 2,000 p.e.'den daha fazla 17,351 yığın olduğunu göstermektedir (EC,1999). Bu 314 milyonluk gerçek EU14 nüfusuna oranla toplam organik 424 milyon p.e. yüklenmesini gösterir. Başka bir kaynaktan alınan veriler 105 milyon p.e.'lik bir organik yükü göstermektedir (EEWG, 1997).</w:t>
      </w:r>
    </w:p>
    <w:p w:rsidR="00CC67CB" w:rsidRPr="009E7EB7" w:rsidRDefault="00CC67CB" w:rsidP="00CC67CB">
      <w:pPr>
        <w:tabs>
          <w:tab w:val="left" w:pos="2240"/>
          <w:tab w:val="left" w:pos="2940"/>
          <w:tab w:val="left" w:pos="3640"/>
          <w:tab w:val="left" w:pos="4340"/>
          <w:tab w:val="left" w:pos="5040"/>
          <w:tab w:val="left" w:pos="5740"/>
          <w:tab w:val="left" w:pos="6440"/>
          <w:tab w:val="left" w:pos="7140"/>
          <w:tab w:val="left" w:pos="7840"/>
          <w:tab w:val="left" w:pos="8540"/>
        </w:tabs>
        <w:spacing w:after="80"/>
        <w:jc w:val="both"/>
        <w:rPr>
          <w:rFonts w:ascii="Calibri" w:hAnsi="Calibri" w:cs="Calibri"/>
          <w:sz w:val="24"/>
          <w:szCs w:val="24"/>
        </w:rPr>
      </w:pPr>
      <w:r w:rsidRPr="009E7EB7">
        <w:rPr>
          <w:rFonts w:ascii="Calibri" w:hAnsi="Calibri" w:cs="Calibri"/>
          <w:sz w:val="24"/>
          <w:szCs w:val="24"/>
        </w:rPr>
        <w:t xml:space="preserve">Şunu da belirtmek gerekir ki görece az sayıda ülke (Yunanistan, İspanya, Portekiz ve BK) kıyısal/nehir ağzı alanlarını daha az hassas düzenlemiştir. Böyle alanlara boşalımlar işleme açısından daha az sıkı gereksinimlere maruz kalır (birincil). p.e. bakımından bu &lt;%9'luk bir organik yüke karşılık gelir. </w:t>
      </w:r>
    </w:p>
    <w:p w:rsidR="00CC67CB" w:rsidRPr="009E7EB7" w:rsidRDefault="00CC67CB" w:rsidP="00CC67CB">
      <w:pPr>
        <w:tabs>
          <w:tab w:val="left" w:pos="2240"/>
          <w:tab w:val="left" w:pos="2940"/>
          <w:tab w:val="left" w:pos="3640"/>
          <w:tab w:val="left" w:pos="4340"/>
          <w:tab w:val="left" w:pos="5040"/>
          <w:tab w:val="left" w:pos="5740"/>
          <w:tab w:val="left" w:pos="6440"/>
          <w:tab w:val="left" w:pos="7140"/>
          <w:tab w:val="left" w:pos="7840"/>
          <w:tab w:val="left" w:pos="8540"/>
        </w:tabs>
        <w:spacing w:after="80"/>
        <w:jc w:val="both"/>
        <w:rPr>
          <w:rFonts w:ascii="Calibri" w:hAnsi="Calibri" w:cs="Calibri"/>
          <w:sz w:val="24"/>
          <w:szCs w:val="24"/>
        </w:rPr>
      </w:pPr>
      <w:r w:rsidRPr="009E7EB7">
        <w:rPr>
          <w:rFonts w:ascii="Calibri" w:hAnsi="Calibri" w:cs="Calibri"/>
          <w:sz w:val="24"/>
          <w:szCs w:val="24"/>
        </w:rPr>
        <w:t xml:space="preserve">Toplama sistemlerinin kapasitesindeki yönergenin hükümlerine uygun gelişmelerle ilgili detaylar </w:t>
      </w:r>
      <w:r w:rsidRPr="009E7EB7">
        <w:rPr>
          <w:rFonts w:ascii="Calibri" w:hAnsi="Calibri" w:cs="Calibri"/>
          <w:color w:val="0070C0"/>
          <w:sz w:val="24"/>
          <w:szCs w:val="24"/>
          <w:u w:val="single"/>
        </w:rPr>
        <w:t>Şekil R.16-16</w:t>
      </w:r>
      <w:r w:rsidRPr="009E7EB7">
        <w:rPr>
          <w:rFonts w:ascii="Calibri" w:hAnsi="Calibri" w:cs="Calibri"/>
          <w:sz w:val="24"/>
          <w:szCs w:val="24"/>
        </w:rPr>
        <w:t>'da verilmiştir. 992'deki başlangıç durumu ile 2005'deki yönerge uygulandıktan sonraki son durum arasındaki kapasitedeki absolü p.e. (81 milyon) ve yüzde (+%22) bakımından projekte edilen artış anlamlıdır. Daha belirgin artışlar İspanya (+%113), İrlanda (+%346) ve Portekiz (+%76) gibi her MS için projekte edilmiştir. İtalya için ayrı veri başlangıçta 95 milyon p.e. olan %7 olan toplama kapasitesinin 2005'de 102 milyon p.e.'ye çıktığını gösterir (EEWG,1997).</w:t>
      </w:r>
    </w:p>
    <w:p w:rsidR="00CC67CB" w:rsidRPr="009E7EB7" w:rsidRDefault="00CC67CB" w:rsidP="00CC67CB">
      <w:pPr>
        <w:tabs>
          <w:tab w:val="left" w:pos="2240"/>
          <w:tab w:val="left" w:pos="2940"/>
          <w:tab w:val="left" w:pos="3640"/>
          <w:tab w:val="left" w:pos="4340"/>
          <w:tab w:val="left" w:pos="5040"/>
          <w:tab w:val="left" w:pos="5740"/>
          <w:tab w:val="left" w:pos="6440"/>
          <w:tab w:val="left" w:pos="7140"/>
          <w:tab w:val="left" w:pos="7840"/>
          <w:tab w:val="left" w:pos="8540"/>
        </w:tabs>
        <w:spacing w:after="80"/>
        <w:jc w:val="both"/>
        <w:rPr>
          <w:rFonts w:ascii="Calibri" w:hAnsi="Calibri" w:cs="Calibri"/>
          <w:sz w:val="24"/>
          <w:szCs w:val="24"/>
        </w:rPr>
      </w:pPr>
    </w:p>
    <w:p w:rsidR="00592FF7" w:rsidRPr="009A7FD7" w:rsidRDefault="00592FF7" w:rsidP="003565E4">
      <w:pPr>
        <w:spacing w:before="120" w:after="120"/>
        <w:jc w:val="both"/>
        <w:rPr>
          <w:rFonts w:ascii="Calibri" w:hAnsi="Calibri" w:cs="Calibri"/>
          <w:bCs/>
          <w:sz w:val="24"/>
          <w:szCs w:val="24"/>
        </w:rPr>
      </w:pPr>
    </w:p>
    <w:sectPr w:rsidR="00592FF7" w:rsidRPr="009A7FD7" w:rsidSect="008D1202">
      <w:pgSz w:w="12240" w:h="15840"/>
      <w:pgMar w:top="301" w:right="1418"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E5F" w:rsidRDefault="00811E5F" w:rsidP="00837273">
      <w:r>
        <w:separator/>
      </w:r>
    </w:p>
  </w:endnote>
  <w:endnote w:type="continuationSeparator" w:id="0">
    <w:p w:rsidR="00811E5F" w:rsidRDefault="00811E5F" w:rsidP="00837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099540"/>
      <w:docPartObj>
        <w:docPartGallery w:val="Page Numbers (Bottom of Page)"/>
        <w:docPartUnique/>
      </w:docPartObj>
    </w:sdtPr>
    <w:sdtEndPr/>
    <w:sdtContent>
      <w:p w:rsidR="006F47B5" w:rsidRDefault="006F47B5">
        <w:pPr>
          <w:pStyle w:val="AltBilgi"/>
          <w:jc w:val="center"/>
        </w:pPr>
        <w:r>
          <w:fldChar w:fldCharType="begin"/>
        </w:r>
        <w:r>
          <w:instrText>PAGE   \* MERGEFORMAT</w:instrText>
        </w:r>
        <w:r>
          <w:fldChar w:fldCharType="separate"/>
        </w:r>
        <w:r w:rsidR="000B50EF">
          <w:rPr>
            <w:noProof/>
          </w:rPr>
          <w:t>1</w:t>
        </w:r>
        <w:r>
          <w:fldChar w:fldCharType="end"/>
        </w:r>
      </w:p>
    </w:sdtContent>
  </w:sdt>
  <w:p w:rsidR="00F24582" w:rsidRDefault="00F24582">
    <w:pPr>
      <w:spacing w:line="200" w:lineRule="exac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786215"/>
      <w:docPartObj>
        <w:docPartGallery w:val="Page Numbers (Bottom of Page)"/>
        <w:docPartUnique/>
      </w:docPartObj>
    </w:sdtPr>
    <w:sdtEndPr/>
    <w:sdtContent>
      <w:p w:rsidR="00F24582" w:rsidRDefault="00F24582" w:rsidP="006C10DB">
        <w:pPr>
          <w:pStyle w:val="AltBilgi"/>
          <w:jc w:val="center"/>
        </w:pPr>
        <w:r>
          <w:fldChar w:fldCharType="begin"/>
        </w:r>
        <w:r>
          <w:instrText>PAGE   \* MERGEFORMAT</w:instrText>
        </w:r>
        <w:r>
          <w:fldChar w:fldCharType="separate"/>
        </w:r>
        <w:r w:rsidR="000B50EF">
          <w:rPr>
            <w:noProof/>
          </w:rPr>
          <w:t>150</w:t>
        </w:r>
        <w:r>
          <w:fldChar w:fldCharType="end"/>
        </w:r>
      </w:p>
    </w:sdtContent>
  </w:sdt>
  <w:p w:rsidR="00F24582" w:rsidRDefault="00F24582">
    <w:pPr>
      <w:pStyle w:val="AltBilgi"/>
    </w:pPr>
  </w:p>
  <w:p w:rsidR="00F24582" w:rsidRDefault="00F24582" w:rsidP="00CE7C8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E5F" w:rsidRDefault="00811E5F" w:rsidP="00837273">
      <w:r>
        <w:separator/>
      </w:r>
    </w:p>
  </w:footnote>
  <w:footnote w:type="continuationSeparator" w:id="0">
    <w:p w:rsidR="00811E5F" w:rsidRDefault="00811E5F" w:rsidP="00837273">
      <w:r>
        <w:continuationSeparator/>
      </w:r>
    </w:p>
  </w:footnote>
  <w:footnote w:id="1">
    <w:p w:rsidR="00F24582" w:rsidRDefault="00F24582" w:rsidP="00837273">
      <w:pPr>
        <w:pStyle w:val="DipnotMetni"/>
      </w:pPr>
      <w:r>
        <w:rPr>
          <w:rStyle w:val="DipnotBavurusu"/>
        </w:rPr>
        <w:footnoteRef/>
      </w:r>
      <w:r>
        <w:t xml:space="preserve"> </w:t>
      </w:r>
      <w:r w:rsidRPr="00DF67C4">
        <w:t xml:space="preserve">Çevresel bakış açısıyla bir şirketin endüstriyel olup olmadığı atık suyu çevreye atmak için izin almak zorunda olup olmamasından belirlenebilir. Lütfen not ediniz: kamu arıtma sistemini kullanmak için izin almak bu anlamda "çevresel izin" anlamına gelmez.  </w:t>
      </w:r>
    </w:p>
  </w:footnote>
  <w:footnote w:id="2">
    <w:p w:rsidR="00F24582" w:rsidRDefault="00F24582">
      <w:pPr>
        <w:pStyle w:val="DipnotMetni"/>
      </w:pPr>
      <w:r>
        <w:rPr>
          <w:rStyle w:val="DipnotBavurusu"/>
        </w:rPr>
        <w:footnoteRef/>
      </w:r>
      <w:r>
        <w:t xml:space="preserve"> Eşyaların elleçlenmesi veya proseslenmesi KKDİK bağlamında “kullanım” olarak kabul edilmez. Kullanımı takip eden yaşam döngüsü evresi olarak kabul edilir.</w:t>
      </w:r>
    </w:p>
  </w:footnote>
  <w:footnote w:id="3">
    <w:p w:rsidR="00F24582" w:rsidRPr="009E7EB7" w:rsidRDefault="00F24582" w:rsidP="007C35F5">
      <w:pPr>
        <w:spacing w:before="139"/>
        <w:ind w:right="5"/>
        <w:jc w:val="both"/>
        <w:rPr>
          <w:rFonts w:ascii="Calibri" w:hAnsi="Calibri" w:cs="Calibri"/>
        </w:rPr>
      </w:pPr>
      <w:r>
        <w:rPr>
          <w:rStyle w:val="DipnotBavurusu"/>
        </w:rPr>
        <w:footnoteRef/>
      </w:r>
      <w:r>
        <w:t xml:space="preserve"> </w:t>
      </w:r>
      <w:r w:rsidRPr="009E7EB7">
        <w:rPr>
          <w:rFonts w:ascii="Calibri" w:hAnsi="Calibri" w:cs="Calibri"/>
        </w:rPr>
        <w:t>aşağıdaki tablolarda gösterilen, endüstriyel kullanımlarda formüle edilen veya kullanılan karışımın tonajı  emisyon gününün sayısını ayarlamak için kullanılır. Lütfen aşağıdaki değerlendirmenin sadece madde tonajını belirtmesi gerektiğini hatırlayınız. Varsayılan olarak, karışımdaki maddenin yüzdesinin 100 olduğunu varsaymak mümkündür ve bu nedenle maddenin tonajı karışımın tonajına eşittir. Sonraki tekrarlarda karşımdaki maddenin yüzdesini modifiye etmek  ve maddenin tonajını şu formüle göre hesaplamak mümkündür: maddenin tonajı (ton/yıl)= karışımın tonajı (ton/yıl) x karışımdaki maddenin fraksiyonu.</w:t>
      </w:r>
    </w:p>
    <w:p w:rsidR="00F24582" w:rsidRDefault="00F24582">
      <w:pPr>
        <w:pStyle w:val="DipnotMetni"/>
      </w:pPr>
    </w:p>
  </w:footnote>
  <w:footnote w:id="4">
    <w:p w:rsidR="00F24582" w:rsidRDefault="00F24582">
      <w:pPr>
        <w:pStyle w:val="DipnotMetni"/>
      </w:pPr>
      <w:r>
        <w:rPr>
          <w:rStyle w:val="DipnotBavurusu"/>
        </w:rPr>
        <w:footnoteRef/>
      </w:r>
      <w:r>
        <w:t xml:space="preserve"> </w:t>
      </w:r>
      <w:r w:rsidRPr="009E7EB7">
        <w:t>üretim ve endüstriyel son kullanımlar için 20 güne kıyasla formulasyon için 10 gün çok kısa ürün kampanyalarının muhtemelen daha az karmaşık süreçlerde olduğu düşüncesine dayanır (karıştırma gibi).</w:t>
      </w:r>
    </w:p>
  </w:footnote>
  <w:footnote w:id="5">
    <w:p w:rsidR="00F24582" w:rsidRDefault="00F24582">
      <w:pPr>
        <w:pStyle w:val="DipnotMetni"/>
      </w:pPr>
      <w:r>
        <w:rPr>
          <w:rStyle w:val="DipnotBavurusu"/>
        </w:rPr>
        <w:footnoteRef/>
      </w:r>
      <w:r>
        <w:t xml:space="preserve"> </w:t>
      </w:r>
      <w:r w:rsidRPr="009E7EB7">
        <w:t>insanların çevre ve (top) yırtıcı hayvanlar yoluyla maruz kalmasının hesaplanmasında  365’e bölünen yıllık kullanım.</w:t>
      </w:r>
    </w:p>
  </w:footnote>
  <w:footnote w:id="6">
    <w:p w:rsidR="00F24582" w:rsidRDefault="00F24582">
      <w:pPr>
        <w:pStyle w:val="DipnotMetni"/>
      </w:pPr>
      <w:r>
        <w:rPr>
          <w:rStyle w:val="DipnotBavurusu"/>
        </w:rPr>
        <w:footnoteRef/>
      </w:r>
      <w:r>
        <w:t xml:space="preserve"> </w:t>
      </w:r>
      <w:r w:rsidRPr="009E7EB7">
        <w:t>geniş dağılımlı kullanımların sonuçta bölgeye dağıldığı varsayıldığı için bu faktör geniş dağılımlı kullanımlar için kullanılır,  endüstriyel ortamlar için kullanılmaz.</w:t>
      </w:r>
    </w:p>
  </w:footnote>
  <w:footnote w:id="7">
    <w:p w:rsidR="00F24582" w:rsidRDefault="00F24582">
      <w:pPr>
        <w:pStyle w:val="DipnotMetni"/>
      </w:pPr>
      <w:r>
        <w:rPr>
          <w:rStyle w:val="DipnotBavurusu"/>
        </w:rPr>
        <w:footnoteRef/>
      </w:r>
      <w:r>
        <w:t xml:space="preserve"> </w:t>
      </w:r>
      <w:r w:rsidRPr="009E7EB7">
        <w:t>suya salınımlar bir belediye atık su arıtma tesisinde yüzey suyuna salınmadan önceki su olarak varsayılır fakat su arıtma tesisinin bulunalabilirliği ve tipi her zaman kontrol edilmelidir ve yere özel durumlara adapte edilmelidir.</w:t>
      </w:r>
    </w:p>
  </w:footnote>
  <w:footnote w:id="8">
    <w:p w:rsidR="00F24582" w:rsidRDefault="00F24582">
      <w:pPr>
        <w:pStyle w:val="DipnotMetni"/>
      </w:pPr>
      <w:r>
        <w:rPr>
          <w:rStyle w:val="DipnotBavurusu"/>
        </w:rPr>
        <w:footnoteRef/>
      </w:r>
      <w:r>
        <w:t xml:space="preserve"> </w:t>
      </w:r>
      <w:r w:rsidRPr="005062A9">
        <w:t xml:space="preserve">Varsayılan değerlendirmede başlangıçtaki tam karışımın atık su ile nehir suyu arasına olduğu varsayılır. Bu nedenle hesaplanan PEC’ler eşit bir dağılımı tanımlar. Aksine ölçülen konsantrasyonlar yayılan kirli su kitlesinden </w:t>
      </w:r>
      <w:r>
        <w:t>e</w:t>
      </w:r>
      <w:r w:rsidRPr="005062A9">
        <w:t>tkilenebilir. Örneklem noktasına bağlı olarak bu tekin daha az veya daha çok hesaplanmasına yol açabilir.</w:t>
      </w:r>
    </w:p>
  </w:footnote>
  <w:footnote w:id="9">
    <w:p w:rsidR="00F24582" w:rsidRDefault="00F24582">
      <w:pPr>
        <w:pStyle w:val="DipnotMetni"/>
      </w:pPr>
      <w:r>
        <w:rPr>
          <w:rStyle w:val="DipnotBavurusu"/>
        </w:rPr>
        <w:footnoteRef/>
      </w:r>
      <w:r>
        <w:t xml:space="preserve"> </w:t>
      </w:r>
      <w:r w:rsidRPr="00583212">
        <w:t>http://eceuropa.eu/environmentair/polutant/satationary/eper/indeks.htm</w:t>
      </w:r>
    </w:p>
  </w:footnote>
  <w:footnote w:id="10">
    <w:p w:rsidR="00F24582" w:rsidRDefault="00F24582">
      <w:pPr>
        <w:pStyle w:val="DipnotMetni"/>
      </w:pPr>
      <w:r>
        <w:rPr>
          <w:rStyle w:val="DipnotBavurusu"/>
        </w:rPr>
        <w:footnoteRef/>
      </w:r>
      <w:r>
        <w:t xml:space="preserve"> </w:t>
      </w:r>
      <w:r w:rsidRPr="001678C5">
        <w:t>Örneğin şu yaklaşım kullanılmalıdır. log(xi)&gt;log(p75) k(log(p75)-log(p25))burada xi üzerindeki ölçülen bir değerin bir aykırı değer olarak düşünüldüğü bir konsantrasyonda veriler filtre edilir fakat bu faktör olguya bağlı olabilir.</w:t>
      </w:r>
    </w:p>
  </w:footnote>
  <w:footnote w:id="11">
    <w:p w:rsidR="00F24582" w:rsidRDefault="00F24582">
      <w:pPr>
        <w:pStyle w:val="DipnotMetni"/>
      </w:pPr>
      <w:r>
        <w:rPr>
          <w:rStyle w:val="DipnotBavurusu"/>
        </w:rPr>
        <w:footnoteRef/>
      </w:r>
      <w:r>
        <w:t xml:space="preserve"> </w:t>
      </w:r>
      <w:r w:rsidRPr="00CF4B38">
        <w:t>Simple Treat EUSES ve TGD excel dosyasında mevcuttur. Daha detaylı bilgi için bkz Bölüm R.16.6.1 ve R.16.6.2.</w:t>
      </w:r>
    </w:p>
  </w:footnote>
  <w:footnote w:id="12">
    <w:p w:rsidR="00F24582" w:rsidRDefault="00F24582">
      <w:pPr>
        <w:pStyle w:val="DipnotMetni"/>
      </w:pPr>
      <w:r>
        <w:rPr>
          <w:rStyle w:val="DipnotBavurusu"/>
        </w:rPr>
        <w:footnoteRef/>
      </w:r>
      <w:r>
        <w:t xml:space="preserve"> </w:t>
      </w:r>
      <w:r w:rsidRPr="008E5060">
        <w:t>SimpleBox , EUSES ve TGD Excel araçlarına dahil edilmiştir (bkz Bölüm R.16.6.1 ve R.16.6.2)</w:t>
      </w:r>
    </w:p>
  </w:footnote>
  <w:footnote w:id="13">
    <w:p w:rsidR="00F24582" w:rsidRDefault="00F24582">
      <w:pPr>
        <w:pStyle w:val="DipnotMetni"/>
      </w:pPr>
      <w:r>
        <w:rPr>
          <w:rStyle w:val="DipnotBavurusu"/>
        </w:rPr>
        <w:footnoteRef/>
      </w:r>
      <w:r>
        <w:t xml:space="preserve"> </w:t>
      </w:r>
      <w:r w:rsidRPr="00AC1EB7">
        <w:t>Kıtasal model için parametreler halen mevcut 15 AB üye devlet  ve Norveç'e dayalıdır.</w:t>
      </w:r>
    </w:p>
  </w:footnote>
  <w:footnote w:id="14">
    <w:p w:rsidR="00F24582" w:rsidRDefault="00F24582">
      <w:pPr>
        <w:pStyle w:val="DipnotMetni"/>
      </w:pPr>
      <w:r>
        <w:rPr>
          <w:rStyle w:val="DipnotBavurusu"/>
        </w:rPr>
        <w:footnoteRef/>
      </w:r>
      <w:r>
        <w:t xml:space="preserve"> </w:t>
      </w:r>
      <w:r w:rsidRPr="00A45D6B">
        <w:t>Nomenclature générale des Activités économiques dans les Communautés Européennes. See European Commission, Competition: List of NACE Codes (2007.11.19);</w:t>
      </w:r>
    </w:p>
  </w:footnote>
  <w:footnote w:id="15">
    <w:p w:rsidR="00F24582" w:rsidRDefault="00F24582">
      <w:pPr>
        <w:pStyle w:val="DipnotMetni"/>
      </w:pPr>
      <w:r>
        <w:rPr>
          <w:rStyle w:val="DipnotBavurusu"/>
        </w:rPr>
        <w:footnoteRef/>
      </w:r>
      <w:r>
        <w:t xml:space="preserve"> </w:t>
      </w:r>
      <w:r w:rsidRPr="009E7EB7">
        <w:t>Endüstryel Kategori</w:t>
      </w:r>
    </w:p>
  </w:footnote>
  <w:footnote w:id="16">
    <w:p w:rsidR="00F24582" w:rsidRDefault="00F24582">
      <w:pPr>
        <w:pStyle w:val="DipnotMetni"/>
      </w:pPr>
      <w:r>
        <w:rPr>
          <w:rStyle w:val="DipnotBavurusu"/>
        </w:rPr>
        <w:footnoteRef/>
      </w:r>
      <w:r>
        <w:t xml:space="preserve"> Ürün türü</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582" w:rsidRDefault="00F24582" w:rsidP="004E56A4">
    <w:pPr>
      <w:spacing w:line="200" w:lineRule="exact"/>
      <w:ind w:right="-1021"/>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582" w:rsidRDefault="00F24582">
    <w:pPr>
      <w:pStyle w:val="stBilgi"/>
    </w:pPr>
    <w:r>
      <w:t>Bölüm R.16: Çevresel Maruz Kalma Değerlendirmesi</w:t>
    </w:r>
  </w:p>
  <w:p w:rsidR="00F24582" w:rsidRDefault="00F24582"/>
  <w:p w:rsidR="00F24582" w:rsidRDefault="00F24582" w:rsidP="006C10D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D21BB"/>
    <w:multiLevelType w:val="hybridMultilevel"/>
    <w:tmpl w:val="9AFE7F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083505CA"/>
    <w:multiLevelType w:val="hybridMultilevel"/>
    <w:tmpl w:val="7F6A81D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 w15:restartNumberingAfterBreak="0">
    <w:nsid w:val="084D1190"/>
    <w:multiLevelType w:val="hybridMultilevel"/>
    <w:tmpl w:val="D212A0D0"/>
    <w:lvl w:ilvl="0" w:tplc="374E1F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80892"/>
    <w:multiLevelType w:val="hybridMultilevel"/>
    <w:tmpl w:val="180A848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13A430AD"/>
    <w:multiLevelType w:val="multilevel"/>
    <w:tmpl w:val="4A08865E"/>
    <w:lvl w:ilvl="0">
      <w:start w:val="1"/>
      <w:numFmt w:val="none"/>
      <w:pStyle w:val="Balk1"/>
      <w:lvlText w:val="R.16."/>
      <w:lvlJc w:val="left"/>
      <w:pPr>
        <w:ind w:left="1588" w:hanging="1588"/>
      </w:pPr>
      <w:rPr>
        <w:rFonts w:hint="default"/>
      </w:rPr>
    </w:lvl>
    <w:lvl w:ilvl="1">
      <w:start w:val="1"/>
      <w:numFmt w:val="decimal"/>
      <w:lvlText w:val="%1R.16.%2."/>
      <w:lvlJc w:val="left"/>
      <w:pPr>
        <w:ind w:left="1588" w:hanging="1588"/>
      </w:pPr>
      <w:rPr>
        <w:rFonts w:hint="default"/>
        <w:sz w:val="32"/>
      </w:rPr>
    </w:lvl>
    <w:lvl w:ilvl="2">
      <w:start w:val="1"/>
      <w:numFmt w:val="decimal"/>
      <w:lvlText w:val="%1R.16.%2.%3."/>
      <w:lvlJc w:val="left"/>
      <w:pPr>
        <w:ind w:left="1588" w:hanging="1588"/>
      </w:pPr>
      <w:rPr>
        <w:rFonts w:hint="default"/>
        <w:sz w:val="28"/>
      </w:rPr>
    </w:lvl>
    <w:lvl w:ilvl="3">
      <w:start w:val="1"/>
      <w:numFmt w:val="decimal"/>
      <w:lvlText w:val="%1R.16.%2.%3.%4."/>
      <w:lvlJc w:val="left"/>
      <w:pPr>
        <w:ind w:left="1701" w:hanging="1701"/>
      </w:pPr>
      <w:rPr>
        <w:rFonts w:hint="default"/>
        <w:b/>
        <w:sz w:val="24"/>
      </w:rPr>
    </w:lvl>
    <w:lvl w:ilvl="4">
      <w:start w:val="1"/>
      <w:numFmt w:val="decimal"/>
      <w:lvlText w:val="%1R.16.%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DE6EF8"/>
    <w:multiLevelType w:val="hybridMultilevel"/>
    <w:tmpl w:val="C58E56BC"/>
    <w:lvl w:ilvl="0" w:tplc="041F0001">
      <w:start w:val="1"/>
      <w:numFmt w:val="bullet"/>
      <w:lvlText w:val=""/>
      <w:lvlJc w:val="left"/>
      <w:pPr>
        <w:ind w:left="1440" w:hanging="360"/>
      </w:pPr>
      <w:rPr>
        <w:rFonts w:ascii="Symbol" w:hAnsi="Symbol"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6" w15:restartNumberingAfterBreak="0">
    <w:nsid w:val="1F107240"/>
    <w:multiLevelType w:val="hybridMultilevel"/>
    <w:tmpl w:val="B912588C"/>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7" w15:restartNumberingAfterBreak="0">
    <w:nsid w:val="21520673"/>
    <w:multiLevelType w:val="hybridMultilevel"/>
    <w:tmpl w:val="A3766F3A"/>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8" w15:restartNumberingAfterBreak="0">
    <w:nsid w:val="27180EBE"/>
    <w:multiLevelType w:val="hybridMultilevel"/>
    <w:tmpl w:val="67B87EAC"/>
    <w:lvl w:ilvl="0" w:tplc="374E1F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391744"/>
    <w:multiLevelType w:val="hybridMultilevel"/>
    <w:tmpl w:val="86DC33AE"/>
    <w:lvl w:ilvl="0" w:tplc="041F0001">
      <w:start w:val="1"/>
      <w:numFmt w:val="bullet"/>
      <w:lvlText w:val=""/>
      <w:lvlJc w:val="left"/>
      <w:pPr>
        <w:tabs>
          <w:tab w:val="num" w:pos="1080"/>
        </w:tabs>
        <w:ind w:left="108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0" w15:restartNumberingAfterBreak="0">
    <w:nsid w:val="30D45FF2"/>
    <w:multiLevelType w:val="hybridMultilevel"/>
    <w:tmpl w:val="077C635C"/>
    <w:lvl w:ilvl="0" w:tplc="041F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7627F"/>
    <w:multiLevelType w:val="hybridMultilevel"/>
    <w:tmpl w:val="FA92737C"/>
    <w:lvl w:ilvl="0" w:tplc="041F0001">
      <w:start w:val="1"/>
      <w:numFmt w:val="bullet"/>
      <w:lvlText w:val=""/>
      <w:lvlJc w:val="left"/>
      <w:pPr>
        <w:tabs>
          <w:tab w:val="num" w:pos="1080"/>
        </w:tabs>
        <w:ind w:left="1080" w:hanging="360"/>
      </w:pPr>
      <w:rPr>
        <w:rFonts w:ascii="Symbol" w:hAnsi="Symbol" w:hint="default"/>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12" w15:restartNumberingAfterBreak="0">
    <w:nsid w:val="38DB6AA8"/>
    <w:multiLevelType w:val="hybridMultilevel"/>
    <w:tmpl w:val="1D906106"/>
    <w:lvl w:ilvl="0" w:tplc="F8766084">
      <w:start w:val="200"/>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3" w15:restartNumberingAfterBreak="0">
    <w:nsid w:val="3C9C66EF"/>
    <w:multiLevelType w:val="hybridMultilevel"/>
    <w:tmpl w:val="FFA2792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3F5141C1"/>
    <w:multiLevelType w:val="hybridMultilevel"/>
    <w:tmpl w:val="E99A5584"/>
    <w:lvl w:ilvl="0" w:tplc="25CAFC2C">
      <w:start w:val="18"/>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5" w15:restartNumberingAfterBreak="0">
    <w:nsid w:val="4D5B66C1"/>
    <w:multiLevelType w:val="hybridMultilevel"/>
    <w:tmpl w:val="A5368282"/>
    <w:lvl w:ilvl="0" w:tplc="041F0001">
      <w:start w:val="1"/>
      <w:numFmt w:val="bullet"/>
      <w:lvlText w:val=""/>
      <w:lvlJc w:val="left"/>
      <w:pPr>
        <w:tabs>
          <w:tab w:val="num" w:pos="1080"/>
        </w:tabs>
        <w:ind w:left="108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6" w15:restartNumberingAfterBreak="0">
    <w:nsid w:val="51516944"/>
    <w:multiLevelType w:val="hybridMultilevel"/>
    <w:tmpl w:val="5832E7A2"/>
    <w:lvl w:ilvl="0" w:tplc="041F0001">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17" w15:restartNumberingAfterBreak="0">
    <w:nsid w:val="527778E5"/>
    <w:multiLevelType w:val="hybridMultilevel"/>
    <w:tmpl w:val="9BB29734"/>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4BF57E3"/>
    <w:multiLevelType w:val="hybridMultilevel"/>
    <w:tmpl w:val="F43AEC5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5A5835F9"/>
    <w:multiLevelType w:val="hybridMultilevel"/>
    <w:tmpl w:val="AC109342"/>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25B0F73"/>
    <w:multiLevelType w:val="hybridMultilevel"/>
    <w:tmpl w:val="DF28B36E"/>
    <w:lvl w:ilvl="0" w:tplc="041F0001">
      <w:start w:val="1"/>
      <w:numFmt w:val="bullet"/>
      <w:lvlText w:val=""/>
      <w:lvlJc w:val="left"/>
      <w:pPr>
        <w:tabs>
          <w:tab w:val="num" w:pos="1080"/>
        </w:tabs>
        <w:ind w:left="108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1" w15:restartNumberingAfterBreak="0">
    <w:nsid w:val="760A2C67"/>
    <w:multiLevelType w:val="hybridMultilevel"/>
    <w:tmpl w:val="62CE0F1A"/>
    <w:lvl w:ilvl="0" w:tplc="041F0001">
      <w:start w:val="1"/>
      <w:numFmt w:val="bullet"/>
      <w:lvlText w:val=""/>
      <w:lvlJc w:val="left"/>
      <w:pPr>
        <w:tabs>
          <w:tab w:val="num" w:pos="1080"/>
        </w:tabs>
        <w:ind w:left="108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2" w15:restartNumberingAfterBreak="0">
    <w:nsid w:val="7D697BC1"/>
    <w:multiLevelType w:val="hybridMultilevel"/>
    <w:tmpl w:val="E142226C"/>
    <w:lvl w:ilvl="0" w:tplc="041F0001">
      <w:start w:val="1"/>
      <w:numFmt w:val="bullet"/>
      <w:lvlText w:val=""/>
      <w:lvlJc w:val="left"/>
      <w:pPr>
        <w:tabs>
          <w:tab w:val="num" w:pos="1080"/>
        </w:tabs>
        <w:ind w:left="108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3" w15:restartNumberingAfterBreak="0">
    <w:nsid w:val="7E1676BA"/>
    <w:multiLevelType w:val="hybridMultilevel"/>
    <w:tmpl w:val="A59A79FC"/>
    <w:lvl w:ilvl="0" w:tplc="041F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2DC7C6C">
      <w:start w:val="18"/>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10"/>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
  </w:num>
  <w:num w:numId="10">
    <w:abstractNumId w:val="14"/>
  </w:num>
  <w:num w:numId="11">
    <w:abstractNumId w:val="3"/>
  </w:num>
  <w:num w:numId="12">
    <w:abstractNumId w:val="1"/>
  </w:num>
  <w:num w:numId="13">
    <w:abstractNumId w:val="13"/>
  </w:num>
  <w:num w:numId="14">
    <w:abstractNumId w:val="18"/>
  </w:num>
  <w:num w:numId="15">
    <w:abstractNumId w:val="17"/>
  </w:num>
  <w:num w:numId="16">
    <w:abstractNumId w:val="11"/>
  </w:num>
  <w:num w:numId="17">
    <w:abstractNumId w:val="20"/>
  </w:num>
  <w:num w:numId="18">
    <w:abstractNumId w:val="22"/>
  </w:num>
  <w:num w:numId="19">
    <w:abstractNumId w:val="15"/>
  </w:num>
  <w:num w:numId="20">
    <w:abstractNumId w:val="9"/>
  </w:num>
  <w:num w:numId="21">
    <w:abstractNumId w:val="21"/>
  </w:num>
  <w:num w:numId="22">
    <w:abstractNumId w:val="19"/>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0"/>
  </w:num>
  <w:num w:numId="44">
    <w:abstractNumId w:val="4"/>
  </w:num>
  <w:num w:numId="45">
    <w:abstractNumId w:val="4"/>
  </w:num>
  <w:num w:numId="46">
    <w:abstractNumId w:val="4"/>
  </w:num>
  <w:num w:numId="47">
    <w:abstractNumId w:val="4"/>
  </w:num>
  <w:num w:numId="48">
    <w:abstractNumId w:val="4"/>
  </w:num>
  <w:num w:numId="49">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273"/>
    <w:rsid w:val="00087E99"/>
    <w:rsid w:val="000B50EF"/>
    <w:rsid w:val="000B61C5"/>
    <w:rsid w:val="00101AF1"/>
    <w:rsid w:val="001347EB"/>
    <w:rsid w:val="00160590"/>
    <w:rsid w:val="001678C5"/>
    <w:rsid w:val="00197FEC"/>
    <w:rsid w:val="001B1666"/>
    <w:rsid w:val="001C418B"/>
    <w:rsid w:val="001F00C3"/>
    <w:rsid w:val="00214459"/>
    <w:rsid w:val="0023190E"/>
    <w:rsid w:val="00247F35"/>
    <w:rsid w:val="002653E6"/>
    <w:rsid w:val="002B528A"/>
    <w:rsid w:val="002C76C0"/>
    <w:rsid w:val="002D22A2"/>
    <w:rsid w:val="00312B5A"/>
    <w:rsid w:val="00321443"/>
    <w:rsid w:val="00323389"/>
    <w:rsid w:val="0032555C"/>
    <w:rsid w:val="0034690F"/>
    <w:rsid w:val="003565E4"/>
    <w:rsid w:val="0036543B"/>
    <w:rsid w:val="003666A2"/>
    <w:rsid w:val="00376183"/>
    <w:rsid w:val="003922ED"/>
    <w:rsid w:val="003E337F"/>
    <w:rsid w:val="00447015"/>
    <w:rsid w:val="0046125C"/>
    <w:rsid w:val="00491C81"/>
    <w:rsid w:val="004B089E"/>
    <w:rsid w:val="004B19FE"/>
    <w:rsid w:val="004E56A4"/>
    <w:rsid w:val="004F2783"/>
    <w:rsid w:val="004F6FE5"/>
    <w:rsid w:val="00502981"/>
    <w:rsid w:val="005062A9"/>
    <w:rsid w:val="00536695"/>
    <w:rsid w:val="00583212"/>
    <w:rsid w:val="00592FF7"/>
    <w:rsid w:val="005A2EA1"/>
    <w:rsid w:val="00614667"/>
    <w:rsid w:val="00641AEC"/>
    <w:rsid w:val="0067370E"/>
    <w:rsid w:val="006C10DB"/>
    <w:rsid w:val="006F47B5"/>
    <w:rsid w:val="007122CB"/>
    <w:rsid w:val="007309E7"/>
    <w:rsid w:val="007A698E"/>
    <w:rsid w:val="007B7195"/>
    <w:rsid w:val="007C35F5"/>
    <w:rsid w:val="00811E5F"/>
    <w:rsid w:val="0082474B"/>
    <w:rsid w:val="00837273"/>
    <w:rsid w:val="0084370C"/>
    <w:rsid w:val="008905C5"/>
    <w:rsid w:val="00894B4A"/>
    <w:rsid w:val="008B3E1D"/>
    <w:rsid w:val="008D1202"/>
    <w:rsid w:val="008E5060"/>
    <w:rsid w:val="00913344"/>
    <w:rsid w:val="009642A8"/>
    <w:rsid w:val="009A7466"/>
    <w:rsid w:val="009A7FD7"/>
    <w:rsid w:val="009D6C7A"/>
    <w:rsid w:val="009F4804"/>
    <w:rsid w:val="00A03393"/>
    <w:rsid w:val="00A12A74"/>
    <w:rsid w:val="00A45D6B"/>
    <w:rsid w:val="00AA30E0"/>
    <w:rsid w:val="00AC1EB7"/>
    <w:rsid w:val="00AE5C52"/>
    <w:rsid w:val="00B5479E"/>
    <w:rsid w:val="00BB53EF"/>
    <w:rsid w:val="00BC5C93"/>
    <w:rsid w:val="00BE7ABC"/>
    <w:rsid w:val="00C04073"/>
    <w:rsid w:val="00C428B0"/>
    <w:rsid w:val="00C52E0F"/>
    <w:rsid w:val="00C65442"/>
    <w:rsid w:val="00C91BCE"/>
    <w:rsid w:val="00C938EB"/>
    <w:rsid w:val="00CC23B5"/>
    <w:rsid w:val="00CC67CB"/>
    <w:rsid w:val="00CE7C8D"/>
    <w:rsid w:val="00CF4B38"/>
    <w:rsid w:val="00D3731A"/>
    <w:rsid w:val="00D861EA"/>
    <w:rsid w:val="00DC4BF2"/>
    <w:rsid w:val="00E11B14"/>
    <w:rsid w:val="00E17DCA"/>
    <w:rsid w:val="00E23D93"/>
    <w:rsid w:val="00E953A9"/>
    <w:rsid w:val="00E9665A"/>
    <w:rsid w:val="00F24582"/>
    <w:rsid w:val="00F42DAA"/>
    <w:rsid w:val="00F64F45"/>
    <w:rsid w:val="00FD0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40C4398-3AC4-4B10-8030-F464718A5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7273"/>
    <w:pPr>
      <w:widowControl w:val="0"/>
      <w:autoSpaceDE w:val="0"/>
      <w:autoSpaceDN w:val="0"/>
      <w:adjustRightInd w:val="0"/>
      <w:spacing w:after="0" w:line="240" w:lineRule="auto"/>
    </w:pPr>
    <w:rPr>
      <w:rFonts w:ascii="Times New Roman" w:eastAsia="Calibri" w:hAnsi="Times New Roman" w:cs="Times New Roman"/>
      <w:sz w:val="20"/>
      <w:szCs w:val="20"/>
      <w:lang w:val="tr-TR" w:eastAsia="tr-TR"/>
    </w:rPr>
  </w:style>
  <w:style w:type="paragraph" w:styleId="Balk1">
    <w:name w:val="heading 1"/>
    <w:basedOn w:val="Normal"/>
    <w:next w:val="Normal"/>
    <w:link w:val="Balk1Char"/>
    <w:qFormat/>
    <w:rsid w:val="00837273"/>
    <w:pPr>
      <w:keepNext/>
      <w:numPr>
        <w:numId w:val="1"/>
      </w:numPr>
      <w:spacing w:before="240" w:after="60"/>
      <w:outlineLvl w:val="0"/>
    </w:pPr>
    <w:rPr>
      <w:rFonts w:ascii="Calibri" w:eastAsia="Times New Roman" w:hAnsi="Calibri" w:cs="Calibri"/>
      <w:b/>
      <w:bCs/>
      <w:color w:val="365F91"/>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837273"/>
    <w:pPr>
      <w:tabs>
        <w:tab w:val="center" w:pos="4703"/>
        <w:tab w:val="right" w:pos="9406"/>
      </w:tabs>
    </w:pPr>
  </w:style>
  <w:style w:type="character" w:customStyle="1" w:styleId="stBilgiChar">
    <w:name w:val="Üst Bilgi Char"/>
    <w:basedOn w:val="VarsaylanParagrafYazTipi"/>
    <w:link w:val="stBilgi"/>
    <w:rsid w:val="00837273"/>
    <w:rPr>
      <w:rFonts w:ascii="Times New Roman" w:eastAsia="Calibri" w:hAnsi="Times New Roman" w:cs="Times New Roman"/>
      <w:sz w:val="20"/>
      <w:szCs w:val="20"/>
      <w:lang w:val="tr-TR" w:eastAsia="tr-TR"/>
    </w:rPr>
  </w:style>
  <w:style w:type="paragraph" w:styleId="AltBilgi">
    <w:name w:val="footer"/>
    <w:basedOn w:val="Normal"/>
    <w:link w:val="AltBilgiChar"/>
    <w:uiPriority w:val="99"/>
    <w:unhideWhenUsed/>
    <w:rsid w:val="00837273"/>
    <w:pPr>
      <w:tabs>
        <w:tab w:val="center" w:pos="4703"/>
        <w:tab w:val="right" w:pos="9406"/>
      </w:tabs>
    </w:pPr>
  </w:style>
  <w:style w:type="character" w:customStyle="1" w:styleId="AltBilgiChar">
    <w:name w:val="Alt Bilgi Char"/>
    <w:basedOn w:val="VarsaylanParagrafYazTipi"/>
    <w:link w:val="AltBilgi"/>
    <w:uiPriority w:val="99"/>
    <w:rsid w:val="00837273"/>
    <w:rPr>
      <w:rFonts w:ascii="Times New Roman" w:eastAsia="Calibri" w:hAnsi="Times New Roman" w:cs="Times New Roman"/>
      <w:sz w:val="20"/>
      <w:szCs w:val="20"/>
      <w:lang w:val="tr-TR" w:eastAsia="tr-TR"/>
    </w:rPr>
  </w:style>
  <w:style w:type="character" w:customStyle="1" w:styleId="Balk1Char">
    <w:name w:val="Başlık 1 Char"/>
    <w:basedOn w:val="VarsaylanParagrafYazTipi"/>
    <w:link w:val="Balk1"/>
    <w:rsid w:val="00837273"/>
    <w:rPr>
      <w:rFonts w:ascii="Calibri" w:eastAsia="Times New Roman" w:hAnsi="Calibri" w:cs="Calibri"/>
      <w:b/>
      <w:bCs/>
      <w:color w:val="365F91"/>
      <w:kern w:val="32"/>
      <w:sz w:val="32"/>
      <w:szCs w:val="32"/>
      <w:lang w:val="tr-TR" w:eastAsia="tr-TR"/>
    </w:rPr>
  </w:style>
  <w:style w:type="paragraph" w:styleId="BalonMetni">
    <w:name w:val="Balloon Text"/>
    <w:basedOn w:val="Normal"/>
    <w:link w:val="BalonMetniChar"/>
    <w:semiHidden/>
    <w:unhideWhenUsed/>
    <w:rsid w:val="00837273"/>
    <w:rPr>
      <w:rFonts w:ascii="Tahoma" w:hAnsi="Tahoma" w:cs="Tahoma"/>
      <w:sz w:val="16"/>
      <w:szCs w:val="16"/>
    </w:rPr>
  </w:style>
  <w:style w:type="character" w:customStyle="1" w:styleId="BalonMetniChar">
    <w:name w:val="Balon Metni Char"/>
    <w:basedOn w:val="VarsaylanParagrafYazTipi"/>
    <w:link w:val="BalonMetni"/>
    <w:semiHidden/>
    <w:rsid w:val="00837273"/>
    <w:rPr>
      <w:rFonts w:ascii="Tahoma" w:eastAsia="Calibri" w:hAnsi="Tahoma" w:cs="Tahoma"/>
      <w:sz w:val="16"/>
      <w:szCs w:val="16"/>
      <w:lang w:val="tr-TR" w:eastAsia="tr-TR"/>
    </w:rPr>
  </w:style>
  <w:style w:type="paragraph" w:styleId="DipnotMetni">
    <w:name w:val="footnote text"/>
    <w:basedOn w:val="Normal"/>
    <w:link w:val="DipnotMetniChar"/>
    <w:semiHidden/>
    <w:rsid w:val="00837273"/>
    <w:pPr>
      <w:widowControl/>
      <w:autoSpaceDE/>
      <w:autoSpaceDN/>
      <w:adjustRightInd/>
    </w:pPr>
    <w:rPr>
      <w:rFonts w:ascii="Calibri" w:hAnsi="Calibri" w:cs="Calibri"/>
      <w:lang w:eastAsia="en-US"/>
    </w:rPr>
  </w:style>
  <w:style w:type="character" w:customStyle="1" w:styleId="DipnotMetniChar">
    <w:name w:val="Dipnot Metni Char"/>
    <w:basedOn w:val="VarsaylanParagrafYazTipi"/>
    <w:link w:val="DipnotMetni"/>
    <w:rsid w:val="00837273"/>
    <w:rPr>
      <w:rFonts w:ascii="Calibri" w:eastAsia="Calibri" w:hAnsi="Calibri" w:cs="Calibri"/>
      <w:sz w:val="20"/>
      <w:szCs w:val="20"/>
      <w:lang w:val="tr-TR"/>
    </w:rPr>
  </w:style>
  <w:style w:type="paragraph" w:styleId="ResimYazs">
    <w:name w:val="caption"/>
    <w:basedOn w:val="Normal"/>
    <w:next w:val="Normal"/>
    <w:unhideWhenUsed/>
    <w:qFormat/>
    <w:rsid w:val="004B089E"/>
    <w:pPr>
      <w:keepNext/>
    </w:pPr>
    <w:rPr>
      <w:rFonts w:asciiTheme="minorHAnsi" w:hAnsiTheme="minorHAnsi" w:cstheme="minorHAnsi"/>
      <w:b/>
      <w:bCs/>
      <w:sz w:val="24"/>
    </w:rPr>
  </w:style>
  <w:style w:type="character" w:styleId="DipnotBavurusu">
    <w:name w:val="footnote reference"/>
    <w:rsid w:val="00837273"/>
    <w:rPr>
      <w:vertAlign w:val="superscript"/>
    </w:rPr>
  </w:style>
  <w:style w:type="paragraph" w:styleId="TBal">
    <w:name w:val="TOC Heading"/>
    <w:basedOn w:val="Balk1"/>
    <w:next w:val="Normal"/>
    <w:uiPriority w:val="39"/>
    <w:semiHidden/>
    <w:unhideWhenUsed/>
    <w:qFormat/>
    <w:rsid w:val="00837273"/>
    <w:pPr>
      <w:keepLines/>
      <w:widowControl/>
      <w:numPr>
        <w:numId w:val="0"/>
      </w:numPr>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1">
    <w:name w:val="toc 1"/>
    <w:basedOn w:val="Normal"/>
    <w:next w:val="Normal"/>
    <w:autoRedefine/>
    <w:uiPriority w:val="39"/>
    <w:unhideWhenUsed/>
    <w:rsid w:val="00837273"/>
    <w:pPr>
      <w:spacing w:after="100"/>
    </w:pPr>
  </w:style>
  <w:style w:type="character" w:styleId="Kpr">
    <w:name w:val="Hyperlink"/>
    <w:basedOn w:val="VarsaylanParagrafYazTipi"/>
    <w:uiPriority w:val="99"/>
    <w:unhideWhenUsed/>
    <w:rsid w:val="00837273"/>
    <w:rPr>
      <w:color w:val="0000FF" w:themeColor="hyperlink"/>
      <w:u w:val="single"/>
    </w:rPr>
  </w:style>
  <w:style w:type="paragraph" w:styleId="ekillerTablosu">
    <w:name w:val="table of figures"/>
    <w:basedOn w:val="Normal"/>
    <w:next w:val="Normal"/>
    <w:uiPriority w:val="99"/>
    <w:unhideWhenUsed/>
    <w:rsid w:val="00837273"/>
  </w:style>
  <w:style w:type="paragraph" w:styleId="ListeParagraf">
    <w:name w:val="List Paragraph"/>
    <w:basedOn w:val="Normal"/>
    <w:qFormat/>
    <w:rsid w:val="00AA30E0"/>
    <w:pPr>
      <w:ind w:left="720"/>
      <w:contextualSpacing/>
    </w:pPr>
  </w:style>
  <w:style w:type="character" w:styleId="YerTutucuMetni">
    <w:name w:val="Placeholder Text"/>
    <w:basedOn w:val="VarsaylanParagrafYazTipi"/>
    <w:uiPriority w:val="99"/>
    <w:semiHidden/>
    <w:rsid w:val="00323389"/>
    <w:rPr>
      <w:color w:val="808080"/>
    </w:rPr>
  </w:style>
  <w:style w:type="table" w:styleId="TabloKlavuzu">
    <w:name w:val="Table Grid"/>
    <w:basedOn w:val="NormalTablo"/>
    <w:rsid w:val="00101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stparagraph">
    <w:name w:val="msolıstparagraph"/>
    <w:basedOn w:val="Normal"/>
    <w:rsid w:val="008E5060"/>
    <w:pPr>
      <w:ind w:left="720"/>
    </w:pPr>
  </w:style>
  <w:style w:type="character" w:styleId="SayfaNumaras">
    <w:name w:val="page number"/>
    <w:rsid w:val="008E5060"/>
    <w:rPr>
      <w:rFonts w:cs="Times New Roman"/>
    </w:rPr>
  </w:style>
  <w:style w:type="table" w:customStyle="1" w:styleId="AkListe-Vurgu51">
    <w:name w:val="Açık Liste - Vurgu 51"/>
    <w:rsid w:val="008E5060"/>
    <w:pPr>
      <w:spacing w:after="0" w:line="240" w:lineRule="auto"/>
    </w:pPr>
    <w:rPr>
      <w:rFonts w:ascii="Calibri" w:eastAsia="Calibri" w:hAnsi="Calibri" w:cs="Calibri"/>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paragraph" w:customStyle="1" w:styleId="Default">
    <w:name w:val="Default"/>
    <w:rsid w:val="008E5060"/>
    <w:pPr>
      <w:autoSpaceDE w:val="0"/>
      <w:autoSpaceDN w:val="0"/>
      <w:adjustRightInd w:val="0"/>
      <w:spacing w:after="0" w:line="240" w:lineRule="auto"/>
    </w:pPr>
    <w:rPr>
      <w:rFonts w:ascii="Arial" w:eastAsia="Times New Roman" w:hAnsi="Arial" w:cs="Arial"/>
      <w:color w:val="000000"/>
      <w:sz w:val="24"/>
      <w:szCs w:val="24"/>
      <w:lang w:val="tr-TR" w:eastAsia="tr-TR"/>
    </w:rPr>
  </w:style>
  <w:style w:type="paragraph" w:styleId="T2">
    <w:name w:val="toc 2"/>
    <w:basedOn w:val="Normal"/>
    <w:next w:val="Normal"/>
    <w:autoRedefine/>
    <w:uiPriority w:val="39"/>
    <w:unhideWhenUsed/>
    <w:rsid w:val="006F47B5"/>
    <w:pPr>
      <w:widowControl/>
      <w:autoSpaceDE/>
      <w:autoSpaceDN/>
      <w:adjustRightInd/>
      <w:spacing w:after="100" w:line="276" w:lineRule="auto"/>
      <w:ind w:left="220"/>
    </w:pPr>
    <w:rPr>
      <w:rFonts w:asciiTheme="minorHAnsi" w:eastAsiaTheme="minorEastAsia" w:hAnsiTheme="minorHAnsi" w:cstheme="minorBidi"/>
      <w:sz w:val="22"/>
      <w:szCs w:val="22"/>
      <w:lang w:val="en-US" w:eastAsia="en-US"/>
    </w:rPr>
  </w:style>
  <w:style w:type="paragraph" w:styleId="T3">
    <w:name w:val="toc 3"/>
    <w:basedOn w:val="Normal"/>
    <w:next w:val="Normal"/>
    <w:autoRedefine/>
    <w:uiPriority w:val="39"/>
    <w:unhideWhenUsed/>
    <w:rsid w:val="006F47B5"/>
    <w:pPr>
      <w:widowControl/>
      <w:autoSpaceDE/>
      <w:autoSpaceDN/>
      <w:adjustRightInd/>
      <w:spacing w:after="100" w:line="276" w:lineRule="auto"/>
      <w:ind w:left="440"/>
    </w:pPr>
    <w:rPr>
      <w:rFonts w:asciiTheme="minorHAnsi" w:eastAsiaTheme="minorEastAsia" w:hAnsiTheme="minorHAnsi" w:cstheme="minorBidi"/>
      <w:sz w:val="22"/>
      <w:szCs w:val="22"/>
      <w:lang w:val="en-US" w:eastAsia="en-US"/>
    </w:rPr>
  </w:style>
  <w:style w:type="paragraph" w:styleId="T4">
    <w:name w:val="toc 4"/>
    <w:basedOn w:val="Normal"/>
    <w:next w:val="Normal"/>
    <w:autoRedefine/>
    <w:uiPriority w:val="39"/>
    <w:unhideWhenUsed/>
    <w:rsid w:val="006F47B5"/>
    <w:pPr>
      <w:widowControl/>
      <w:autoSpaceDE/>
      <w:autoSpaceDN/>
      <w:adjustRightInd/>
      <w:spacing w:after="100" w:line="276" w:lineRule="auto"/>
      <w:ind w:left="660"/>
    </w:pPr>
    <w:rPr>
      <w:rFonts w:asciiTheme="minorHAnsi" w:eastAsiaTheme="minorEastAsia" w:hAnsiTheme="minorHAnsi" w:cstheme="minorBidi"/>
      <w:sz w:val="22"/>
      <w:szCs w:val="22"/>
      <w:lang w:val="en-US" w:eastAsia="en-US"/>
    </w:rPr>
  </w:style>
  <w:style w:type="paragraph" w:styleId="T5">
    <w:name w:val="toc 5"/>
    <w:basedOn w:val="Normal"/>
    <w:next w:val="Normal"/>
    <w:autoRedefine/>
    <w:uiPriority w:val="39"/>
    <w:unhideWhenUsed/>
    <w:rsid w:val="006F47B5"/>
    <w:pPr>
      <w:widowControl/>
      <w:autoSpaceDE/>
      <w:autoSpaceDN/>
      <w:adjustRightInd/>
      <w:spacing w:after="100" w:line="276" w:lineRule="auto"/>
      <w:ind w:left="880"/>
    </w:pPr>
    <w:rPr>
      <w:rFonts w:asciiTheme="minorHAnsi" w:eastAsiaTheme="minorEastAsia" w:hAnsiTheme="minorHAnsi" w:cstheme="minorBidi"/>
      <w:sz w:val="22"/>
      <w:szCs w:val="22"/>
      <w:lang w:val="en-US" w:eastAsia="en-US"/>
    </w:rPr>
  </w:style>
  <w:style w:type="paragraph" w:styleId="T6">
    <w:name w:val="toc 6"/>
    <w:basedOn w:val="Normal"/>
    <w:next w:val="Normal"/>
    <w:autoRedefine/>
    <w:uiPriority w:val="39"/>
    <w:unhideWhenUsed/>
    <w:rsid w:val="006F47B5"/>
    <w:pPr>
      <w:widowControl/>
      <w:autoSpaceDE/>
      <w:autoSpaceDN/>
      <w:adjustRightInd/>
      <w:spacing w:after="100" w:line="276" w:lineRule="auto"/>
      <w:ind w:left="1100"/>
    </w:pPr>
    <w:rPr>
      <w:rFonts w:asciiTheme="minorHAnsi" w:eastAsiaTheme="minorEastAsia" w:hAnsiTheme="minorHAnsi" w:cstheme="minorBidi"/>
      <w:sz w:val="22"/>
      <w:szCs w:val="22"/>
      <w:lang w:val="en-US" w:eastAsia="en-US"/>
    </w:rPr>
  </w:style>
  <w:style w:type="paragraph" w:styleId="T7">
    <w:name w:val="toc 7"/>
    <w:basedOn w:val="Normal"/>
    <w:next w:val="Normal"/>
    <w:autoRedefine/>
    <w:uiPriority w:val="39"/>
    <w:unhideWhenUsed/>
    <w:rsid w:val="006F47B5"/>
    <w:pPr>
      <w:widowControl/>
      <w:autoSpaceDE/>
      <w:autoSpaceDN/>
      <w:adjustRightInd/>
      <w:spacing w:after="100" w:line="276" w:lineRule="auto"/>
      <w:ind w:left="1320"/>
    </w:pPr>
    <w:rPr>
      <w:rFonts w:asciiTheme="minorHAnsi" w:eastAsiaTheme="minorEastAsia" w:hAnsiTheme="minorHAnsi" w:cstheme="minorBidi"/>
      <w:sz w:val="22"/>
      <w:szCs w:val="22"/>
      <w:lang w:val="en-US" w:eastAsia="en-US"/>
    </w:rPr>
  </w:style>
  <w:style w:type="paragraph" w:styleId="T8">
    <w:name w:val="toc 8"/>
    <w:basedOn w:val="Normal"/>
    <w:next w:val="Normal"/>
    <w:autoRedefine/>
    <w:uiPriority w:val="39"/>
    <w:unhideWhenUsed/>
    <w:rsid w:val="006F47B5"/>
    <w:pPr>
      <w:widowControl/>
      <w:autoSpaceDE/>
      <w:autoSpaceDN/>
      <w:adjustRightInd/>
      <w:spacing w:after="100" w:line="276" w:lineRule="auto"/>
      <w:ind w:left="1540"/>
    </w:pPr>
    <w:rPr>
      <w:rFonts w:asciiTheme="minorHAnsi" w:eastAsiaTheme="minorEastAsia" w:hAnsiTheme="minorHAnsi" w:cstheme="minorBidi"/>
      <w:sz w:val="22"/>
      <w:szCs w:val="22"/>
      <w:lang w:val="en-US" w:eastAsia="en-US"/>
    </w:rPr>
  </w:style>
  <w:style w:type="paragraph" w:styleId="T9">
    <w:name w:val="toc 9"/>
    <w:basedOn w:val="Normal"/>
    <w:next w:val="Normal"/>
    <w:autoRedefine/>
    <w:uiPriority w:val="39"/>
    <w:unhideWhenUsed/>
    <w:rsid w:val="006F47B5"/>
    <w:pPr>
      <w:widowControl/>
      <w:autoSpaceDE/>
      <w:autoSpaceDN/>
      <w:adjustRightInd/>
      <w:spacing w:after="100" w:line="276" w:lineRule="auto"/>
      <w:ind w:left="1760"/>
    </w:pPr>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hyperlink" Target="http://www.oecd.org/document/46/0,3343" TargetMode="Externa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emf"/><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yperlink" Target="file:///C:\Users\isil.orhan\Desktop\RRRRR.16.docx" TargetMode="Externa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file:///C:\Users\isil.orhan\Desktop\RRRRR.16.docx"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hyperlink" Target="http://circa.europa.eu/Public/irc/env/wfd/library?l=/%20framework_directive/guidance_documents/guidance_monit" TargetMode="External"/><Relationship Id="rId4" Type="http://schemas.openxmlformats.org/officeDocument/2006/relationships/settings" Target="settings.xml"/><Relationship Id="rId9" Type="http://schemas.openxmlformats.org/officeDocument/2006/relationships/hyperlink" Target="file:///C:\Users\isil.orhan\Desktop\RRRRR.16.doc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66E9E-A265-490E-835B-E0BE3053D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49075</Words>
  <Characters>279733</Characters>
  <Application>Microsoft Office Word</Application>
  <DocSecurity>0</DocSecurity>
  <Lines>2331</Lines>
  <Paragraphs>656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Işıl Orhan</dc:creator>
  <cp:lastModifiedBy>Dilek Erkan</cp:lastModifiedBy>
  <cp:revision>3</cp:revision>
  <dcterms:created xsi:type="dcterms:W3CDTF">2018-07-30T12:11:00Z</dcterms:created>
  <dcterms:modified xsi:type="dcterms:W3CDTF">2018-07-30T12:11:00Z</dcterms:modified>
</cp:coreProperties>
</file>