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Look w:val="01E0" w:firstRow="1" w:lastRow="1" w:firstColumn="1" w:lastColumn="1" w:noHBand="0" w:noVBand="0"/>
      </w:tblPr>
      <w:tblGrid>
        <w:gridCol w:w="9104"/>
      </w:tblGrid>
      <w:tr w:rsidR="008C1612" w:rsidRPr="0042276E" w:rsidTr="008C1612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 w:firstRow="1" w:lastRow="1" w:firstColumn="1" w:lastColumn="1" w:noHBand="0" w:noVBand="0"/>
            </w:tblPr>
            <w:tblGrid>
              <w:gridCol w:w="8789"/>
            </w:tblGrid>
            <w:tr w:rsidR="008C1612" w:rsidRPr="0042276E">
              <w:trPr>
                <w:trHeight w:val="480"/>
                <w:jc w:val="center"/>
              </w:trPr>
              <w:tc>
                <w:tcPr>
                  <w:tcW w:w="8789" w:type="dxa"/>
                  <w:vAlign w:val="center"/>
                  <w:hideMark/>
                </w:tcPr>
                <w:p w:rsidR="008C1612" w:rsidRDefault="008C1612" w:rsidP="009743A4">
                  <w:pPr>
                    <w:spacing w:before="56" w:after="0" w:line="240" w:lineRule="exact"/>
                    <w:jc w:val="center"/>
                    <w:rPr>
                      <w:rFonts w:ascii="Times New Roman" w:eastAsia="ヒラギノ明朝 Pro W3" w:hAnsi="Times New Roman" w:cs="Times New Roman"/>
                      <w:b/>
                      <w:sz w:val="24"/>
                      <w:szCs w:val="24"/>
                    </w:rPr>
                  </w:pPr>
                  <w:r w:rsidRPr="0042276E">
                    <w:rPr>
                      <w:rFonts w:ascii="Times New Roman" w:eastAsia="ヒラギノ明朝 Pro W3" w:hAnsi="Times New Roman" w:cs="Times New Roman"/>
                      <w:b/>
                      <w:sz w:val="24"/>
                      <w:szCs w:val="24"/>
                    </w:rPr>
                    <w:t>BENZİN VE</w:t>
                  </w:r>
                  <w:r w:rsidR="009743A4">
                    <w:rPr>
                      <w:rFonts w:ascii="Times New Roman" w:eastAsia="ヒラギノ明朝 Pro W3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42276E">
                    <w:rPr>
                      <w:rFonts w:ascii="Times New Roman" w:eastAsia="ヒラギノ明朝 Pro W3" w:hAnsi="Times New Roman" w:cs="Times New Roman"/>
                      <w:b/>
                      <w:sz w:val="24"/>
                      <w:szCs w:val="24"/>
                    </w:rPr>
                    <w:t>MOTORİN KALİTESİ YÖNETMELİĞİ</w:t>
                  </w:r>
                </w:p>
                <w:p w:rsidR="009743A4" w:rsidRDefault="009743A4" w:rsidP="004037E8">
                  <w:pPr>
                    <w:spacing w:after="0" w:line="240" w:lineRule="exact"/>
                    <w:rPr>
                      <w:rFonts w:ascii="Times New Roman" w:eastAsia="ヒラギノ明朝 Pro W3" w:hAnsi="Times New Roman" w:cs="Times New Roman"/>
                      <w:b/>
                      <w:sz w:val="24"/>
                      <w:szCs w:val="24"/>
                    </w:rPr>
                  </w:pPr>
                </w:p>
                <w:p w:rsidR="008C1612" w:rsidRPr="0042276E" w:rsidRDefault="008C1612" w:rsidP="008C1612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 New Roman" w:cs="Times New Roman"/>
                      <w:b/>
                      <w:sz w:val="24"/>
                      <w:szCs w:val="24"/>
                    </w:rPr>
                  </w:pPr>
                  <w:r w:rsidRPr="0042276E">
                    <w:rPr>
                      <w:rFonts w:ascii="Times New Roman" w:eastAsia="ヒラギノ明朝 Pro W3" w:hAnsi="Times New Roman" w:cs="Times New Roman"/>
                      <w:b/>
                      <w:sz w:val="24"/>
                      <w:szCs w:val="24"/>
                    </w:rPr>
                    <w:t>BİRİNCİ BÖLÜM</w:t>
                  </w:r>
                </w:p>
                <w:p w:rsidR="008C1612" w:rsidRPr="0042276E" w:rsidRDefault="008C1612" w:rsidP="008C1612">
                  <w:pPr>
                    <w:spacing w:after="85" w:line="240" w:lineRule="exact"/>
                    <w:jc w:val="center"/>
                    <w:rPr>
                      <w:rFonts w:ascii="Times New Roman" w:eastAsia="ヒラギノ明朝 Pro W3" w:hAnsi="Times New Roman" w:cs="Times New Roman"/>
                      <w:b/>
                      <w:sz w:val="24"/>
                      <w:szCs w:val="24"/>
                    </w:rPr>
                  </w:pPr>
                  <w:r w:rsidRPr="0042276E">
                    <w:rPr>
                      <w:rFonts w:ascii="Times New Roman" w:eastAsia="ヒラギノ明朝 Pro W3" w:hAnsi="Times New Roman" w:cs="Times New Roman"/>
                      <w:b/>
                      <w:sz w:val="24"/>
                      <w:szCs w:val="24"/>
                    </w:rPr>
                    <w:t>Amaç, Kapsam, Dayanak, Tanımlar ve Kısaltmalar</w:t>
                  </w:r>
                </w:p>
                <w:p w:rsidR="008C1612" w:rsidRPr="0042276E" w:rsidRDefault="008C1612" w:rsidP="008C161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 New Roman" w:cs="Times New Roman"/>
                      <w:b/>
                      <w:sz w:val="24"/>
                      <w:szCs w:val="24"/>
                    </w:rPr>
                  </w:pPr>
                  <w:r w:rsidRPr="0042276E">
                    <w:rPr>
                      <w:rFonts w:ascii="Times New Roman" w:eastAsia="ヒラギノ明朝 Pro W3" w:hAnsi="Times New Roman" w:cs="Times New Roman"/>
                      <w:b/>
                      <w:sz w:val="24"/>
                      <w:szCs w:val="24"/>
                    </w:rPr>
                    <w:t>Amaç</w:t>
                  </w:r>
                </w:p>
                <w:p w:rsidR="009743A4" w:rsidRDefault="008C1612" w:rsidP="008C161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2276E">
                    <w:rPr>
                      <w:rFonts w:ascii="Times New Roman" w:eastAsia="ヒラギノ明朝 Pro W3" w:hAnsi="Times New Roman" w:cs="Times New Roman"/>
                      <w:b/>
                      <w:sz w:val="24"/>
                      <w:szCs w:val="24"/>
                    </w:rPr>
                    <w:t xml:space="preserve">MADDE 1 – </w:t>
                  </w:r>
                  <w:r w:rsidRPr="0042276E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 xml:space="preserve">(1) </w:t>
                  </w:r>
                  <w:r w:rsidR="009743A4" w:rsidRPr="009743A4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 xml:space="preserve">Bu Yönetmeliğin amacı, çevre ve insan sağlığının korunmasını sağlamak üzere motorlu </w:t>
                  </w:r>
                  <w:r w:rsidR="000374EC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taşıtlarda</w:t>
                  </w:r>
                  <w:r w:rsidR="009743A4" w:rsidRPr="009743A4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 xml:space="preserve"> kullanılacak benzin ve motorin türlerinin teknik özellikleri ile uygulamaya ilişkin usul ve esasları belirlemektir.</w:t>
                  </w:r>
                </w:p>
                <w:p w:rsidR="008C1612" w:rsidRPr="0042276E" w:rsidRDefault="008C1612" w:rsidP="008C161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 New Roman" w:cs="Times New Roman"/>
                      <w:b/>
                      <w:sz w:val="24"/>
                      <w:szCs w:val="24"/>
                    </w:rPr>
                  </w:pPr>
                  <w:r w:rsidRPr="0042276E">
                    <w:rPr>
                      <w:rFonts w:ascii="Times New Roman" w:eastAsia="ヒラギノ明朝 Pro W3" w:hAnsi="Times New Roman" w:cs="Times New Roman"/>
                      <w:b/>
                      <w:sz w:val="24"/>
                      <w:szCs w:val="24"/>
                    </w:rPr>
                    <w:t>Kapsam</w:t>
                  </w:r>
                </w:p>
                <w:p w:rsidR="009743A4" w:rsidRPr="0042276E" w:rsidRDefault="008C1612" w:rsidP="009743A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2276E">
                    <w:rPr>
                      <w:rFonts w:ascii="Times New Roman" w:eastAsia="ヒラギノ明朝 Pro W3" w:hAnsi="Times New Roman" w:cs="Times New Roman"/>
                      <w:b/>
                      <w:sz w:val="24"/>
                      <w:szCs w:val="24"/>
                    </w:rPr>
                    <w:t>MADDE 2 –</w:t>
                  </w:r>
                  <w:r w:rsidRPr="0042276E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 xml:space="preserve"> (1) </w:t>
                  </w:r>
                  <w:r w:rsidR="009743A4" w:rsidRPr="009743A4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 xml:space="preserve">Bu Yönetmelik çevre ve insan sağlığının korunması açısından </w:t>
                  </w:r>
                  <w:r w:rsidR="00E54C95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karayolu dışında kullanılan</w:t>
                  </w:r>
                  <w:r w:rsidR="009743A4" w:rsidRPr="0042276E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 xml:space="preserve"> hareketli makineler</w:t>
                  </w:r>
                  <w:r w:rsidR="000374EC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 xml:space="preserve"> (denizde bulunmadıkları hallerde</w:t>
                  </w:r>
                  <w:r w:rsidR="000374EC" w:rsidRPr="0042276E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 xml:space="preserve"> iç su taşıtları</w:t>
                  </w:r>
                  <w:r w:rsidR="000374EC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0374EC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dahil</w:t>
                  </w:r>
                  <w:proofErr w:type="gramEnd"/>
                  <w:r w:rsidR="000374EC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)</w:t>
                  </w:r>
                  <w:r w:rsidR="009743A4" w:rsidRPr="0042276E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, tarım ve orman traktörleri</w:t>
                  </w:r>
                  <w:r w:rsidR="00E54C95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 xml:space="preserve"> ve gezi</w:t>
                  </w:r>
                  <w:r w:rsidR="000374EC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 xml:space="preserve"> tekneleri</w:t>
                  </w:r>
                  <w:r w:rsidR="00E54C95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 xml:space="preserve"> (denizde bulunmadıkları hallerde)</w:t>
                  </w:r>
                  <w:r w:rsidR="009743A4" w:rsidRPr="0042276E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 xml:space="preserve"> dahil olmak üzere pozitif ateşlemeli ve sıkıştırma ateşlemeli içten yanmalı motorlu </w:t>
                  </w:r>
                  <w:r w:rsidR="000374EC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taşıtlarda</w:t>
                  </w:r>
                  <w:r w:rsidR="009743A4" w:rsidRPr="0042276E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 xml:space="preserve"> kullanılacak olan yakıtların teknik özelliklerini kapsar.</w:t>
                  </w:r>
                </w:p>
                <w:p w:rsidR="008C1612" w:rsidRPr="0042276E" w:rsidRDefault="008C1612" w:rsidP="008C161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 New Roman" w:cs="Times New Roman"/>
                      <w:b/>
                      <w:sz w:val="24"/>
                      <w:szCs w:val="24"/>
                    </w:rPr>
                  </w:pPr>
                  <w:r w:rsidRPr="0042276E">
                    <w:rPr>
                      <w:rFonts w:ascii="Times New Roman" w:eastAsia="ヒラギノ明朝 Pro W3" w:hAnsi="Times New Roman" w:cs="Times New Roman"/>
                      <w:b/>
                      <w:sz w:val="24"/>
                      <w:szCs w:val="24"/>
                    </w:rPr>
                    <w:t>Dayanak</w:t>
                  </w:r>
                </w:p>
                <w:p w:rsidR="008C1612" w:rsidRPr="0042276E" w:rsidRDefault="008C1612" w:rsidP="008C161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2276E">
                    <w:rPr>
                      <w:rFonts w:ascii="Times New Roman" w:eastAsia="ヒラギノ明朝 Pro W3" w:hAnsi="Times New Roman" w:cs="Times New Roman"/>
                      <w:b/>
                      <w:sz w:val="24"/>
                      <w:szCs w:val="24"/>
                    </w:rPr>
                    <w:t xml:space="preserve">MADDE 3 – </w:t>
                  </w:r>
                  <w:r w:rsidRPr="0042276E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 xml:space="preserve">(1) Bu Yönetmelik, </w:t>
                  </w:r>
                  <w:proofErr w:type="gramStart"/>
                  <w:r w:rsidRPr="0042276E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9/8/1983</w:t>
                  </w:r>
                  <w:proofErr w:type="gramEnd"/>
                  <w:r w:rsidRPr="0042276E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 xml:space="preserve"> tarihli ve 2872 sayılı Çevre Kanunu</w:t>
                  </w:r>
                  <w:r w:rsidR="00667D6D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 xml:space="preserve">’nun Ek-6 </w:t>
                  </w:r>
                  <w:proofErr w:type="spellStart"/>
                  <w:r w:rsidR="00667D6D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ncı</w:t>
                  </w:r>
                  <w:proofErr w:type="spellEnd"/>
                  <w:r w:rsidRPr="0042276E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 xml:space="preserve"> maddesine, 29/6/2011 tarihli ve 644 sayılı Çevre ve Şehircilik Bakanlığı Teşkilat ve Görevleri Hakkında Kanun Hükmünde Kararnamenin 8 inci maddesine, 29/6/2001 tarihli ve 4703 sayılı Ürünlere İlişkin Teknik Mevzuatın Hazırlanması ve Uygulanmasına Dair Kanuna ve 4/12/2003 tarihli ve 5015 sayılı Petrol Piyasası Kanununa dayanılarak hazırlanmıştır.</w:t>
                  </w:r>
                </w:p>
                <w:p w:rsidR="008C1612" w:rsidRPr="0042276E" w:rsidRDefault="008C1612" w:rsidP="008C161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 New Roman" w:cs="Times New Roman"/>
                      <w:b/>
                      <w:sz w:val="24"/>
                      <w:szCs w:val="24"/>
                    </w:rPr>
                  </w:pPr>
                  <w:r w:rsidRPr="0042276E">
                    <w:rPr>
                      <w:rFonts w:ascii="Times New Roman" w:eastAsia="ヒラギノ明朝 Pro W3" w:hAnsi="Times New Roman" w:cs="Times New Roman"/>
                      <w:b/>
                      <w:sz w:val="24"/>
                      <w:szCs w:val="24"/>
                    </w:rPr>
                    <w:t>Tanımlar ve kısaltmalar</w:t>
                  </w:r>
                </w:p>
                <w:p w:rsidR="008C1612" w:rsidRPr="0042276E" w:rsidRDefault="008C1612" w:rsidP="008C161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2276E">
                    <w:rPr>
                      <w:rFonts w:ascii="Times New Roman" w:eastAsia="ヒラギノ明朝 Pro W3" w:hAnsi="Times New Roman" w:cs="Times New Roman"/>
                      <w:b/>
                      <w:sz w:val="24"/>
                      <w:szCs w:val="24"/>
                    </w:rPr>
                    <w:t xml:space="preserve">MADDE 4 – </w:t>
                  </w:r>
                  <w:r w:rsidRPr="0042276E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(1) Bu Yönetmelikte geçen;</w:t>
                  </w:r>
                </w:p>
                <w:p w:rsidR="008C1612" w:rsidRPr="0042276E" w:rsidRDefault="003B3990" w:rsidP="008C161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 xml:space="preserve">a) </w:t>
                  </w:r>
                  <w:r w:rsidR="008C1612" w:rsidRPr="0042276E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AB: Avrupa Birliğini,</w:t>
                  </w:r>
                </w:p>
                <w:p w:rsidR="004B0FDF" w:rsidRDefault="003B3990" w:rsidP="008C161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 xml:space="preserve">b) </w:t>
                  </w:r>
                  <w:r w:rsidR="004B0FDF" w:rsidRPr="0042276E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AT: Avrupa Topluluğunu,</w:t>
                  </w:r>
                </w:p>
                <w:p w:rsidR="004B0FDF" w:rsidRDefault="004B0FDF" w:rsidP="008C161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 xml:space="preserve">c) </w:t>
                  </w:r>
                  <w:r w:rsidRPr="0042276E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Bakanlık: Çevre ve Şehircilik Bakanlığını,</w:t>
                  </w:r>
                </w:p>
                <w:p w:rsidR="008C1612" w:rsidRPr="0042276E" w:rsidRDefault="008C1612" w:rsidP="008C161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2276E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 xml:space="preserve">ç) </w:t>
                  </w:r>
                  <w:r w:rsidR="003B3990" w:rsidRPr="0042276E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Benzin: EPDK tarafından ilgili mevzuatı uyarınca belirlenen tanımı,</w:t>
                  </w:r>
                </w:p>
                <w:p w:rsidR="008C1612" w:rsidRPr="0042276E" w:rsidRDefault="008C1612" w:rsidP="008C161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2276E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 xml:space="preserve">d) </w:t>
                  </w:r>
                  <w:r w:rsidR="003B3990" w:rsidRPr="0042276E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EPDK: Enerji Piyasası Düzenleme Kurumunu,</w:t>
                  </w:r>
                </w:p>
                <w:p w:rsidR="008C1612" w:rsidRPr="0042276E" w:rsidRDefault="008C1612" w:rsidP="003B399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2276E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 xml:space="preserve">e) </w:t>
                  </w:r>
                  <w:r w:rsidR="003B3990" w:rsidRPr="0042276E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İç su: Tabii ve suni göller, baraj gölleri dalyan ve nehirleri,</w:t>
                  </w:r>
                </w:p>
                <w:p w:rsidR="003B3990" w:rsidRPr="0042276E" w:rsidRDefault="003B3990" w:rsidP="003B399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 xml:space="preserve">f) </w:t>
                  </w:r>
                  <w:r w:rsidRPr="0042276E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İç su aracı: İç sularda yük ve yolcu taşımak için kullanılan her türlü tekne ile balıkçı tekneleri,</w:t>
                  </w:r>
                </w:p>
                <w:p w:rsidR="003B3990" w:rsidRPr="0042276E" w:rsidRDefault="003B3990" w:rsidP="003B3990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 xml:space="preserve">g) </w:t>
                  </w:r>
                  <w:r w:rsidR="00E54C95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Karayolu dışında kullanılan</w:t>
                  </w:r>
                  <w:r w:rsidR="00E54C95" w:rsidRPr="0042276E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 xml:space="preserve"> hareketli makineler</w:t>
                  </w:r>
                  <w:r w:rsidR="00E54C95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 xml:space="preserve"> (</w:t>
                  </w:r>
                  <w:r w:rsidR="00E54C95" w:rsidRPr="0042276E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iç su taşıtları</w:t>
                  </w:r>
                  <w:r w:rsidR="00E54C95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E54C95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dahil</w:t>
                  </w:r>
                  <w:proofErr w:type="gramEnd"/>
                  <w:r w:rsidR="00E54C95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)</w:t>
                  </w:r>
                  <w:r w:rsidR="00E54C95" w:rsidRPr="0042276E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, tarım ve orman traktörleri</w:t>
                  </w:r>
                  <w:r w:rsidR="00E54C95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 xml:space="preserve"> ve gezi teknelerinde </w:t>
                  </w:r>
                  <w:r w:rsidRPr="0042276E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kullanılan yakıt (gaz/petrol yağı): EPDK tarafından ilgili mevzuatı uyarınca belirlenen tanımı,</w:t>
                  </w:r>
                </w:p>
                <w:p w:rsidR="00696E47" w:rsidRDefault="003B3990" w:rsidP="00696E4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 xml:space="preserve">ğ) </w:t>
                  </w:r>
                  <w:r w:rsidRPr="0042276E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Karayolu: Trafik için kamunun yararlanmasına açık olan arazi şeridi, yol, otoyol, köprüler ve benzeri yapı ve alanları,</w:t>
                  </w:r>
                </w:p>
                <w:p w:rsidR="00696E47" w:rsidRPr="00696E47" w:rsidRDefault="003B3990" w:rsidP="00696E4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 xml:space="preserve">h) </w:t>
                  </w:r>
                  <w:r w:rsidR="004037E8" w:rsidRPr="0042276E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Motorin (Dizel Yakıt): EPDK tarafından ilgili mevzuatı uyarınca belirlenen tanımı,</w:t>
                  </w:r>
                </w:p>
                <w:p w:rsidR="00696E47" w:rsidRPr="0042276E" w:rsidRDefault="003B3990" w:rsidP="00696E4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 xml:space="preserve">ı) </w:t>
                  </w:r>
                  <w:r w:rsidR="004037E8" w:rsidRPr="0042276E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Motorlu taşıt: Karayolunda insan, hayvan ve yük taşımaya yarayan ve makine gücüyle yürütülen aracı/taşıtı,</w:t>
                  </w:r>
                </w:p>
                <w:p w:rsidR="00696E47" w:rsidRPr="0042276E" w:rsidRDefault="008C1612" w:rsidP="00696E4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2276E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i)</w:t>
                  </w:r>
                  <w:r w:rsidR="003B3990" w:rsidRPr="0042276E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037E8" w:rsidRPr="0042276E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Pozitif ateşlemeli benzin motorlu taşıt: Benzin ile çalışan, buji ateşlemeli motora sahip taşıtı,</w:t>
                  </w:r>
                </w:p>
                <w:p w:rsidR="00696E47" w:rsidRPr="0042276E" w:rsidRDefault="008C1612" w:rsidP="00696E4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2276E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 xml:space="preserve">j) </w:t>
                  </w:r>
                  <w:r w:rsidR="004037E8" w:rsidRPr="0042276E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Sıkıştırma ateşlemeli dizel motorlu taşıt: Dizel yakıtı ile çalışan, sıkıştırma ile ateşlemeli motora sahip taşıtı,</w:t>
                  </w:r>
                </w:p>
                <w:p w:rsidR="008C1612" w:rsidRPr="0042276E" w:rsidRDefault="008C1612" w:rsidP="008C161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2276E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ifade</w:t>
                  </w:r>
                  <w:proofErr w:type="gramEnd"/>
                  <w:r w:rsidRPr="0042276E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 xml:space="preserve"> eder.</w:t>
                  </w:r>
                </w:p>
                <w:p w:rsidR="008C1612" w:rsidRPr="0042276E" w:rsidRDefault="008C1612" w:rsidP="008C1612">
                  <w:pPr>
                    <w:spacing w:before="56" w:after="0" w:line="240" w:lineRule="exact"/>
                    <w:jc w:val="center"/>
                    <w:rPr>
                      <w:rFonts w:ascii="Times New Roman" w:eastAsia="ヒラギノ明朝 Pro W3" w:hAnsi="Times New Roman" w:cs="Times New Roman"/>
                      <w:b/>
                      <w:sz w:val="24"/>
                      <w:szCs w:val="24"/>
                    </w:rPr>
                  </w:pPr>
                  <w:r w:rsidRPr="0042276E">
                    <w:rPr>
                      <w:rFonts w:ascii="Times New Roman" w:eastAsia="ヒラギノ明朝 Pro W3" w:hAnsi="Times New Roman" w:cs="Times New Roman"/>
                      <w:b/>
                      <w:sz w:val="24"/>
                      <w:szCs w:val="24"/>
                    </w:rPr>
                    <w:t>İKİNCİ BÖLÜM</w:t>
                  </w:r>
                </w:p>
                <w:p w:rsidR="008C1612" w:rsidRPr="0042276E" w:rsidRDefault="008C1612" w:rsidP="008C1612">
                  <w:pPr>
                    <w:spacing w:after="85" w:line="240" w:lineRule="exact"/>
                    <w:jc w:val="center"/>
                    <w:rPr>
                      <w:rFonts w:ascii="Times New Roman" w:eastAsia="ヒラギノ明朝 Pro W3" w:hAnsi="Times New Roman" w:cs="Times New Roman"/>
                      <w:b/>
                      <w:sz w:val="24"/>
                      <w:szCs w:val="24"/>
                    </w:rPr>
                  </w:pPr>
                  <w:r w:rsidRPr="0042276E">
                    <w:rPr>
                      <w:rFonts w:ascii="Times New Roman" w:eastAsia="ヒラギノ明朝 Pro W3" w:hAnsi="Times New Roman" w:cs="Times New Roman"/>
                      <w:b/>
                      <w:sz w:val="24"/>
                      <w:szCs w:val="24"/>
                    </w:rPr>
                    <w:t>Uygulama Esasları</w:t>
                  </w:r>
                </w:p>
                <w:p w:rsidR="008C1612" w:rsidRPr="0042276E" w:rsidRDefault="008C1612" w:rsidP="008C161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 New Roman" w:cs="Times New Roman"/>
                      <w:b/>
                      <w:sz w:val="24"/>
                      <w:szCs w:val="24"/>
                    </w:rPr>
                  </w:pPr>
                  <w:r w:rsidRPr="0042276E">
                    <w:rPr>
                      <w:rFonts w:ascii="Times New Roman" w:eastAsia="ヒラギノ明朝 Pro W3" w:hAnsi="Times New Roman" w:cs="Times New Roman"/>
                      <w:b/>
                      <w:sz w:val="24"/>
                      <w:szCs w:val="24"/>
                    </w:rPr>
                    <w:t>Uygulama</w:t>
                  </w:r>
                </w:p>
                <w:p w:rsidR="008C1612" w:rsidRPr="0042276E" w:rsidRDefault="00696E47" w:rsidP="008C161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ヒラギノ明朝 Pro W3" w:hAnsi="Times New Roman" w:cs="Times New Roman"/>
                      <w:b/>
                      <w:sz w:val="24"/>
                      <w:szCs w:val="24"/>
                    </w:rPr>
                    <w:t>MADDE 5</w:t>
                  </w:r>
                  <w:r w:rsidR="008C1612" w:rsidRPr="0042276E">
                    <w:rPr>
                      <w:rFonts w:ascii="Times New Roman" w:eastAsia="ヒラギノ明朝 Pro W3" w:hAnsi="Times New Roman" w:cs="Times New Roman"/>
                      <w:b/>
                      <w:sz w:val="24"/>
                      <w:szCs w:val="24"/>
                    </w:rPr>
                    <w:t xml:space="preserve"> –</w:t>
                  </w:r>
                  <w:r w:rsidR="008C1612" w:rsidRPr="0042276E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 xml:space="preserve"> (1) Bu Yönetmelik kapsamına giren </w:t>
                  </w:r>
                  <w:r w:rsidR="00B65D42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taşıtlarda</w:t>
                  </w:r>
                  <w:r w:rsidR="008C1612" w:rsidRPr="0042276E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 xml:space="preserve"> kullanılan </w:t>
                  </w:r>
                  <w:r w:rsidR="00B65D42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yakıtlar</w:t>
                  </w:r>
                  <w:r w:rsidR="008C1612" w:rsidRPr="0042276E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 xml:space="preserve"> ile ilgili uygulama aşağıda belirtilmiştir:</w:t>
                  </w:r>
                </w:p>
                <w:p w:rsidR="008C1612" w:rsidRDefault="008C1612" w:rsidP="008C161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2276E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a) Bu Yönetmeliğin</w:t>
                  </w:r>
                  <w:r w:rsidR="00B65D42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 xml:space="preserve"> yayımı tarihinden itibaren</w:t>
                  </w:r>
                  <w:r w:rsidR="0001736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,</w:t>
                  </w:r>
                  <w:r w:rsidR="00B65D42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 xml:space="preserve"> Ek-1</w:t>
                  </w:r>
                  <w:r w:rsidRPr="0042276E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’de belirtilen benzinin ithalat, temin ve sunumuna müsaade edilir.</w:t>
                  </w:r>
                </w:p>
                <w:p w:rsidR="004333A6" w:rsidRPr="004333A6" w:rsidRDefault="004333A6" w:rsidP="008C161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b)</w:t>
                  </w:r>
                  <w:r>
                    <w:t xml:space="preserve"> </w:t>
                  </w:r>
                  <w:r w:rsidR="0048130E" w:rsidRPr="0042276E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Bu Yönetmeliğin</w:t>
                  </w:r>
                  <w:r w:rsidR="0048130E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 xml:space="preserve"> yayımı tarihinden itibaren, </w:t>
                  </w:r>
                  <w:r w:rsidRPr="004333A6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EPDK</w:t>
                  </w:r>
                  <w:r w:rsidR="0048130E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 xml:space="preserve"> piyasa koşullarına göre maksimum oksijen içeriği % 2,7 ve maksimum etanol içeriği % 5 olan benzinin de </w:t>
                  </w:r>
                  <w:r w:rsidR="0048130E" w:rsidRPr="0042276E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ithalat, temin ve sunumuna</w:t>
                  </w:r>
                  <w:r w:rsidR="0048130E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 xml:space="preserve"> izin verebilir.</w:t>
                  </w:r>
                </w:p>
                <w:p w:rsidR="008C1612" w:rsidRPr="0042276E" w:rsidRDefault="004333A6" w:rsidP="008C161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 xml:space="preserve">c) </w:t>
                  </w:r>
                  <w:r w:rsidR="008C1612" w:rsidRPr="0042276E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Bu Yönetmeliğin</w:t>
                  </w:r>
                  <w:r w:rsidR="00B65D42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 xml:space="preserve"> yayımı tarihinden itibaren</w:t>
                  </w:r>
                  <w:r w:rsidR="0001736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,</w:t>
                  </w:r>
                  <w:r w:rsidR="00B65D42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 xml:space="preserve"> Ek-2</w:t>
                  </w:r>
                  <w:r w:rsidR="008C1612" w:rsidRPr="0042276E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’te belirtilen çevresel koşullara uygun motorinin ithalat, temin ve sunumuna müsaade edilir.</w:t>
                  </w:r>
                </w:p>
                <w:p w:rsidR="008C1612" w:rsidRPr="0042276E" w:rsidRDefault="004333A6" w:rsidP="008C161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lastRenderedPageBreak/>
                    <w:t>ç</w:t>
                  </w:r>
                  <w:r w:rsidR="008C1612" w:rsidRPr="0042276E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 xml:space="preserve">) </w:t>
                  </w:r>
                  <w:r w:rsidR="00CA2147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Karayolu dışında kullanılan</w:t>
                  </w:r>
                  <w:r w:rsidR="00CA2147" w:rsidRPr="0042276E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 xml:space="preserve"> hareketli makineler</w:t>
                  </w:r>
                  <w:r w:rsidR="00CA2147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 xml:space="preserve"> (</w:t>
                  </w:r>
                  <w:r w:rsidR="00CA2147" w:rsidRPr="0042276E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iç su taşıtları</w:t>
                  </w:r>
                  <w:r w:rsidR="00CA2147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CA2147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dahil</w:t>
                  </w:r>
                  <w:proofErr w:type="gramEnd"/>
                  <w:r w:rsidR="00CA2147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)</w:t>
                  </w:r>
                  <w:r w:rsidR="00CA2147" w:rsidRPr="0042276E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, tarım ve orman traktörleri</w:t>
                  </w:r>
                  <w:r w:rsidR="00CA2147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 xml:space="preserve"> ve gezi teknelerinde </w:t>
                  </w:r>
                  <w:r w:rsidR="008C1612" w:rsidRPr="0042276E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azami kükürt miktarı 10 mg/kg olan yakıtın (gaz/petrol yağı) ithalat, temin ve sunumuna müsaade edilir.</w:t>
                  </w:r>
                </w:p>
                <w:p w:rsidR="008C1612" w:rsidRDefault="004333A6" w:rsidP="008C161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d</w:t>
                  </w:r>
                  <w:r w:rsidR="008C1612" w:rsidRPr="0042276E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 xml:space="preserve">) </w:t>
                  </w:r>
                  <w:r w:rsidR="0001736A" w:rsidRPr="0042276E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Bu Yönetmeliğin</w:t>
                  </w:r>
                  <w:r w:rsidR="0001736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 xml:space="preserve"> yayımı tarihinden itibaren, y</w:t>
                  </w:r>
                  <w:r w:rsidR="0001736A" w:rsidRPr="0001736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akıt</w:t>
                  </w:r>
                  <w:r w:rsidR="0001736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ların</w:t>
                  </w:r>
                  <w:r w:rsidR="0001736A" w:rsidRPr="0001736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 xml:space="preserve"> metalik </w:t>
                  </w:r>
                  <w:r w:rsidR="0001736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katkı ihtiva etmesi durumunda,</w:t>
                  </w:r>
                  <w:r w:rsidR="00C02EA4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02EA4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metilsiklopentadienil</w:t>
                  </w:r>
                  <w:proofErr w:type="spellEnd"/>
                  <w:r w:rsidR="00C02EA4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 xml:space="preserve"> mangan</w:t>
                  </w:r>
                  <w:r w:rsidR="0001736A" w:rsidRPr="0001736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1736A" w:rsidRPr="0001736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trikarbonil</w:t>
                  </w:r>
                  <w:proofErr w:type="spellEnd"/>
                  <w:r w:rsidR="002617A3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 xml:space="preserve"> (</w:t>
                  </w:r>
                  <w:r w:rsidR="0001736A" w:rsidRPr="0001736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 xml:space="preserve">MMT) varlığı </w:t>
                  </w:r>
                  <w:r w:rsidR="0001736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azami litre başına 2</w:t>
                  </w:r>
                  <w:r w:rsidR="0001736A" w:rsidRPr="0001736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 xml:space="preserve"> mg</w:t>
                  </w:r>
                  <w:r w:rsidR="0001736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02EA4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mangan</w:t>
                  </w:r>
                  <w:r w:rsidR="0001736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 xml:space="preserve"> ile</w:t>
                  </w:r>
                  <w:r w:rsidR="0001736A" w:rsidRPr="0001736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 xml:space="preserve"> sınırlıdır</w:t>
                  </w:r>
                  <w:r w:rsidR="0001736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.</w:t>
                  </w:r>
                </w:p>
                <w:p w:rsidR="004333A6" w:rsidRDefault="004333A6" w:rsidP="008C161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 xml:space="preserve">e) </w:t>
                  </w:r>
                  <w:proofErr w:type="spellStart"/>
                  <w:r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B</w:t>
                  </w:r>
                  <w:r w:rsidRPr="004333A6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iyoetanol</w:t>
                  </w:r>
                  <w:proofErr w:type="spellEnd"/>
                  <w:r w:rsidRPr="004333A6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 xml:space="preserve"> içeren benzin için izin verilen buhar basıncı muafiyeti</w:t>
                  </w:r>
                  <w:r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 xml:space="preserve"> değerleri Ek-3</w:t>
                  </w:r>
                  <w:r w:rsidRPr="0042276E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’te</w:t>
                  </w:r>
                  <w:r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 xml:space="preserve"> verilmiştir.</w:t>
                  </w:r>
                </w:p>
                <w:p w:rsidR="0001736A" w:rsidRDefault="004333A6" w:rsidP="0001736A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(2</w:t>
                  </w:r>
                  <w:r w:rsidR="0001736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 xml:space="preserve">) </w:t>
                  </w:r>
                  <w:r w:rsidR="0001736A" w:rsidRPr="0042276E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Bu Yönetmelik kapsamında tanımlanan yakıtlara yönelik uygulamaya ilişkin düzenlemeler 5015 sayılı Kanun çerçevesinde EPDK tarafından yapılır.</w:t>
                  </w:r>
                </w:p>
                <w:p w:rsidR="008C1612" w:rsidRPr="0042276E" w:rsidRDefault="008C1612" w:rsidP="008C161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 New Roman" w:cs="Times New Roman"/>
                      <w:b/>
                      <w:sz w:val="24"/>
                      <w:szCs w:val="24"/>
                    </w:rPr>
                  </w:pPr>
                  <w:r w:rsidRPr="0042276E">
                    <w:rPr>
                      <w:rFonts w:ascii="Times New Roman" w:eastAsia="ヒラギノ明朝 Pro W3" w:hAnsi="Times New Roman" w:cs="Times New Roman"/>
                      <w:b/>
                      <w:sz w:val="24"/>
                      <w:szCs w:val="24"/>
                    </w:rPr>
                    <w:t>Piyasa gözetimi ve denetimi</w:t>
                  </w:r>
                </w:p>
                <w:p w:rsidR="008C1612" w:rsidRPr="0042276E" w:rsidRDefault="008C1612" w:rsidP="008C161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2276E">
                    <w:rPr>
                      <w:rFonts w:ascii="Times New Roman" w:eastAsia="ヒラギノ明朝 Pro W3" w:hAnsi="Times New Roman" w:cs="Times New Roman"/>
                      <w:b/>
                      <w:sz w:val="24"/>
                      <w:szCs w:val="24"/>
                    </w:rPr>
                    <w:t xml:space="preserve">MADDE </w:t>
                  </w:r>
                  <w:r w:rsidR="00696E47">
                    <w:rPr>
                      <w:rFonts w:ascii="Times New Roman" w:eastAsia="ヒラギノ明朝 Pro W3" w:hAnsi="Times New Roman" w:cs="Times New Roman"/>
                      <w:b/>
                      <w:sz w:val="24"/>
                      <w:szCs w:val="24"/>
                    </w:rPr>
                    <w:t>6</w:t>
                  </w:r>
                  <w:r w:rsidRPr="0042276E">
                    <w:rPr>
                      <w:rFonts w:ascii="Times New Roman" w:eastAsia="ヒラギノ明朝 Pro W3" w:hAnsi="Times New Roman" w:cs="Times New Roman"/>
                      <w:b/>
                      <w:sz w:val="24"/>
                      <w:szCs w:val="24"/>
                    </w:rPr>
                    <w:t xml:space="preserve"> –</w:t>
                  </w:r>
                  <w:r w:rsidRPr="0042276E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 xml:space="preserve"> (1) Akaryakıtın, bu Yönetmelik ve </w:t>
                  </w:r>
                  <w:r w:rsidR="004333A6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 xml:space="preserve">EPDK </w:t>
                  </w:r>
                  <w:r w:rsidRPr="0042276E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 xml:space="preserve">tarafından yürürlüğe konulan ilgili teknik düzenlemelere uygun olup olmadığı konusunda piyasa gözetimi ve denetimi, 4703 sayılı Kanun ve </w:t>
                  </w:r>
                  <w:proofErr w:type="gramStart"/>
                  <w:r w:rsidRPr="0042276E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13/11/2001</w:t>
                  </w:r>
                  <w:proofErr w:type="gramEnd"/>
                  <w:r w:rsidRPr="0042276E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 xml:space="preserve"> tarihli ve 2001/3529 sayılı Bakanlar Kurulu Kararı ile yürürlüğe konulan Ürünlerin Piyasa Gözetimi ve Denetimine Dair Yönetmelik hükümleri gereğince EPDK tarafından gerçekleştirilir.</w:t>
                  </w:r>
                </w:p>
                <w:p w:rsidR="008C1612" w:rsidRPr="0042276E" w:rsidRDefault="00696E47" w:rsidP="008C1612">
                  <w:pPr>
                    <w:spacing w:before="85" w:after="0" w:line="240" w:lineRule="exact"/>
                    <w:jc w:val="center"/>
                    <w:rPr>
                      <w:rFonts w:ascii="Times New Roman" w:eastAsia="ヒラギノ明朝 Pro W3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ヒラギノ明朝 Pro W3" w:hAnsi="Times New Roman" w:cs="Times New Roman"/>
                      <w:b/>
                      <w:sz w:val="24"/>
                      <w:szCs w:val="24"/>
                    </w:rPr>
                    <w:t>ÜÇÜNCÜ</w:t>
                  </w:r>
                  <w:r w:rsidR="008C1612" w:rsidRPr="0042276E">
                    <w:rPr>
                      <w:rFonts w:ascii="Times New Roman" w:eastAsia="ヒラギノ明朝 Pro W3" w:hAnsi="Times New Roman" w:cs="Times New Roman"/>
                      <w:b/>
                      <w:sz w:val="24"/>
                      <w:szCs w:val="24"/>
                    </w:rPr>
                    <w:t xml:space="preserve"> BÖLÜM</w:t>
                  </w:r>
                </w:p>
                <w:p w:rsidR="008C1612" w:rsidRPr="0042276E" w:rsidRDefault="008C1612" w:rsidP="008C1612">
                  <w:pPr>
                    <w:spacing w:after="85" w:line="240" w:lineRule="exact"/>
                    <w:jc w:val="center"/>
                    <w:rPr>
                      <w:rFonts w:ascii="Times New Roman" w:eastAsia="ヒラギノ明朝 Pro W3" w:hAnsi="Times New Roman" w:cs="Times New Roman"/>
                      <w:b/>
                      <w:sz w:val="24"/>
                      <w:szCs w:val="24"/>
                    </w:rPr>
                  </w:pPr>
                  <w:r w:rsidRPr="0042276E">
                    <w:rPr>
                      <w:rFonts w:ascii="Times New Roman" w:eastAsia="ヒラギノ明朝 Pro W3" w:hAnsi="Times New Roman" w:cs="Times New Roman"/>
                      <w:b/>
                      <w:sz w:val="24"/>
                      <w:szCs w:val="24"/>
                    </w:rPr>
                    <w:t>Çeşitli ve Son Hükümler</w:t>
                  </w:r>
                </w:p>
                <w:p w:rsidR="00696E47" w:rsidRPr="0042276E" w:rsidRDefault="00696E47" w:rsidP="00696E4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 New Roman" w:cs="Times New Roman"/>
                      <w:b/>
                      <w:sz w:val="24"/>
                      <w:szCs w:val="24"/>
                    </w:rPr>
                  </w:pPr>
                  <w:r w:rsidRPr="0042276E">
                    <w:rPr>
                      <w:rFonts w:ascii="Times New Roman" w:eastAsia="ヒラギノ明朝 Pro W3" w:hAnsi="Times New Roman" w:cs="Times New Roman"/>
                      <w:b/>
                      <w:sz w:val="24"/>
                      <w:szCs w:val="24"/>
                    </w:rPr>
                    <w:t>Uygunluğun izlenmesi ve bildirim</w:t>
                  </w:r>
                </w:p>
                <w:p w:rsidR="00696E47" w:rsidRPr="0042276E" w:rsidRDefault="00696E47" w:rsidP="00696E4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2276E">
                    <w:rPr>
                      <w:rFonts w:ascii="Times New Roman" w:eastAsia="ヒラギノ明朝 Pro W3" w:hAnsi="Times New Roman" w:cs="Times New Roman"/>
                      <w:b/>
                      <w:sz w:val="24"/>
                      <w:szCs w:val="24"/>
                    </w:rPr>
                    <w:t xml:space="preserve">MADDE </w:t>
                  </w:r>
                  <w:r>
                    <w:rPr>
                      <w:rFonts w:ascii="Times New Roman" w:eastAsia="ヒラギノ明朝 Pro W3" w:hAnsi="Times New Roman" w:cs="Times New Roman"/>
                      <w:b/>
                      <w:sz w:val="24"/>
                      <w:szCs w:val="24"/>
                    </w:rPr>
                    <w:t>7</w:t>
                  </w:r>
                  <w:r w:rsidRPr="0042276E">
                    <w:rPr>
                      <w:rFonts w:ascii="Times New Roman" w:eastAsia="ヒラギノ明朝 Pro W3" w:hAnsi="Times New Roman" w:cs="Times New Roman"/>
                      <w:b/>
                      <w:sz w:val="24"/>
                      <w:szCs w:val="24"/>
                    </w:rPr>
                    <w:t xml:space="preserve"> – </w:t>
                  </w:r>
                  <w:r w:rsidRPr="0042276E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(1) EPDK, TS EN 228 ve TS 3082 EN 590’da belirtilen analitik yöntemlere dayanarak bu Yönetmeliğin 20 nci maddesinde yer alan esaslara uyulup uyulmadığını izlemekle yükümlüdür. EPDK tarafından yapılacak ve/veya yaptırılacak akaryakıt denetimlerinde çevre ile ilgili saptanan hususlar Bakanlığa bildirilir.</w:t>
                  </w:r>
                </w:p>
                <w:p w:rsidR="00696E47" w:rsidRPr="0042276E" w:rsidRDefault="00696E47" w:rsidP="00696E4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2276E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 xml:space="preserve">(2) Avrupa Birliğinin </w:t>
                  </w:r>
                  <w:r w:rsidR="00CA2147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 xml:space="preserve">en son </w:t>
                  </w:r>
                  <w:r w:rsidR="00CA2147" w:rsidRPr="00CA2147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2015/1513</w:t>
                  </w:r>
                  <w:r w:rsidR="00CA2147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 xml:space="preserve">/AB Direktifi ile değişik Benzin ve Motorin Kalitesine İlişkin 98/70/AT sayılı Direktifinin </w:t>
                  </w:r>
                  <w:r w:rsidRPr="0042276E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bazı maddeleri esas alınarak düzenlenen bu Yönetmeliğin ilgili maddelerinin uygulanmasına yönelik, AB mevzuatına uygunluğun izlenmesi çalışmaları kapsamında her yıl Uyum Tablosu</w:t>
                  </w:r>
                  <w:r w:rsidR="00AD1C8B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2276E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ve Uygulama Anketinde istenen bilgiler EPDK tarafından Bakanlığa gönderilir.</w:t>
                  </w:r>
                  <w:proofErr w:type="gramEnd"/>
                </w:p>
                <w:p w:rsidR="008C1612" w:rsidRPr="0042276E" w:rsidRDefault="008C1612" w:rsidP="008C161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 New Roman" w:cs="Times New Roman"/>
                      <w:b/>
                      <w:sz w:val="24"/>
                      <w:szCs w:val="24"/>
                    </w:rPr>
                  </w:pPr>
                  <w:r w:rsidRPr="0042276E">
                    <w:rPr>
                      <w:rFonts w:ascii="Times New Roman" w:eastAsia="ヒラギノ明朝 Pro W3" w:hAnsi="Times New Roman" w:cs="Times New Roman"/>
                      <w:b/>
                      <w:sz w:val="24"/>
                      <w:szCs w:val="24"/>
                    </w:rPr>
                    <w:t>Yürürlükten kaldırılan yönetmelik</w:t>
                  </w:r>
                </w:p>
                <w:p w:rsidR="008C1612" w:rsidRPr="0042276E" w:rsidRDefault="008C1612" w:rsidP="008C161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2276E">
                    <w:rPr>
                      <w:rFonts w:ascii="Times New Roman" w:eastAsia="ヒラギノ明朝 Pro W3" w:hAnsi="Times New Roman" w:cs="Times New Roman"/>
                      <w:b/>
                      <w:sz w:val="24"/>
                      <w:szCs w:val="24"/>
                    </w:rPr>
                    <w:t xml:space="preserve">MADDE </w:t>
                  </w:r>
                  <w:r w:rsidR="005767FD">
                    <w:rPr>
                      <w:rFonts w:ascii="Times New Roman" w:eastAsia="ヒラギノ明朝 Pro W3" w:hAnsi="Times New Roman" w:cs="Times New Roman"/>
                      <w:b/>
                      <w:sz w:val="24"/>
                      <w:szCs w:val="24"/>
                    </w:rPr>
                    <w:t>8</w:t>
                  </w:r>
                  <w:r w:rsidRPr="0042276E">
                    <w:rPr>
                      <w:rFonts w:ascii="Times New Roman" w:eastAsia="ヒラギノ明朝 Pro W3" w:hAnsi="Times New Roman" w:cs="Times New Roman"/>
                      <w:b/>
                      <w:sz w:val="24"/>
                      <w:szCs w:val="24"/>
                    </w:rPr>
                    <w:t xml:space="preserve"> –</w:t>
                  </w:r>
                  <w:r w:rsidR="00696E47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 xml:space="preserve"> (1) </w:t>
                  </w:r>
                  <w:proofErr w:type="gramStart"/>
                  <w:r w:rsidR="00696E47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30/11/2013</w:t>
                  </w:r>
                  <w:proofErr w:type="gramEnd"/>
                  <w:r w:rsidR="00696E47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 xml:space="preserve"> tarihli ve 28837</w:t>
                  </w:r>
                  <w:r w:rsidRPr="0042276E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 xml:space="preserve"> sayılı Resmî Gazete’de yayımlanan Egzoz Gazı Emisyonu Kontrolü</w:t>
                  </w:r>
                  <w:r w:rsidR="00696E47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 xml:space="preserve"> ile Benzin ve Motorin Kalitesi</w:t>
                  </w:r>
                  <w:r w:rsidRPr="0042276E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 xml:space="preserve"> Yönetmeliği yürürlükten kaldırılmıştır.</w:t>
                  </w:r>
                </w:p>
                <w:p w:rsidR="008C1612" w:rsidRPr="0042276E" w:rsidRDefault="008C1612" w:rsidP="008C161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 New Roman" w:cs="Times New Roman"/>
                      <w:b/>
                      <w:sz w:val="24"/>
                      <w:szCs w:val="24"/>
                    </w:rPr>
                  </w:pPr>
                  <w:r w:rsidRPr="0042276E">
                    <w:rPr>
                      <w:rFonts w:ascii="Times New Roman" w:eastAsia="ヒラギノ明朝 Pro W3" w:hAnsi="Times New Roman" w:cs="Times New Roman"/>
                      <w:b/>
                      <w:sz w:val="24"/>
                      <w:szCs w:val="24"/>
                    </w:rPr>
                    <w:t>Yürürlük</w:t>
                  </w:r>
                </w:p>
                <w:p w:rsidR="008C1612" w:rsidRPr="0042276E" w:rsidRDefault="008C1612" w:rsidP="008C161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2276E">
                    <w:rPr>
                      <w:rFonts w:ascii="Times New Roman" w:eastAsia="ヒラギノ明朝 Pro W3" w:hAnsi="Times New Roman" w:cs="Times New Roman"/>
                      <w:b/>
                      <w:sz w:val="24"/>
                      <w:szCs w:val="24"/>
                    </w:rPr>
                    <w:t xml:space="preserve">MADDE </w:t>
                  </w:r>
                  <w:r w:rsidR="005767FD">
                    <w:rPr>
                      <w:rFonts w:ascii="Times New Roman" w:eastAsia="ヒラギノ明朝 Pro W3" w:hAnsi="Times New Roman" w:cs="Times New Roman"/>
                      <w:b/>
                      <w:sz w:val="24"/>
                      <w:szCs w:val="24"/>
                    </w:rPr>
                    <w:t>9</w:t>
                  </w:r>
                  <w:r w:rsidRPr="0042276E">
                    <w:rPr>
                      <w:rFonts w:ascii="Times New Roman" w:eastAsia="ヒラギノ明朝 Pro W3" w:hAnsi="Times New Roman" w:cs="Times New Roman"/>
                      <w:b/>
                      <w:sz w:val="24"/>
                      <w:szCs w:val="24"/>
                    </w:rPr>
                    <w:t xml:space="preserve"> –</w:t>
                  </w:r>
                  <w:r w:rsidRPr="0042276E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 xml:space="preserve"> (1) </w:t>
                  </w:r>
                  <w:r w:rsidR="0078403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 xml:space="preserve">Bu Yönetmelik </w:t>
                  </w:r>
                  <w:bookmarkStart w:id="0" w:name="_GoBack"/>
                  <w:bookmarkEnd w:id="0"/>
                  <w:proofErr w:type="gramStart"/>
                  <w:r w:rsidR="0078403A" w:rsidRPr="0078403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01/01/2017</w:t>
                  </w:r>
                  <w:proofErr w:type="gramEnd"/>
                  <w:r w:rsidR="0078403A" w:rsidRPr="0078403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 xml:space="preserve"> tarihinde yürürlüğe girer.</w:t>
                  </w:r>
                </w:p>
                <w:p w:rsidR="008C1612" w:rsidRPr="0042276E" w:rsidRDefault="008C1612" w:rsidP="008C161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 New Roman" w:cs="Times New Roman"/>
                      <w:b/>
                      <w:sz w:val="24"/>
                      <w:szCs w:val="24"/>
                    </w:rPr>
                  </w:pPr>
                  <w:r w:rsidRPr="0042276E">
                    <w:rPr>
                      <w:rFonts w:ascii="Times New Roman" w:eastAsia="ヒラギノ明朝 Pro W3" w:hAnsi="Times New Roman" w:cs="Times New Roman"/>
                      <w:b/>
                      <w:sz w:val="24"/>
                      <w:szCs w:val="24"/>
                    </w:rPr>
                    <w:t>Yürütme</w:t>
                  </w:r>
                </w:p>
                <w:p w:rsidR="008C1612" w:rsidRPr="0042276E" w:rsidRDefault="008C1612" w:rsidP="008C1612">
                  <w:pPr>
                    <w:tabs>
                      <w:tab w:val="left" w:pos="566"/>
                    </w:tabs>
                    <w:spacing w:after="226" w:line="240" w:lineRule="exact"/>
                    <w:ind w:firstLine="566"/>
                    <w:jc w:val="both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2276E">
                    <w:rPr>
                      <w:rFonts w:ascii="Times New Roman" w:eastAsia="ヒラギノ明朝 Pro W3" w:hAnsi="Times New Roman" w:cs="Times New Roman"/>
                      <w:b/>
                      <w:sz w:val="24"/>
                      <w:szCs w:val="24"/>
                    </w:rPr>
                    <w:t xml:space="preserve">MADDE </w:t>
                  </w:r>
                  <w:r w:rsidR="005767FD">
                    <w:rPr>
                      <w:rFonts w:ascii="Times New Roman" w:eastAsia="ヒラギノ明朝 Pro W3" w:hAnsi="Times New Roman" w:cs="Times New Roman"/>
                      <w:b/>
                      <w:sz w:val="24"/>
                      <w:szCs w:val="24"/>
                    </w:rPr>
                    <w:t>10</w:t>
                  </w:r>
                  <w:r w:rsidRPr="0042276E">
                    <w:rPr>
                      <w:rFonts w:ascii="Times New Roman" w:eastAsia="ヒラギノ明朝 Pro W3" w:hAnsi="Times New Roman" w:cs="Times New Roman"/>
                      <w:b/>
                      <w:sz w:val="24"/>
                      <w:szCs w:val="24"/>
                    </w:rPr>
                    <w:t xml:space="preserve"> –</w:t>
                  </w:r>
                  <w:r w:rsidRPr="0042276E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 xml:space="preserve"> (1) Bu Yönetmelik hükümlerini Çevre ve Şehircilik Bakanı yürütür.</w:t>
                  </w:r>
                </w:p>
                <w:p w:rsidR="008C1612" w:rsidRDefault="008C1612" w:rsidP="008C161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80"/>
                      <w:sz w:val="24"/>
                      <w:szCs w:val="24"/>
                      <w:lang w:eastAsia="tr-TR"/>
                    </w:rPr>
                  </w:pPr>
                </w:p>
                <w:p w:rsidR="00F7702A" w:rsidRDefault="00F7702A" w:rsidP="008C161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80"/>
                      <w:sz w:val="24"/>
                      <w:szCs w:val="24"/>
                      <w:lang w:eastAsia="tr-TR"/>
                    </w:rPr>
                  </w:pPr>
                </w:p>
                <w:p w:rsidR="00AD1C8B" w:rsidRDefault="00AD1C8B" w:rsidP="008C161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</w:pPr>
                </w:p>
                <w:p w:rsidR="004333A6" w:rsidRDefault="004333A6" w:rsidP="008C161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</w:pPr>
                </w:p>
                <w:p w:rsidR="004333A6" w:rsidRDefault="004333A6" w:rsidP="008C161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</w:pPr>
                </w:p>
                <w:p w:rsidR="004333A6" w:rsidRDefault="004333A6" w:rsidP="008C161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</w:pPr>
                </w:p>
                <w:p w:rsidR="004333A6" w:rsidRDefault="004333A6" w:rsidP="008C161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</w:pPr>
                </w:p>
                <w:p w:rsidR="004333A6" w:rsidRDefault="004333A6" w:rsidP="008C161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</w:pPr>
                </w:p>
                <w:p w:rsidR="004333A6" w:rsidRDefault="004333A6" w:rsidP="008C161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</w:pPr>
                </w:p>
                <w:p w:rsidR="004333A6" w:rsidRDefault="004333A6" w:rsidP="008C161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</w:pPr>
                </w:p>
                <w:p w:rsidR="004333A6" w:rsidRDefault="004333A6" w:rsidP="008C161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</w:pPr>
                </w:p>
                <w:p w:rsidR="004333A6" w:rsidRDefault="004333A6" w:rsidP="008C161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</w:pPr>
                </w:p>
                <w:p w:rsidR="004333A6" w:rsidRDefault="004333A6" w:rsidP="008C161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</w:pPr>
                </w:p>
                <w:p w:rsidR="004333A6" w:rsidRDefault="004333A6" w:rsidP="008C161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</w:pPr>
                </w:p>
                <w:p w:rsidR="004333A6" w:rsidRDefault="004333A6" w:rsidP="008C161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</w:pPr>
                </w:p>
                <w:p w:rsidR="004333A6" w:rsidRDefault="004333A6" w:rsidP="008C161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</w:pPr>
                </w:p>
                <w:p w:rsidR="004333A6" w:rsidRDefault="004333A6" w:rsidP="008C161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</w:pPr>
                </w:p>
                <w:p w:rsidR="008C1612" w:rsidRPr="0042276E" w:rsidRDefault="005767FD" w:rsidP="008C161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  <w:lastRenderedPageBreak/>
                    <w:t>EK-1</w:t>
                  </w:r>
                </w:p>
                <w:p w:rsidR="008C1612" w:rsidRPr="0042276E" w:rsidRDefault="008C1612" w:rsidP="008C161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</w:pPr>
                  <w:r w:rsidRPr="0042276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  <w:t>POZİTİF ATEŞLEMELİ MOTORLA TEÇHİZ EDİLEN ARAÇLARDA KULLANILACAK OLAN PİYASA YAKITLARINA İLİŞKİN ÇEVRESEL NİTELİKLER</w:t>
                  </w:r>
                </w:p>
                <w:p w:rsidR="008C1612" w:rsidRPr="0042276E" w:rsidRDefault="008C1612" w:rsidP="008C1612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227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Cinsi: Benzin</w:t>
                  </w:r>
                </w:p>
                <w:tbl>
                  <w:tblPr>
                    <w:tblW w:w="8505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42"/>
                    <w:gridCol w:w="1141"/>
                    <w:gridCol w:w="1410"/>
                    <w:gridCol w:w="1412"/>
                  </w:tblGrid>
                  <w:tr w:rsidR="008C1612" w:rsidRPr="0042276E">
                    <w:trPr>
                      <w:jc w:val="center"/>
                    </w:trPr>
                    <w:tc>
                      <w:tcPr>
                        <w:tcW w:w="2670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C1612" w:rsidRPr="0042276E" w:rsidRDefault="008C1612" w:rsidP="008C1612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r w:rsidRPr="004227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Parametre</w:t>
                        </w:r>
                        <w:r w:rsidRPr="004227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vertAlign w:val="superscript"/>
                            <w:lang w:eastAsia="tr-TR"/>
                          </w:rPr>
                          <w:t>(1)</w:t>
                        </w:r>
                      </w:p>
                    </w:tc>
                    <w:tc>
                      <w:tcPr>
                        <w:tcW w:w="67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C1612" w:rsidRPr="0042276E" w:rsidRDefault="008C1612" w:rsidP="008C1612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r w:rsidRPr="004227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Birim</w:t>
                        </w:r>
                      </w:p>
                    </w:tc>
                    <w:tc>
                      <w:tcPr>
                        <w:tcW w:w="1659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C1612" w:rsidRPr="0042276E" w:rsidRDefault="008C1612" w:rsidP="008C1612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r w:rsidRPr="004227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Limitler</w:t>
                        </w:r>
                        <w:r w:rsidRPr="004227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vertAlign w:val="superscript"/>
                            <w:lang w:eastAsia="tr-TR"/>
                          </w:rPr>
                          <w:t>(2)</w:t>
                        </w:r>
                      </w:p>
                    </w:tc>
                  </w:tr>
                  <w:tr w:rsidR="008C1612" w:rsidRPr="0042276E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C1612" w:rsidRPr="0042276E" w:rsidRDefault="008C1612" w:rsidP="008C16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C1612" w:rsidRPr="0042276E" w:rsidRDefault="008C1612" w:rsidP="008C16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C1612" w:rsidRPr="0042276E" w:rsidRDefault="008C1612" w:rsidP="008C1612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r w:rsidRPr="0042276E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4"/>
                            <w:szCs w:val="24"/>
                            <w:lang w:eastAsia="tr-TR"/>
                          </w:rPr>
                          <w:t>Minimum</w:t>
                        </w:r>
                      </w:p>
                    </w:tc>
                    <w:tc>
                      <w:tcPr>
                        <w:tcW w:w="82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C1612" w:rsidRPr="0042276E" w:rsidRDefault="008C1612" w:rsidP="008C1612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r w:rsidRPr="0042276E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4"/>
                            <w:szCs w:val="24"/>
                            <w:lang w:eastAsia="tr-TR"/>
                          </w:rPr>
                          <w:t>Maksimum</w:t>
                        </w:r>
                      </w:p>
                    </w:tc>
                  </w:tr>
                  <w:tr w:rsidR="008C1612" w:rsidRPr="0042276E">
                    <w:trPr>
                      <w:jc w:val="center"/>
                    </w:trPr>
                    <w:tc>
                      <w:tcPr>
                        <w:tcW w:w="267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C1612" w:rsidRPr="0042276E" w:rsidRDefault="008C1612" w:rsidP="008C1612">
                        <w:pPr>
                          <w:spacing w:before="100" w:beforeAutospacing="1" w:after="100" w:afterAutospacing="1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r w:rsidRPr="004227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Araştırma Oktan Sayısı</w:t>
                        </w:r>
                      </w:p>
                    </w:tc>
                    <w:tc>
                      <w:tcPr>
                        <w:tcW w:w="67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C1612" w:rsidRPr="0042276E" w:rsidRDefault="008C1612" w:rsidP="008C1612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C1612" w:rsidRPr="0042276E" w:rsidRDefault="008C1612" w:rsidP="008C1612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r w:rsidRPr="004227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95</w:t>
                        </w:r>
                        <w:r w:rsidRPr="004227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vertAlign w:val="superscript"/>
                            <w:lang w:eastAsia="tr-TR"/>
                          </w:rPr>
                          <w:t>(3)</w:t>
                        </w:r>
                      </w:p>
                    </w:tc>
                    <w:tc>
                      <w:tcPr>
                        <w:tcW w:w="82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C1612" w:rsidRPr="0042276E" w:rsidRDefault="008C1612" w:rsidP="008C1612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r w:rsidRPr="004227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-</w:t>
                        </w:r>
                      </w:p>
                    </w:tc>
                  </w:tr>
                  <w:tr w:rsidR="008C1612" w:rsidRPr="0042276E">
                    <w:trPr>
                      <w:jc w:val="center"/>
                    </w:trPr>
                    <w:tc>
                      <w:tcPr>
                        <w:tcW w:w="267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C1612" w:rsidRPr="0042276E" w:rsidRDefault="008C1612" w:rsidP="008C1612">
                        <w:pPr>
                          <w:spacing w:before="100" w:beforeAutospacing="1" w:after="100" w:afterAutospacing="1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r w:rsidRPr="004227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Motor Oktan Sayısı</w:t>
                        </w:r>
                      </w:p>
                    </w:tc>
                    <w:tc>
                      <w:tcPr>
                        <w:tcW w:w="67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C1612" w:rsidRPr="0042276E" w:rsidRDefault="008C1612" w:rsidP="008C1612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C1612" w:rsidRPr="0042276E" w:rsidRDefault="008C1612" w:rsidP="008C1612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r w:rsidRPr="004227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85</w:t>
                        </w:r>
                      </w:p>
                    </w:tc>
                    <w:tc>
                      <w:tcPr>
                        <w:tcW w:w="82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C1612" w:rsidRPr="0042276E" w:rsidRDefault="008C1612" w:rsidP="008C1612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r w:rsidRPr="004227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-</w:t>
                        </w:r>
                      </w:p>
                    </w:tc>
                  </w:tr>
                  <w:tr w:rsidR="008C1612" w:rsidRPr="0042276E">
                    <w:trPr>
                      <w:jc w:val="center"/>
                    </w:trPr>
                    <w:tc>
                      <w:tcPr>
                        <w:tcW w:w="267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C1612" w:rsidRPr="0042276E" w:rsidRDefault="008C1612" w:rsidP="008C1612">
                        <w:pPr>
                          <w:spacing w:before="100" w:beforeAutospacing="1" w:after="100" w:afterAutospacing="1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4227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Reid</w:t>
                        </w:r>
                        <w:proofErr w:type="spellEnd"/>
                        <w:r w:rsidRPr="004227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 xml:space="preserve"> Buhar Basıncı, Yaz Dönemi</w:t>
                        </w:r>
                        <w:r w:rsidRPr="004227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vertAlign w:val="superscript"/>
                            <w:lang w:eastAsia="tr-TR"/>
                          </w:rPr>
                          <w:t>(4)</w:t>
                        </w:r>
                      </w:p>
                    </w:tc>
                    <w:tc>
                      <w:tcPr>
                        <w:tcW w:w="67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C1612" w:rsidRPr="0042276E" w:rsidRDefault="008C1612" w:rsidP="008C1612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4227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kPa</w:t>
                        </w:r>
                        <w:proofErr w:type="spellEnd"/>
                      </w:p>
                    </w:tc>
                    <w:tc>
                      <w:tcPr>
                        <w:tcW w:w="82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C1612" w:rsidRPr="0042276E" w:rsidRDefault="008C1612" w:rsidP="008C1612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r w:rsidRPr="004227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-</w:t>
                        </w:r>
                      </w:p>
                    </w:tc>
                    <w:tc>
                      <w:tcPr>
                        <w:tcW w:w="82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C1612" w:rsidRPr="0042276E" w:rsidRDefault="008C1612" w:rsidP="008C1612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r w:rsidRPr="004227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60,0</w:t>
                        </w:r>
                        <w:r w:rsidRPr="004227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vertAlign w:val="superscript"/>
                            <w:lang w:eastAsia="tr-TR"/>
                          </w:rPr>
                          <w:t>(5)</w:t>
                        </w:r>
                      </w:p>
                    </w:tc>
                  </w:tr>
                  <w:tr w:rsidR="008C1612" w:rsidRPr="0042276E">
                    <w:trPr>
                      <w:jc w:val="center"/>
                    </w:trPr>
                    <w:tc>
                      <w:tcPr>
                        <w:tcW w:w="267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C1612" w:rsidRPr="0042276E" w:rsidRDefault="008C1612" w:rsidP="008C1612">
                        <w:pPr>
                          <w:spacing w:before="100" w:beforeAutospacing="1" w:after="100" w:afterAutospacing="1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4227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Distilasyon</w:t>
                        </w:r>
                        <w:proofErr w:type="spellEnd"/>
                        <w:r w:rsidRPr="004227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67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C1612" w:rsidRPr="0042276E" w:rsidRDefault="008C1612" w:rsidP="008C1612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C1612" w:rsidRPr="0042276E" w:rsidRDefault="008C1612" w:rsidP="008C1612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C1612" w:rsidRPr="0042276E" w:rsidRDefault="008C1612" w:rsidP="008C1612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8C1612" w:rsidRPr="0042276E">
                    <w:trPr>
                      <w:jc w:val="center"/>
                    </w:trPr>
                    <w:tc>
                      <w:tcPr>
                        <w:tcW w:w="267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C1612" w:rsidRPr="0042276E" w:rsidRDefault="008C1612" w:rsidP="008C1612">
                        <w:pPr>
                          <w:numPr>
                            <w:ilvl w:val="0"/>
                            <w:numId w:val="2"/>
                          </w:numPr>
                          <w:spacing w:after="0" w:line="240" w:lineRule="exact"/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276E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  <w:t>100</w:t>
                        </w:r>
                        <w:r w:rsidRPr="0042276E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  <w:vertAlign w:val="superscript"/>
                          </w:rPr>
                          <w:t>o</w:t>
                        </w:r>
                        <w:r w:rsidRPr="0042276E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  <w:t>C’de buharlaşma</w:t>
                        </w:r>
                      </w:p>
                    </w:tc>
                    <w:tc>
                      <w:tcPr>
                        <w:tcW w:w="67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C1612" w:rsidRPr="0042276E" w:rsidRDefault="008C1612" w:rsidP="008C1612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r w:rsidRPr="004227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%v/v</w:t>
                        </w:r>
                      </w:p>
                    </w:tc>
                    <w:tc>
                      <w:tcPr>
                        <w:tcW w:w="82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C1612" w:rsidRPr="0042276E" w:rsidRDefault="008C1612" w:rsidP="008C1612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r w:rsidRPr="004227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46,0</w:t>
                        </w:r>
                      </w:p>
                    </w:tc>
                    <w:tc>
                      <w:tcPr>
                        <w:tcW w:w="82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C1612" w:rsidRPr="0042276E" w:rsidRDefault="008C1612" w:rsidP="008C1612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r w:rsidRPr="004227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-</w:t>
                        </w:r>
                      </w:p>
                    </w:tc>
                  </w:tr>
                  <w:tr w:rsidR="008C1612" w:rsidRPr="0042276E">
                    <w:trPr>
                      <w:jc w:val="center"/>
                    </w:trPr>
                    <w:tc>
                      <w:tcPr>
                        <w:tcW w:w="267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C1612" w:rsidRPr="0042276E" w:rsidRDefault="008C1612" w:rsidP="008C1612">
                        <w:pPr>
                          <w:numPr>
                            <w:ilvl w:val="0"/>
                            <w:numId w:val="2"/>
                          </w:numPr>
                          <w:spacing w:after="0" w:line="240" w:lineRule="exact"/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276E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  <w:t>150</w:t>
                        </w:r>
                        <w:r w:rsidRPr="0042276E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  <w:vertAlign w:val="superscript"/>
                          </w:rPr>
                          <w:t>o</w:t>
                        </w:r>
                        <w:r w:rsidRPr="0042276E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  <w:t>C’de buharlaşma</w:t>
                        </w:r>
                      </w:p>
                    </w:tc>
                    <w:tc>
                      <w:tcPr>
                        <w:tcW w:w="67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C1612" w:rsidRPr="0042276E" w:rsidRDefault="008C1612" w:rsidP="008C1612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r w:rsidRPr="004227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%v/v</w:t>
                        </w:r>
                      </w:p>
                    </w:tc>
                    <w:tc>
                      <w:tcPr>
                        <w:tcW w:w="82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C1612" w:rsidRPr="0042276E" w:rsidRDefault="008C1612" w:rsidP="008C1612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r w:rsidRPr="004227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75,0</w:t>
                        </w:r>
                      </w:p>
                    </w:tc>
                    <w:tc>
                      <w:tcPr>
                        <w:tcW w:w="82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C1612" w:rsidRPr="0042276E" w:rsidRDefault="008C1612" w:rsidP="008C1612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r w:rsidRPr="004227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-</w:t>
                        </w:r>
                      </w:p>
                    </w:tc>
                  </w:tr>
                  <w:tr w:rsidR="008C1612" w:rsidRPr="0042276E">
                    <w:trPr>
                      <w:jc w:val="center"/>
                    </w:trPr>
                    <w:tc>
                      <w:tcPr>
                        <w:tcW w:w="267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C1612" w:rsidRPr="0042276E" w:rsidRDefault="008C1612" w:rsidP="008C1612">
                        <w:pPr>
                          <w:spacing w:before="100" w:beforeAutospacing="1" w:after="100" w:afterAutospacing="1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r w:rsidRPr="004227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Hidrokarbon Analizi</w:t>
                        </w:r>
                      </w:p>
                    </w:tc>
                    <w:tc>
                      <w:tcPr>
                        <w:tcW w:w="67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C1612" w:rsidRPr="0042276E" w:rsidRDefault="008C1612" w:rsidP="008C1612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C1612" w:rsidRPr="0042276E" w:rsidRDefault="008C1612" w:rsidP="008C1612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C1612" w:rsidRPr="0042276E" w:rsidRDefault="008C1612" w:rsidP="008C1612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8C1612" w:rsidRPr="0042276E">
                    <w:trPr>
                      <w:jc w:val="center"/>
                    </w:trPr>
                    <w:tc>
                      <w:tcPr>
                        <w:tcW w:w="267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C1612" w:rsidRPr="0042276E" w:rsidRDefault="008C1612" w:rsidP="008C1612">
                        <w:pPr>
                          <w:numPr>
                            <w:ilvl w:val="0"/>
                            <w:numId w:val="2"/>
                          </w:numPr>
                          <w:spacing w:after="0" w:line="240" w:lineRule="exact"/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276E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  <w:t>Olefinler</w:t>
                        </w:r>
                      </w:p>
                    </w:tc>
                    <w:tc>
                      <w:tcPr>
                        <w:tcW w:w="67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C1612" w:rsidRPr="0042276E" w:rsidRDefault="008C1612" w:rsidP="008C1612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r w:rsidRPr="004227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%v/v</w:t>
                        </w:r>
                      </w:p>
                    </w:tc>
                    <w:tc>
                      <w:tcPr>
                        <w:tcW w:w="82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C1612" w:rsidRPr="0042276E" w:rsidRDefault="008C1612" w:rsidP="008C1612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r w:rsidRPr="004227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-</w:t>
                        </w:r>
                      </w:p>
                    </w:tc>
                    <w:tc>
                      <w:tcPr>
                        <w:tcW w:w="82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C1612" w:rsidRPr="0042276E" w:rsidRDefault="008C1612" w:rsidP="008C1612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r w:rsidRPr="004227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18,0</w:t>
                        </w:r>
                      </w:p>
                    </w:tc>
                  </w:tr>
                  <w:tr w:rsidR="008C1612" w:rsidRPr="0042276E">
                    <w:trPr>
                      <w:jc w:val="center"/>
                    </w:trPr>
                    <w:tc>
                      <w:tcPr>
                        <w:tcW w:w="267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C1612" w:rsidRPr="0042276E" w:rsidRDefault="008C1612" w:rsidP="008C1612">
                        <w:pPr>
                          <w:numPr>
                            <w:ilvl w:val="0"/>
                            <w:numId w:val="2"/>
                          </w:numPr>
                          <w:spacing w:after="0" w:line="240" w:lineRule="exact"/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276E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  <w:t>Aromatikler</w:t>
                        </w:r>
                      </w:p>
                    </w:tc>
                    <w:tc>
                      <w:tcPr>
                        <w:tcW w:w="67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C1612" w:rsidRPr="0042276E" w:rsidRDefault="008C1612" w:rsidP="008C1612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r w:rsidRPr="004227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%v/v</w:t>
                        </w:r>
                      </w:p>
                    </w:tc>
                    <w:tc>
                      <w:tcPr>
                        <w:tcW w:w="82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C1612" w:rsidRPr="0042276E" w:rsidRDefault="008C1612" w:rsidP="008C1612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r w:rsidRPr="004227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-</w:t>
                        </w:r>
                      </w:p>
                    </w:tc>
                    <w:tc>
                      <w:tcPr>
                        <w:tcW w:w="82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C1612" w:rsidRPr="0042276E" w:rsidRDefault="008C1612" w:rsidP="008C1612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r w:rsidRPr="004227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35,0</w:t>
                        </w:r>
                      </w:p>
                    </w:tc>
                  </w:tr>
                  <w:tr w:rsidR="008C1612" w:rsidRPr="0042276E">
                    <w:trPr>
                      <w:jc w:val="center"/>
                    </w:trPr>
                    <w:tc>
                      <w:tcPr>
                        <w:tcW w:w="267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C1612" w:rsidRPr="0042276E" w:rsidRDefault="008C1612" w:rsidP="008C1612">
                        <w:pPr>
                          <w:numPr>
                            <w:ilvl w:val="0"/>
                            <w:numId w:val="2"/>
                          </w:numPr>
                          <w:spacing w:after="0" w:line="240" w:lineRule="exact"/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276E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  <w:t>Benzen</w:t>
                        </w:r>
                      </w:p>
                    </w:tc>
                    <w:tc>
                      <w:tcPr>
                        <w:tcW w:w="67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C1612" w:rsidRPr="0042276E" w:rsidRDefault="008C1612" w:rsidP="008C1612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r w:rsidRPr="004227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%v/v</w:t>
                        </w:r>
                      </w:p>
                    </w:tc>
                    <w:tc>
                      <w:tcPr>
                        <w:tcW w:w="82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C1612" w:rsidRPr="0042276E" w:rsidRDefault="008C1612" w:rsidP="008C1612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r w:rsidRPr="004227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-</w:t>
                        </w:r>
                      </w:p>
                    </w:tc>
                    <w:tc>
                      <w:tcPr>
                        <w:tcW w:w="82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C1612" w:rsidRPr="0042276E" w:rsidRDefault="008C1612" w:rsidP="008C1612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r w:rsidRPr="004227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1,0</w:t>
                        </w:r>
                      </w:p>
                    </w:tc>
                  </w:tr>
                  <w:tr w:rsidR="008C1612" w:rsidRPr="0042276E">
                    <w:trPr>
                      <w:jc w:val="center"/>
                    </w:trPr>
                    <w:tc>
                      <w:tcPr>
                        <w:tcW w:w="267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C1612" w:rsidRPr="0042276E" w:rsidRDefault="008C1612" w:rsidP="008C1612">
                        <w:pPr>
                          <w:spacing w:before="100" w:beforeAutospacing="1" w:after="100" w:afterAutospacing="1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r w:rsidRPr="004227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Oksijen İçeriği</w:t>
                        </w:r>
                      </w:p>
                    </w:tc>
                    <w:tc>
                      <w:tcPr>
                        <w:tcW w:w="67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C1612" w:rsidRPr="0042276E" w:rsidRDefault="008C1612" w:rsidP="008C1612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r w:rsidRPr="004227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%m/m</w:t>
                        </w:r>
                      </w:p>
                    </w:tc>
                    <w:tc>
                      <w:tcPr>
                        <w:tcW w:w="82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C1612" w:rsidRPr="0042276E" w:rsidRDefault="008C1612" w:rsidP="008C1612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C1612" w:rsidRPr="0042276E" w:rsidRDefault="008C1612" w:rsidP="008C1612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r w:rsidRPr="004227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3,7</w:t>
                        </w:r>
                      </w:p>
                    </w:tc>
                  </w:tr>
                  <w:tr w:rsidR="008C1612" w:rsidRPr="0042276E">
                    <w:trPr>
                      <w:jc w:val="center"/>
                    </w:trPr>
                    <w:tc>
                      <w:tcPr>
                        <w:tcW w:w="267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C1612" w:rsidRPr="0042276E" w:rsidRDefault="008C1612" w:rsidP="008C1612">
                        <w:pPr>
                          <w:spacing w:before="100" w:beforeAutospacing="1" w:after="100" w:afterAutospacing="1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r w:rsidRPr="004227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Oksijenli Bileşikler</w:t>
                        </w:r>
                      </w:p>
                    </w:tc>
                    <w:tc>
                      <w:tcPr>
                        <w:tcW w:w="67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C1612" w:rsidRPr="0042276E" w:rsidRDefault="008C1612" w:rsidP="008C1612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C1612" w:rsidRPr="0042276E" w:rsidRDefault="008C1612" w:rsidP="008C1612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C1612" w:rsidRPr="0042276E" w:rsidRDefault="008C1612" w:rsidP="008C1612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8C1612" w:rsidRPr="0042276E">
                    <w:trPr>
                      <w:jc w:val="center"/>
                    </w:trPr>
                    <w:tc>
                      <w:tcPr>
                        <w:tcW w:w="267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C1612" w:rsidRPr="0042276E" w:rsidRDefault="008C1612" w:rsidP="008C1612">
                        <w:pPr>
                          <w:numPr>
                            <w:ilvl w:val="0"/>
                            <w:numId w:val="2"/>
                          </w:numPr>
                          <w:spacing w:after="0" w:line="240" w:lineRule="exact"/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2276E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  <w:t>Metanol</w:t>
                        </w:r>
                        <w:proofErr w:type="spellEnd"/>
                      </w:p>
                    </w:tc>
                    <w:tc>
                      <w:tcPr>
                        <w:tcW w:w="67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C1612" w:rsidRPr="0042276E" w:rsidRDefault="008C1612" w:rsidP="008C1612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r w:rsidRPr="004227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%v/v</w:t>
                        </w:r>
                      </w:p>
                    </w:tc>
                    <w:tc>
                      <w:tcPr>
                        <w:tcW w:w="82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C1612" w:rsidRPr="0042276E" w:rsidRDefault="008C1612" w:rsidP="008C1612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C1612" w:rsidRPr="0042276E" w:rsidRDefault="008C1612" w:rsidP="008C1612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r w:rsidRPr="004227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3,0</w:t>
                        </w:r>
                      </w:p>
                    </w:tc>
                  </w:tr>
                  <w:tr w:rsidR="008C1612" w:rsidRPr="0042276E">
                    <w:trPr>
                      <w:jc w:val="center"/>
                    </w:trPr>
                    <w:tc>
                      <w:tcPr>
                        <w:tcW w:w="267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C1612" w:rsidRPr="0042276E" w:rsidRDefault="00C02EA4" w:rsidP="008C1612">
                        <w:pPr>
                          <w:numPr>
                            <w:ilvl w:val="0"/>
                            <w:numId w:val="2"/>
                          </w:numPr>
                          <w:spacing w:after="0" w:line="240" w:lineRule="exact"/>
                          <w:contextualSpacing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  <w:t>Et</w:t>
                        </w:r>
                        <w:r w:rsidR="008C1612" w:rsidRPr="0042276E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  <w:t>anol (</w:t>
                        </w:r>
                        <w:proofErr w:type="spellStart"/>
                        <w:r w:rsidR="008C1612" w:rsidRPr="0042276E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  <w:t>stabilazör</w:t>
                        </w:r>
                        <w:proofErr w:type="spellEnd"/>
                        <w:r w:rsidR="008C1612" w:rsidRPr="0042276E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maddeler gerekli olabilir)</w:t>
                        </w:r>
                      </w:p>
                    </w:tc>
                    <w:tc>
                      <w:tcPr>
                        <w:tcW w:w="67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C1612" w:rsidRPr="0042276E" w:rsidRDefault="008C1612" w:rsidP="008C1612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r w:rsidRPr="004227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%v/v</w:t>
                        </w:r>
                      </w:p>
                    </w:tc>
                    <w:tc>
                      <w:tcPr>
                        <w:tcW w:w="82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C1612" w:rsidRPr="0042276E" w:rsidRDefault="008C1612" w:rsidP="008C1612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C1612" w:rsidRPr="0042276E" w:rsidRDefault="008C1612" w:rsidP="008C1612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r w:rsidRPr="004227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10,0</w:t>
                        </w:r>
                      </w:p>
                    </w:tc>
                  </w:tr>
                  <w:tr w:rsidR="008C1612" w:rsidRPr="0042276E">
                    <w:trPr>
                      <w:jc w:val="center"/>
                    </w:trPr>
                    <w:tc>
                      <w:tcPr>
                        <w:tcW w:w="267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C1612" w:rsidRPr="0042276E" w:rsidRDefault="008C1612" w:rsidP="008C1612">
                        <w:pPr>
                          <w:numPr>
                            <w:ilvl w:val="0"/>
                            <w:numId w:val="2"/>
                          </w:numPr>
                          <w:spacing w:after="0" w:line="240" w:lineRule="exact"/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2276E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  <w:t>Izo-propil</w:t>
                        </w:r>
                        <w:proofErr w:type="spellEnd"/>
                        <w:r w:rsidRPr="0042276E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alkol</w:t>
                        </w:r>
                      </w:p>
                    </w:tc>
                    <w:tc>
                      <w:tcPr>
                        <w:tcW w:w="67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C1612" w:rsidRPr="0042276E" w:rsidRDefault="008C1612" w:rsidP="008C1612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r w:rsidRPr="004227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%v/v</w:t>
                        </w:r>
                      </w:p>
                    </w:tc>
                    <w:tc>
                      <w:tcPr>
                        <w:tcW w:w="82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C1612" w:rsidRPr="0042276E" w:rsidRDefault="008C1612" w:rsidP="008C1612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r w:rsidRPr="004227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-</w:t>
                        </w:r>
                      </w:p>
                    </w:tc>
                    <w:tc>
                      <w:tcPr>
                        <w:tcW w:w="82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C1612" w:rsidRPr="0042276E" w:rsidRDefault="008C1612" w:rsidP="008C1612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r w:rsidRPr="004227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12,0</w:t>
                        </w:r>
                      </w:p>
                    </w:tc>
                  </w:tr>
                  <w:tr w:rsidR="008C1612" w:rsidRPr="0042276E">
                    <w:trPr>
                      <w:jc w:val="center"/>
                    </w:trPr>
                    <w:tc>
                      <w:tcPr>
                        <w:tcW w:w="267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C1612" w:rsidRPr="0042276E" w:rsidRDefault="008C1612" w:rsidP="008C1612">
                        <w:pPr>
                          <w:numPr>
                            <w:ilvl w:val="0"/>
                            <w:numId w:val="2"/>
                          </w:numPr>
                          <w:spacing w:after="0" w:line="240" w:lineRule="exact"/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276E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  <w:t>Tersiyer-</w:t>
                        </w:r>
                        <w:proofErr w:type="spellStart"/>
                        <w:r w:rsidRPr="0042276E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  <w:t>butil</w:t>
                        </w:r>
                        <w:proofErr w:type="spellEnd"/>
                        <w:r w:rsidRPr="0042276E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alkol</w:t>
                        </w:r>
                      </w:p>
                    </w:tc>
                    <w:tc>
                      <w:tcPr>
                        <w:tcW w:w="67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C1612" w:rsidRPr="0042276E" w:rsidRDefault="008C1612" w:rsidP="008C1612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r w:rsidRPr="004227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%v/v</w:t>
                        </w:r>
                      </w:p>
                    </w:tc>
                    <w:tc>
                      <w:tcPr>
                        <w:tcW w:w="82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C1612" w:rsidRPr="0042276E" w:rsidRDefault="008C1612" w:rsidP="008C1612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r w:rsidRPr="004227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-</w:t>
                        </w:r>
                      </w:p>
                    </w:tc>
                    <w:tc>
                      <w:tcPr>
                        <w:tcW w:w="82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C1612" w:rsidRPr="0042276E" w:rsidRDefault="008C1612" w:rsidP="008C1612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r w:rsidRPr="004227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15,0</w:t>
                        </w:r>
                      </w:p>
                    </w:tc>
                  </w:tr>
                  <w:tr w:rsidR="008C1612" w:rsidRPr="0042276E">
                    <w:trPr>
                      <w:jc w:val="center"/>
                    </w:trPr>
                    <w:tc>
                      <w:tcPr>
                        <w:tcW w:w="267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C1612" w:rsidRPr="0042276E" w:rsidRDefault="008C1612" w:rsidP="008C1612">
                        <w:pPr>
                          <w:numPr>
                            <w:ilvl w:val="0"/>
                            <w:numId w:val="2"/>
                          </w:numPr>
                          <w:spacing w:after="0" w:line="240" w:lineRule="exact"/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42276E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  <w:t>Izo-butil</w:t>
                        </w:r>
                        <w:proofErr w:type="spellEnd"/>
                        <w:r w:rsidRPr="0042276E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alkol</w:t>
                        </w:r>
                      </w:p>
                    </w:tc>
                    <w:tc>
                      <w:tcPr>
                        <w:tcW w:w="67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C1612" w:rsidRPr="0042276E" w:rsidRDefault="008C1612" w:rsidP="008C1612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r w:rsidRPr="004227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%v/v</w:t>
                        </w:r>
                      </w:p>
                    </w:tc>
                    <w:tc>
                      <w:tcPr>
                        <w:tcW w:w="82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C1612" w:rsidRPr="0042276E" w:rsidRDefault="008C1612" w:rsidP="008C1612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r w:rsidRPr="004227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-</w:t>
                        </w:r>
                      </w:p>
                    </w:tc>
                    <w:tc>
                      <w:tcPr>
                        <w:tcW w:w="82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C1612" w:rsidRPr="0042276E" w:rsidRDefault="008C1612" w:rsidP="008C1612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r w:rsidRPr="004227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15,0</w:t>
                        </w:r>
                      </w:p>
                    </w:tc>
                  </w:tr>
                  <w:tr w:rsidR="008C1612" w:rsidRPr="0042276E">
                    <w:trPr>
                      <w:jc w:val="center"/>
                    </w:trPr>
                    <w:tc>
                      <w:tcPr>
                        <w:tcW w:w="267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C1612" w:rsidRPr="0042276E" w:rsidRDefault="008C1612" w:rsidP="008C1612">
                        <w:pPr>
                          <w:numPr>
                            <w:ilvl w:val="0"/>
                            <w:numId w:val="2"/>
                          </w:numPr>
                          <w:spacing w:after="0" w:line="240" w:lineRule="exact"/>
                          <w:contextualSpacing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276E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  <w:t>Eterler (Beher molekülde 5 ve ya daha fazla karbon atomlu)</w:t>
                        </w:r>
                      </w:p>
                    </w:tc>
                    <w:tc>
                      <w:tcPr>
                        <w:tcW w:w="67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C1612" w:rsidRPr="0042276E" w:rsidRDefault="008C1612" w:rsidP="008C1612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r w:rsidRPr="004227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%v/v</w:t>
                        </w:r>
                      </w:p>
                    </w:tc>
                    <w:tc>
                      <w:tcPr>
                        <w:tcW w:w="82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C1612" w:rsidRPr="0042276E" w:rsidRDefault="008C1612" w:rsidP="008C1612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r w:rsidRPr="004227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-</w:t>
                        </w:r>
                      </w:p>
                    </w:tc>
                    <w:tc>
                      <w:tcPr>
                        <w:tcW w:w="82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C1612" w:rsidRPr="0042276E" w:rsidRDefault="008C1612" w:rsidP="008C1612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r w:rsidRPr="004227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22,0</w:t>
                        </w:r>
                      </w:p>
                    </w:tc>
                  </w:tr>
                  <w:tr w:rsidR="008C1612" w:rsidRPr="0042276E">
                    <w:trPr>
                      <w:jc w:val="center"/>
                    </w:trPr>
                    <w:tc>
                      <w:tcPr>
                        <w:tcW w:w="267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C1612" w:rsidRPr="0042276E" w:rsidRDefault="008C1612" w:rsidP="008C1612">
                        <w:pPr>
                          <w:numPr>
                            <w:ilvl w:val="0"/>
                            <w:numId w:val="2"/>
                          </w:numPr>
                          <w:spacing w:after="0" w:line="240" w:lineRule="exact"/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276E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  <w:t>Diğer oksijenli bileşikler</w:t>
                        </w:r>
                        <w:r w:rsidRPr="0042276E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  <w:vertAlign w:val="superscript"/>
                          </w:rPr>
                          <w:t>(6)</w:t>
                        </w:r>
                      </w:p>
                    </w:tc>
                    <w:tc>
                      <w:tcPr>
                        <w:tcW w:w="67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C1612" w:rsidRPr="0042276E" w:rsidRDefault="008C1612" w:rsidP="008C1612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r w:rsidRPr="004227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%v/v</w:t>
                        </w:r>
                      </w:p>
                    </w:tc>
                    <w:tc>
                      <w:tcPr>
                        <w:tcW w:w="82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C1612" w:rsidRPr="0042276E" w:rsidRDefault="008C1612" w:rsidP="008C1612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r w:rsidRPr="004227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-</w:t>
                        </w:r>
                      </w:p>
                    </w:tc>
                    <w:tc>
                      <w:tcPr>
                        <w:tcW w:w="82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C1612" w:rsidRPr="0042276E" w:rsidRDefault="008C1612" w:rsidP="008C1612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r w:rsidRPr="004227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15,0</w:t>
                        </w:r>
                      </w:p>
                    </w:tc>
                  </w:tr>
                  <w:tr w:rsidR="008C1612" w:rsidRPr="0042276E">
                    <w:trPr>
                      <w:jc w:val="center"/>
                    </w:trPr>
                    <w:tc>
                      <w:tcPr>
                        <w:tcW w:w="267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C1612" w:rsidRPr="0042276E" w:rsidRDefault="008C1612" w:rsidP="008C1612">
                        <w:pPr>
                          <w:spacing w:before="100" w:beforeAutospacing="1" w:after="100" w:afterAutospacing="1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r w:rsidRPr="004227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Kükürt İçeriği</w:t>
                        </w:r>
                      </w:p>
                    </w:tc>
                    <w:tc>
                      <w:tcPr>
                        <w:tcW w:w="67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C1612" w:rsidRPr="0042276E" w:rsidRDefault="008C1612" w:rsidP="008C1612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r w:rsidRPr="004227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mg/kg</w:t>
                        </w:r>
                      </w:p>
                    </w:tc>
                    <w:tc>
                      <w:tcPr>
                        <w:tcW w:w="82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C1612" w:rsidRPr="0042276E" w:rsidRDefault="008C1612" w:rsidP="008C1612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r w:rsidRPr="004227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-</w:t>
                        </w:r>
                      </w:p>
                    </w:tc>
                    <w:tc>
                      <w:tcPr>
                        <w:tcW w:w="82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C1612" w:rsidRPr="0042276E" w:rsidRDefault="008C1612" w:rsidP="008C1612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r w:rsidRPr="004227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10,0</w:t>
                        </w:r>
                      </w:p>
                    </w:tc>
                  </w:tr>
                  <w:tr w:rsidR="008C1612" w:rsidRPr="0042276E">
                    <w:trPr>
                      <w:jc w:val="center"/>
                    </w:trPr>
                    <w:tc>
                      <w:tcPr>
                        <w:tcW w:w="267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C1612" w:rsidRPr="0042276E" w:rsidRDefault="008C1612" w:rsidP="008C1612">
                        <w:pPr>
                          <w:spacing w:before="100" w:beforeAutospacing="1" w:after="100" w:afterAutospacing="1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r w:rsidRPr="004227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Kurşun İçeriği</w:t>
                        </w:r>
                      </w:p>
                    </w:tc>
                    <w:tc>
                      <w:tcPr>
                        <w:tcW w:w="67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C1612" w:rsidRPr="0042276E" w:rsidRDefault="008C1612" w:rsidP="008C1612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r w:rsidRPr="004227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g/l</w:t>
                        </w:r>
                      </w:p>
                    </w:tc>
                    <w:tc>
                      <w:tcPr>
                        <w:tcW w:w="82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C1612" w:rsidRPr="0042276E" w:rsidRDefault="008C1612" w:rsidP="008C1612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r w:rsidRPr="004227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-</w:t>
                        </w:r>
                      </w:p>
                    </w:tc>
                    <w:tc>
                      <w:tcPr>
                        <w:tcW w:w="82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C1612" w:rsidRPr="0042276E" w:rsidRDefault="008C1612" w:rsidP="008C1612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r w:rsidRPr="004227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0,005</w:t>
                        </w:r>
                      </w:p>
                    </w:tc>
                  </w:tr>
                </w:tbl>
                <w:p w:rsidR="008C1612" w:rsidRPr="0042276E" w:rsidRDefault="008C1612" w:rsidP="008C16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227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Notlar:</w:t>
                  </w:r>
                </w:p>
                <w:p w:rsidR="008C1612" w:rsidRPr="0042276E" w:rsidRDefault="008C1612" w:rsidP="008C16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227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tr-TR"/>
                    </w:rPr>
                    <w:t>(1)</w:t>
                  </w:r>
                  <w:r w:rsidR="00CA21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EN 228:2012</w:t>
                  </w:r>
                  <w:r w:rsidRPr="004227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’ de test şartları açıkça belirtilmektedir. EPDK, EN 228:20</w:t>
                  </w:r>
                  <w:r w:rsidR="00CA21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12</w:t>
                  </w:r>
                  <w:r w:rsidRPr="004227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 ile en azından aynı hassasiyette ve doğrulukta sonuçlar vermesi durumunda farklı bir analitik test metodu benimseyebilir.</w:t>
                  </w:r>
                </w:p>
                <w:p w:rsidR="008C1612" w:rsidRPr="0042276E" w:rsidRDefault="008C1612" w:rsidP="008C16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227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tr-TR"/>
                    </w:rPr>
                    <w:t>(2)</w:t>
                  </w:r>
                  <w:r w:rsidRPr="004227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Şartnamede verilen değerler “doğru değerlerdir”. Bunların limit sınırlarını tayin ederken ISO 4259:2006 “Petrol Ürünleri- Test Metotlarına ilişkin kesin verilerin tespiti ve uygulanması” esasları uygulanmıştır ve bir minimum değerin tespit edilmesinde sıfır üzerindeki 2R’ </w:t>
                  </w:r>
                  <w:proofErr w:type="spellStart"/>
                  <w:r w:rsidRPr="004227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lik</w:t>
                  </w:r>
                  <w:proofErr w:type="spellEnd"/>
                  <w:r w:rsidRPr="004227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 minimum bir fark dikkate alınmıştır (R: </w:t>
                  </w:r>
                  <w:proofErr w:type="spellStart"/>
                  <w:r w:rsidRPr="004227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reproducibility</w:t>
                  </w:r>
                  <w:proofErr w:type="spellEnd"/>
                  <w:r w:rsidRPr="004227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- </w:t>
                  </w:r>
                  <w:proofErr w:type="spellStart"/>
                  <w:r w:rsidRPr="004227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tekrarlanabilirlik</w:t>
                  </w:r>
                  <w:proofErr w:type="spellEnd"/>
                  <w:r w:rsidRPr="004227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). Münferit ölçümlerin sonuçları ISO 4259:2006’da belirlenen kriterler esas alınarak yorumlanacaktır.</w:t>
                  </w:r>
                </w:p>
                <w:p w:rsidR="008C1612" w:rsidRPr="0042276E" w:rsidRDefault="008C1612" w:rsidP="008C16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227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tr-TR"/>
                    </w:rPr>
                    <w:t>(3)</w:t>
                  </w:r>
                  <w:r w:rsidRPr="004227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 Bakanlık ve EPDK koordinasyon ve işbirliği içinde minimum motor oktan sayısı 81 ve minimum araştırma oktan sayısı 91 olan kurşunsuz benzinin piyasaya sürülmesi için izin verilmesinin devam edilmesine karar verebilir.</w:t>
                  </w:r>
                </w:p>
                <w:p w:rsidR="008C1612" w:rsidRPr="0042276E" w:rsidRDefault="008C1612" w:rsidP="008C16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227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tr-TR"/>
                    </w:rPr>
                    <w:t>(4)</w:t>
                  </w:r>
                  <w:r w:rsidRPr="004227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Yaz dönemi en geç 1 Mayıs ’da başlayacak ve 30 Eylül’den önce sona ermeyecektir. Düşük ortam yaz sıcaklıkları olan yerlerde yaz dönemi en geç 1 Haziran’da başlayacak ve 31 Ağustos’ dan önce sona ermeyecektir.</w:t>
                  </w:r>
                </w:p>
                <w:p w:rsidR="008C1612" w:rsidRPr="0042276E" w:rsidRDefault="008C1612" w:rsidP="008C16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227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tr-TR"/>
                    </w:rPr>
                    <w:t>(5)</w:t>
                  </w:r>
                  <w:r w:rsidRPr="004227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 Düşük ortam yaz sıcaklıkları olan ve 2009/30/EC Direktifinin 3 üncü maddesinin (4) ve (5) bölümleri için istisna olan yerlerde maksimum buhar basıncı 70 </w:t>
                  </w:r>
                  <w:proofErr w:type="spellStart"/>
                  <w:r w:rsidRPr="004227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kPa</w:t>
                  </w:r>
                  <w:proofErr w:type="spellEnd"/>
                  <w:r w:rsidRPr="004227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 olacaktır.</w:t>
                  </w:r>
                </w:p>
                <w:p w:rsidR="008C1612" w:rsidRPr="0042276E" w:rsidRDefault="008C1612" w:rsidP="008C16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227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tr-TR"/>
                    </w:rPr>
                    <w:t>(6)</w:t>
                  </w:r>
                  <w:r w:rsidR="00C02E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Son kaynama noktası EN 228:2012</w:t>
                  </w:r>
                  <w:r w:rsidRPr="004227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’ de belirtilen değerden yüksek olmayan diğer mono alkoller ve eterler.</w:t>
                  </w:r>
                </w:p>
                <w:p w:rsidR="008C1612" w:rsidRPr="0042276E" w:rsidRDefault="008C1612" w:rsidP="008C161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</w:pPr>
                </w:p>
                <w:p w:rsidR="008C1612" w:rsidRPr="0042276E" w:rsidRDefault="008C1612" w:rsidP="008C161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</w:pPr>
                </w:p>
                <w:p w:rsidR="008C1612" w:rsidRPr="0042276E" w:rsidRDefault="008C1612" w:rsidP="008C161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</w:pPr>
                </w:p>
                <w:p w:rsidR="004D26BF" w:rsidRDefault="004D26BF" w:rsidP="008C161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</w:pPr>
                </w:p>
                <w:p w:rsidR="008C1612" w:rsidRPr="0042276E" w:rsidRDefault="005767FD" w:rsidP="008C161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  <w:lastRenderedPageBreak/>
                    <w:t>EK-2</w:t>
                  </w:r>
                </w:p>
                <w:p w:rsidR="008C1612" w:rsidRPr="0042276E" w:rsidRDefault="008C1612" w:rsidP="008C161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</w:pPr>
                  <w:r w:rsidRPr="0042276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  <w:t xml:space="preserve">SIKIŞTIRMA ATEŞLEMELİ MOTORLARLA TEÇHİZ EDİLEN ARAÇLARDA </w:t>
                  </w:r>
                  <w:r w:rsidRPr="0042276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  <w:br/>
                    <w:t xml:space="preserve">KULLANILACAK OLAN PİYASA YAKITLARINA İLİŞKİN </w:t>
                  </w:r>
                  <w:r w:rsidRPr="0042276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  <w:br/>
                    <w:t>ÇEVRESEL NİTELİKLER</w:t>
                  </w:r>
                </w:p>
                <w:p w:rsidR="008C1612" w:rsidRPr="0042276E" w:rsidRDefault="008C1612" w:rsidP="008C161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</w:pPr>
                </w:p>
                <w:p w:rsidR="008C1612" w:rsidRPr="0042276E" w:rsidRDefault="008C1612" w:rsidP="008C1612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227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Cinsi:</w:t>
                  </w:r>
                  <w:r w:rsidR="00867C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4227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Motorin (Dizel Yakıt)</w:t>
                  </w:r>
                </w:p>
                <w:tbl>
                  <w:tblPr>
                    <w:tblW w:w="8505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14"/>
                    <w:gridCol w:w="1167"/>
                    <w:gridCol w:w="1427"/>
                    <w:gridCol w:w="1397"/>
                  </w:tblGrid>
                  <w:tr w:rsidR="008C1612" w:rsidRPr="0042276E">
                    <w:trPr>
                      <w:jc w:val="center"/>
                    </w:trPr>
                    <w:tc>
                      <w:tcPr>
                        <w:tcW w:w="2654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C1612" w:rsidRPr="0042276E" w:rsidRDefault="008C1612" w:rsidP="008C1612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r w:rsidRPr="004227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Parametre</w:t>
                        </w:r>
                        <w:r w:rsidRPr="004227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vertAlign w:val="superscript"/>
                            <w:lang w:eastAsia="tr-TR"/>
                          </w:rPr>
                          <w:t>(1)</w:t>
                        </w:r>
                      </w:p>
                    </w:tc>
                    <w:tc>
                      <w:tcPr>
                        <w:tcW w:w="68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C1612" w:rsidRPr="0042276E" w:rsidRDefault="008C1612" w:rsidP="008C1612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r w:rsidRPr="004227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Birim</w:t>
                        </w:r>
                      </w:p>
                    </w:tc>
                    <w:tc>
                      <w:tcPr>
                        <w:tcW w:w="1660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C1612" w:rsidRPr="0042276E" w:rsidRDefault="008C1612" w:rsidP="008C1612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r w:rsidRPr="004227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Limitler</w:t>
                        </w:r>
                        <w:r w:rsidRPr="004227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vertAlign w:val="superscript"/>
                            <w:lang w:eastAsia="tr-TR"/>
                          </w:rPr>
                          <w:t>(2)</w:t>
                        </w:r>
                      </w:p>
                    </w:tc>
                  </w:tr>
                  <w:tr w:rsidR="008C1612" w:rsidRPr="0042276E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C1612" w:rsidRPr="0042276E" w:rsidRDefault="008C1612" w:rsidP="008C16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C1612" w:rsidRPr="0042276E" w:rsidRDefault="008C1612" w:rsidP="008C16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3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C1612" w:rsidRPr="0042276E" w:rsidRDefault="008C1612" w:rsidP="008C1612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r w:rsidRPr="0042276E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4"/>
                            <w:szCs w:val="24"/>
                            <w:lang w:eastAsia="tr-TR"/>
                          </w:rPr>
                          <w:t>Minimum</w:t>
                        </w:r>
                      </w:p>
                    </w:tc>
                    <w:tc>
                      <w:tcPr>
                        <w:tcW w:w="82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C1612" w:rsidRPr="0042276E" w:rsidRDefault="008C1612" w:rsidP="008C1612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r w:rsidRPr="0042276E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4"/>
                            <w:szCs w:val="24"/>
                            <w:lang w:eastAsia="tr-TR"/>
                          </w:rPr>
                          <w:t>Maksimum</w:t>
                        </w:r>
                      </w:p>
                    </w:tc>
                  </w:tr>
                  <w:tr w:rsidR="008C1612" w:rsidRPr="0042276E">
                    <w:trPr>
                      <w:jc w:val="center"/>
                    </w:trPr>
                    <w:tc>
                      <w:tcPr>
                        <w:tcW w:w="265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C1612" w:rsidRPr="0042276E" w:rsidRDefault="008C1612" w:rsidP="008C1612">
                        <w:pPr>
                          <w:spacing w:before="100" w:beforeAutospacing="1" w:after="100" w:afterAutospacing="1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4227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Setan</w:t>
                        </w:r>
                        <w:proofErr w:type="spellEnd"/>
                        <w:r w:rsidRPr="004227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 xml:space="preserve"> Sayısı</w:t>
                        </w:r>
                      </w:p>
                    </w:tc>
                    <w:tc>
                      <w:tcPr>
                        <w:tcW w:w="68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C1612" w:rsidRPr="0042276E" w:rsidRDefault="008C1612" w:rsidP="008C1612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3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C1612" w:rsidRPr="0042276E" w:rsidRDefault="008C1612" w:rsidP="008C1612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r w:rsidRPr="004227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51,0</w:t>
                        </w:r>
                      </w:p>
                    </w:tc>
                    <w:tc>
                      <w:tcPr>
                        <w:tcW w:w="82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C1612" w:rsidRPr="0042276E" w:rsidRDefault="008C1612" w:rsidP="008C1612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r w:rsidRPr="004227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-</w:t>
                        </w:r>
                      </w:p>
                    </w:tc>
                  </w:tr>
                  <w:tr w:rsidR="008C1612" w:rsidRPr="0042276E">
                    <w:trPr>
                      <w:jc w:val="center"/>
                    </w:trPr>
                    <w:tc>
                      <w:tcPr>
                        <w:tcW w:w="265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C1612" w:rsidRPr="0042276E" w:rsidRDefault="008C1612" w:rsidP="008C1612">
                        <w:pPr>
                          <w:spacing w:before="100" w:beforeAutospacing="1" w:after="100" w:afterAutospacing="1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r w:rsidRPr="004227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15</w:t>
                        </w:r>
                        <w:r w:rsidRPr="004227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vertAlign w:val="superscript"/>
                            <w:lang w:eastAsia="tr-TR"/>
                          </w:rPr>
                          <w:t>o</w:t>
                        </w:r>
                        <w:r w:rsidRPr="004227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C’de yoğunluk</w:t>
                        </w:r>
                      </w:p>
                    </w:tc>
                    <w:tc>
                      <w:tcPr>
                        <w:tcW w:w="68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C1612" w:rsidRPr="0042276E" w:rsidRDefault="008C1612" w:rsidP="008C1612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r w:rsidRPr="004227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kg/m</w:t>
                        </w:r>
                        <w:r w:rsidRPr="004227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vertAlign w:val="superscript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3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C1612" w:rsidRPr="0042276E" w:rsidRDefault="008C1612" w:rsidP="008C1612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r w:rsidRPr="004227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-</w:t>
                        </w:r>
                      </w:p>
                    </w:tc>
                    <w:tc>
                      <w:tcPr>
                        <w:tcW w:w="82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C1612" w:rsidRPr="0042276E" w:rsidRDefault="008C1612" w:rsidP="008C1612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r w:rsidRPr="004227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845,0</w:t>
                        </w:r>
                      </w:p>
                    </w:tc>
                  </w:tr>
                  <w:tr w:rsidR="008C1612" w:rsidRPr="0042276E">
                    <w:trPr>
                      <w:jc w:val="center"/>
                    </w:trPr>
                    <w:tc>
                      <w:tcPr>
                        <w:tcW w:w="265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C1612" w:rsidRPr="0042276E" w:rsidRDefault="008C1612" w:rsidP="008C1612">
                        <w:pPr>
                          <w:spacing w:before="100" w:beforeAutospacing="1" w:after="100" w:afterAutospacing="1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4227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Distilasyon</w:t>
                        </w:r>
                        <w:proofErr w:type="spellEnd"/>
                        <w:r w:rsidRPr="004227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68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C1612" w:rsidRPr="0042276E" w:rsidRDefault="008C1612" w:rsidP="008C1612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3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C1612" w:rsidRPr="0042276E" w:rsidRDefault="008C1612" w:rsidP="008C1612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C1612" w:rsidRPr="0042276E" w:rsidRDefault="008C1612" w:rsidP="008C1612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8C1612" w:rsidRPr="0042276E">
                    <w:trPr>
                      <w:jc w:val="center"/>
                    </w:trPr>
                    <w:tc>
                      <w:tcPr>
                        <w:tcW w:w="265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C1612" w:rsidRPr="0042276E" w:rsidRDefault="008C1612" w:rsidP="008C1612">
                        <w:pPr>
                          <w:numPr>
                            <w:ilvl w:val="0"/>
                            <w:numId w:val="2"/>
                          </w:numPr>
                          <w:spacing w:after="0" w:line="240" w:lineRule="exact"/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2276E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  <w:t>% 95(v/v) geri kazanıldığı noktada</w:t>
                        </w:r>
                      </w:p>
                    </w:tc>
                    <w:tc>
                      <w:tcPr>
                        <w:tcW w:w="68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C1612" w:rsidRPr="0042276E" w:rsidRDefault="008C1612" w:rsidP="008C1612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4227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vertAlign w:val="superscript"/>
                            <w:lang w:eastAsia="tr-TR"/>
                          </w:rPr>
                          <w:t>o</w:t>
                        </w:r>
                        <w:r w:rsidRPr="004227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C</w:t>
                        </w:r>
                        <w:proofErr w:type="spellEnd"/>
                      </w:p>
                    </w:tc>
                    <w:tc>
                      <w:tcPr>
                        <w:tcW w:w="83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C1612" w:rsidRPr="0042276E" w:rsidRDefault="008C1612" w:rsidP="008C1612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r w:rsidRPr="004227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-</w:t>
                        </w:r>
                      </w:p>
                    </w:tc>
                    <w:tc>
                      <w:tcPr>
                        <w:tcW w:w="82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C1612" w:rsidRPr="0042276E" w:rsidRDefault="008C1612" w:rsidP="008C1612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r w:rsidRPr="004227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360,0</w:t>
                        </w:r>
                      </w:p>
                    </w:tc>
                  </w:tr>
                  <w:tr w:rsidR="008C1612" w:rsidRPr="0042276E">
                    <w:trPr>
                      <w:jc w:val="center"/>
                    </w:trPr>
                    <w:tc>
                      <w:tcPr>
                        <w:tcW w:w="265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C1612" w:rsidRPr="0042276E" w:rsidRDefault="008C1612" w:rsidP="008C1612">
                        <w:pPr>
                          <w:spacing w:before="100" w:beforeAutospacing="1" w:after="100" w:afterAutospacing="1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4227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Polisiklikaromatik</w:t>
                        </w:r>
                        <w:proofErr w:type="spellEnd"/>
                        <w:r w:rsidRPr="004227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 xml:space="preserve"> hidrokarbonlar</w:t>
                        </w:r>
                      </w:p>
                    </w:tc>
                    <w:tc>
                      <w:tcPr>
                        <w:tcW w:w="68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C1612" w:rsidRPr="0042276E" w:rsidRDefault="008C1612" w:rsidP="008C1612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r w:rsidRPr="004227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%</w:t>
                        </w:r>
                        <w:r w:rsidR="00867C9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r w:rsidRPr="004227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m/m</w:t>
                        </w:r>
                      </w:p>
                    </w:tc>
                    <w:tc>
                      <w:tcPr>
                        <w:tcW w:w="83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C1612" w:rsidRPr="0042276E" w:rsidRDefault="008C1612" w:rsidP="008C1612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r w:rsidRPr="004227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-</w:t>
                        </w:r>
                      </w:p>
                    </w:tc>
                    <w:tc>
                      <w:tcPr>
                        <w:tcW w:w="82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C1612" w:rsidRPr="0042276E" w:rsidRDefault="008C1612" w:rsidP="008C1612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r w:rsidRPr="004227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8,0</w:t>
                        </w:r>
                      </w:p>
                    </w:tc>
                  </w:tr>
                  <w:tr w:rsidR="008C1612" w:rsidRPr="0042276E">
                    <w:trPr>
                      <w:jc w:val="center"/>
                    </w:trPr>
                    <w:tc>
                      <w:tcPr>
                        <w:tcW w:w="265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C1612" w:rsidRPr="0042276E" w:rsidRDefault="008C1612" w:rsidP="008C1612">
                        <w:pPr>
                          <w:spacing w:before="100" w:beforeAutospacing="1" w:after="100" w:afterAutospacing="1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r w:rsidRPr="004227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Kükürt içeriği</w:t>
                        </w:r>
                      </w:p>
                    </w:tc>
                    <w:tc>
                      <w:tcPr>
                        <w:tcW w:w="68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C1612" w:rsidRPr="0042276E" w:rsidRDefault="008C1612" w:rsidP="008C1612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r w:rsidRPr="004227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mg/kg</w:t>
                        </w:r>
                      </w:p>
                    </w:tc>
                    <w:tc>
                      <w:tcPr>
                        <w:tcW w:w="83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C1612" w:rsidRPr="0042276E" w:rsidRDefault="008C1612" w:rsidP="008C1612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r w:rsidRPr="004227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-</w:t>
                        </w:r>
                      </w:p>
                    </w:tc>
                    <w:tc>
                      <w:tcPr>
                        <w:tcW w:w="82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C1612" w:rsidRPr="0042276E" w:rsidRDefault="008C1612" w:rsidP="008C1612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r w:rsidRPr="004227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10,0</w:t>
                        </w:r>
                      </w:p>
                    </w:tc>
                  </w:tr>
                  <w:tr w:rsidR="008C1612" w:rsidRPr="0042276E">
                    <w:trPr>
                      <w:jc w:val="center"/>
                    </w:trPr>
                    <w:tc>
                      <w:tcPr>
                        <w:tcW w:w="265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C1612" w:rsidRPr="0042276E" w:rsidRDefault="008C1612" w:rsidP="008C1612">
                        <w:pPr>
                          <w:spacing w:before="100" w:beforeAutospacing="1" w:after="100" w:afterAutospacing="1" w:line="240" w:lineRule="exac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r w:rsidRPr="004227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FAME (yağ asidi metil ester) içeriği – EN 14078</w:t>
                        </w:r>
                      </w:p>
                    </w:tc>
                    <w:tc>
                      <w:tcPr>
                        <w:tcW w:w="68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C1612" w:rsidRPr="0042276E" w:rsidRDefault="008C1612" w:rsidP="008C1612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r w:rsidRPr="004227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% v/v</w:t>
                        </w:r>
                      </w:p>
                    </w:tc>
                    <w:tc>
                      <w:tcPr>
                        <w:tcW w:w="83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C1612" w:rsidRPr="0042276E" w:rsidRDefault="008C1612" w:rsidP="008C1612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r w:rsidRPr="004227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-</w:t>
                        </w:r>
                      </w:p>
                    </w:tc>
                    <w:tc>
                      <w:tcPr>
                        <w:tcW w:w="82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C1612" w:rsidRPr="0042276E" w:rsidRDefault="008C1612" w:rsidP="008C1612">
                        <w:pPr>
                          <w:spacing w:before="100" w:beforeAutospacing="1" w:after="100" w:afterAutospacing="1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r w:rsidRPr="004227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7,0</w:t>
                        </w:r>
                        <w:r w:rsidRPr="0042276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vertAlign w:val="superscript"/>
                            <w:lang w:eastAsia="tr-TR"/>
                          </w:rPr>
                          <w:t>(3)</w:t>
                        </w:r>
                      </w:p>
                    </w:tc>
                  </w:tr>
                </w:tbl>
                <w:p w:rsidR="008C1612" w:rsidRPr="0042276E" w:rsidRDefault="008C1612" w:rsidP="008C16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227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Notlar:</w:t>
                  </w:r>
                </w:p>
                <w:p w:rsidR="008C1612" w:rsidRPr="0042276E" w:rsidRDefault="008C1612" w:rsidP="008C16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227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tr-TR"/>
                    </w:rPr>
                    <w:t>(1)</w:t>
                  </w:r>
                  <w:r w:rsidR="00867C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Test metotları EN 590:2013</w:t>
                  </w:r>
                  <w:r w:rsidRPr="004227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’ da bel</w:t>
                  </w:r>
                  <w:r w:rsidR="00867C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irtilenlerdir. EPDK, EN 590:2013</w:t>
                  </w:r>
                  <w:r w:rsidRPr="004227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 ile en azından aynı hassasiyette ve doğrulukta sonuçlar vermesi durumunda farklı bir analit</w:t>
                  </w:r>
                  <w:r w:rsidR="00867C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ik test metodu benimseyebilir</w:t>
                  </w:r>
                  <w:r w:rsidRPr="004227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.</w:t>
                  </w:r>
                </w:p>
                <w:p w:rsidR="008C1612" w:rsidRPr="0042276E" w:rsidRDefault="008C1612" w:rsidP="008C16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227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tr-TR"/>
                    </w:rPr>
                    <w:t>(2)</w:t>
                  </w:r>
                  <w:r w:rsidRPr="004227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Niteliklerde verilen değerler “doğru değerlerdir”. Bunların limit sınırlarını tayin ederken ISO 4259:2006 “Petrol Ürünleri- Test Metotlarına ilişkin kesin verilerin tespiti ve uygulanması” esasları uygulanmıştır ve bir minimum değerin tespit edilmesinde sıfır üzerindeki 2R’ </w:t>
                  </w:r>
                  <w:proofErr w:type="spellStart"/>
                  <w:r w:rsidRPr="004227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lik</w:t>
                  </w:r>
                  <w:proofErr w:type="spellEnd"/>
                  <w:r w:rsidRPr="004227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 minimum </w:t>
                  </w:r>
                  <w:r w:rsidR="006C11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bir fark dikkate alınmıştır (R: </w:t>
                  </w:r>
                  <w:proofErr w:type="spellStart"/>
                  <w:r w:rsidRPr="004227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reproducibility</w:t>
                  </w:r>
                  <w:proofErr w:type="spellEnd"/>
                  <w:r w:rsidRPr="004227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- </w:t>
                  </w:r>
                  <w:proofErr w:type="spellStart"/>
                  <w:r w:rsidRPr="004227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tekrarlanabilirlik</w:t>
                  </w:r>
                  <w:proofErr w:type="spellEnd"/>
                  <w:r w:rsidRPr="004227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). Münferit ölçümlerin sonuçları ISO 4259:2006’da belirlenen kriterler esas alınarak yorumlanacaktır.</w:t>
                  </w:r>
                </w:p>
                <w:p w:rsidR="008C1612" w:rsidRPr="0042276E" w:rsidRDefault="008C1612" w:rsidP="008C1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227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tr-TR"/>
                    </w:rPr>
                    <w:t>(3)</w:t>
                  </w:r>
                  <w:r w:rsidRPr="004227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FAME (</w:t>
                  </w:r>
                  <w:proofErr w:type="spellStart"/>
                  <w:r w:rsidRPr="004227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fattyacidmethyl</w:t>
                  </w:r>
                  <w:proofErr w:type="spellEnd"/>
                  <w:r w:rsidRPr="004227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 ester - yağ asidi metil ester) EN 14214’e uyacaktır.</w:t>
                  </w:r>
                </w:p>
                <w:p w:rsidR="008C1612" w:rsidRPr="0042276E" w:rsidRDefault="008C1612" w:rsidP="008C161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80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696E47" w:rsidRPr="0042276E">
              <w:trPr>
                <w:trHeight w:val="480"/>
                <w:jc w:val="center"/>
              </w:trPr>
              <w:tc>
                <w:tcPr>
                  <w:tcW w:w="8789" w:type="dxa"/>
                  <w:vAlign w:val="center"/>
                </w:tcPr>
                <w:p w:rsidR="00696E47" w:rsidRPr="0042276E" w:rsidRDefault="00696E47" w:rsidP="009743A4">
                  <w:pPr>
                    <w:spacing w:before="56" w:after="0" w:line="240" w:lineRule="exact"/>
                    <w:jc w:val="center"/>
                    <w:rPr>
                      <w:rFonts w:ascii="Times New Roman" w:eastAsia="ヒラギノ明朝 Pro W3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C1612" w:rsidRPr="0042276E" w:rsidRDefault="008C1612" w:rsidP="008C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8C1612" w:rsidRPr="0042276E" w:rsidRDefault="008C1612" w:rsidP="008C1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67CD6" w:rsidRDefault="00C67CD6">
      <w:pPr>
        <w:rPr>
          <w:rFonts w:ascii="Times New Roman" w:hAnsi="Times New Roman" w:cs="Times New Roman"/>
          <w:sz w:val="24"/>
          <w:szCs w:val="24"/>
        </w:rPr>
      </w:pPr>
    </w:p>
    <w:p w:rsidR="0001736A" w:rsidRDefault="0001736A">
      <w:pPr>
        <w:rPr>
          <w:rFonts w:ascii="Times New Roman" w:hAnsi="Times New Roman" w:cs="Times New Roman"/>
          <w:sz w:val="24"/>
          <w:szCs w:val="24"/>
        </w:rPr>
      </w:pPr>
    </w:p>
    <w:p w:rsidR="0001736A" w:rsidRDefault="0001736A">
      <w:pPr>
        <w:rPr>
          <w:rFonts w:ascii="Times New Roman" w:hAnsi="Times New Roman" w:cs="Times New Roman"/>
          <w:sz w:val="24"/>
          <w:szCs w:val="24"/>
        </w:rPr>
      </w:pPr>
    </w:p>
    <w:p w:rsidR="0001736A" w:rsidRDefault="0001736A">
      <w:pPr>
        <w:rPr>
          <w:rFonts w:ascii="Times New Roman" w:hAnsi="Times New Roman" w:cs="Times New Roman"/>
          <w:sz w:val="24"/>
          <w:szCs w:val="24"/>
        </w:rPr>
      </w:pPr>
    </w:p>
    <w:p w:rsidR="0001736A" w:rsidRDefault="0001736A">
      <w:pPr>
        <w:rPr>
          <w:rFonts w:ascii="Times New Roman" w:hAnsi="Times New Roman" w:cs="Times New Roman"/>
          <w:sz w:val="24"/>
          <w:szCs w:val="24"/>
        </w:rPr>
      </w:pPr>
    </w:p>
    <w:p w:rsidR="0001736A" w:rsidRDefault="0001736A">
      <w:pPr>
        <w:rPr>
          <w:rFonts w:ascii="Times New Roman" w:hAnsi="Times New Roman" w:cs="Times New Roman"/>
          <w:sz w:val="24"/>
          <w:szCs w:val="24"/>
        </w:rPr>
      </w:pPr>
    </w:p>
    <w:p w:rsidR="0001736A" w:rsidRDefault="0001736A">
      <w:pPr>
        <w:rPr>
          <w:rFonts w:ascii="Times New Roman" w:hAnsi="Times New Roman" w:cs="Times New Roman"/>
          <w:sz w:val="24"/>
          <w:szCs w:val="24"/>
        </w:rPr>
      </w:pPr>
    </w:p>
    <w:p w:rsidR="0001736A" w:rsidRDefault="0001736A">
      <w:pPr>
        <w:rPr>
          <w:rFonts w:ascii="Times New Roman" w:hAnsi="Times New Roman" w:cs="Times New Roman"/>
          <w:sz w:val="24"/>
          <w:szCs w:val="24"/>
        </w:rPr>
      </w:pPr>
    </w:p>
    <w:p w:rsidR="0001736A" w:rsidRDefault="0001736A">
      <w:pPr>
        <w:rPr>
          <w:rFonts w:ascii="Times New Roman" w:hAnsi="Times New Roman" w:cs="Times New Roman"/>
          <w:sz w:val="24"/>
          <w:szCs w:val="24"/>
        </w:rPr>
      </w:pPr>
    </w:p>
    <w:p w:rsidR="0001736A" w:rsidRDefault="0001736A">
      <w:pPr>
        <w:rPr>
          <w:rFonts w:ascii="Times New Roman" w:hAnsi="Times New Roman" w:cs="Times New Roman"/>
          <w:sz w:val="24"/>
          <w:szCs w:val="24"/>
        </w:rPr>
      </w:pPr>
    </w:p>
    <w:p w:rsidR="004333A6" w:rsidRDefault="004333A6" w:rsidP="0001736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4D26BF" w:rsidRDefault="004D26BF" w:rsidP="0001736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01736A" w:rsidRDefault="0001736A" w:rsidP="0001736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lastRenderedPageBreak/>
        <w:t>EK-3</w:t>
      </w:r>
    </w:p>
    <w:p w:rsidR="0001736A" w:rsidRPr="0042276E" w:rsidRDefault="0001736A" w:rsidP="00867C9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BİYOETANOL İÇEREN BENZİN İÇİN İZİN VERİLEN BUHAR BASINCI MUAFİYETİ</w:t>
      </w:r>
    </w:p>
    <w:tbl>
      <w:tblPr>
        <w:tblW w:w="8010" w:type="dxa"/>
        <w:jc w:val="center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5032"/>
      </w:tblGrid>
      <w:tr w:rsidR="005E17D7" w:rsidRPr="0042276E" w:rsidTr="00867C95">
        <w:trPr>
          <w:trHeight w:val="240"/>
          <w:jc w:val="center"/>
        </w:trPr>
        <w:tc>
          <w:tcPr>
            <w:tcW w:w="1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D7" w:rsidRPr="0042276E" w:rsidRDefault="005E17D7" w:rsidP="002842D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Biyoetanol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İçeriği (%v/v)</w:t>
            </w:r>
          </w:p>
        </w:tc>
        <w:tc>
          <w:tcPr>
            <w:tcW w:w="3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D7" w:rsidRPr="0042276E" w:rsidRDefault="005E17D7" w:rsidP="002842D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1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İzin Verilen Buhar Basıncı Muafiyeti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kPa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</w:t>
            </w:r>
            <w:r w:rsidRPr="005E1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tr-TR"/>
              </w:rPr>
              <w:t>(1)</w:t>
            </w:r>
          </w:p>
        </w:tc>
      </w:tr>
      <w:tr w:rsidR="005E17D7" w:rsidRPr="0042276E" w:rsidTr="00867C95">
        <w:trPr>
          <w:trHeight w:val="276"/>
          <w:jc w:val="center"/>
        </w:trPr>
        <w:tc>
          <w:tcPr>
            <w:tcW w:w="1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D7" w:rsidRPr="0042276E" w:rsidRDefault="005E17D7" w:rsidP="00284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7D7" w:rsidRPr="0042276E" w:rsidRDefault="005E17D7" w:rsidP="00284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E17D7" w:rsidRPr="0042276E" w:rsidTr="00867C95">
        <w:trPr>
          <w:jc w:val="center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D7" w:rsidRPr="0042276E" w:rsidRDefault="005E17D7" w:rsidP="005E17D7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D7" w:rsidRPr="0042276E" w:rsidRDefault="005E17D7" w:rsidP="002842D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5E17D7" w:rsidRPr="0042276E" w:rsidTr="00867C95">
        <w:trPr>
          <w:jc w:val="center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D7" w:rsidRPr="0042276E" w:rsidRDefault="005E17D7" w:rsidP="005E17D7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D7" w:rsidRPr="0042276E" w:rsidRDefault="005E17D7" w:rsidP="002842D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3,7</w:t>
            </w:r>
          </w:p>
        </w:tc>
      </w:tr>
      <w:tr w:rsidR="005E17D7" w:rsidRPr="0042276E" w:rsidTr="00867C95">
        <w:trPr>
          <w:jc w:val="center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D7" w:rsidRPr="0042276E" w:rsidRDefault="005E17D7" w:rsidP="005E17D7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D7" w:rsidRPr="0042276E" w:rsidRDefault="005E17D7" w:rsidP="002842D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6,0</w:t>
            </w:r>
          </w:p>
        </w:tc>
      </w:tr>
      <w:tr w:rsidR="005E17D7" w:rsidRPr="0042276E" w:rsidTr="00867C95">
        <w:trPr>
          <w:jc w:val="center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D7" w:rsidRPr="0042276E" w:rsidRDefault="005E17D7" w:rsidP="005E17D7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D7" w:rsidRPr="0042276E" w:rsidRDefault="005E17D7" w:rsidP="002842D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7,2</w:t>
            </w:r>
          </w:p>
        </w:tc>
      </w:tr>
      <w:tr w:rsidR="005E17D7" w:rsidRPr="0042276E" w:rsidTr="00867C95">
        <w:trPr>
          <w:jc w:val="center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D7" w:rsidRPr="0042276E" w:rsidRDefault="005E17D7" w:rsidP="005E17D7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D7" w:rsidRPr="0042276E" w:rsidRDefault="005E17D7" w:rsidP="002842D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7,8</w:t>
            </w:r>
          </w:p>
        </w:tc>
      </w:tr>
      <w:tr w:rsidR="005E17D7" w:rsidRPr="0042276E" w:rsidTr="00867C95">
        <w:trPr>
          <w:jc w:val="center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D7" w:rsidRPr="0042276E" w:rsidRDefault="005E17D7" w:rsidP="005E17D7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D7" w:rsidRPr="0042276E" w:rsidRDefault="005E17D7" w:rsidP="002842D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8,0</w:t>
            </w:r>
          </w:p>
        </w:tc>
      </w:tr>
      <w:tr w:rsidR="005E17D7" w:rsidRPr="0042276E" w:rsidTr="00867C95">
        <w:trPr>
          <w:jc w:val="center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D7" w:rsidRPr="0042276E" w:rsidRDefault="005E17D7" w:rsidP="005E17D7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D7" w:rsidRPr="0042276E" w:rsidRDefault="005E17D7" w:rsidP="002842D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8,0</w:t>
            </w:r>
          </w:p>
        </w:tc>
      </w:tr>
      <w:tr w:rsidR="005E17D7" w:rsidRPr="0042276E" w:rsidTr="00867C95">
        <w:trPr>
          <w:jc w:val="center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D7" w:rsidRDefault="005E17D7" w:rsidP="005E17D7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D7" w:rsidRPr="0042276E" w:rsidRDefault="005E17D7" w:rsidP="002842D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7,9</w:t>
            </w:r>
          </w:p>
        </w:tc>
      </w:tr>
      <w:tr w:rsidR="005E17D7" w:rsidRPr="0042276E" w:rsidTr="00867C95">
        <w:trPr>
          <w:jc w:val="center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D7" w:rsidRDefault="005E17D7" w:rsidP="005E17D7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D7" w:rsidRPr="0042276E" w:rsidRDefault="005E17D7" w:rsidP="002842D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7,9</w:t>
            </w:r>
          </w:p>
        </w:tc>
      </w:tr>
      <w:tr w:rsidR="005E17D7" w:rsidRPr="0042276E" w:rsidTr="00867C95">
        <w:trPr>
          <w:jc w:val="center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D7" w:rsidRDefault="005E17D7" w:rsidP="005E17D7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D7" w:rsidRPr="0042276E" w:rsidRDefault="005E17D7" w:rsidP="002842D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7,8</w:t>
            </w:r>
          </w:p>
        </w:tc>
      </w:tr>
      <w:tr w:rsidR="005E17D7" w:rsidRPr="0042276E" w:rsidTr="00867C95">
        <w:trPr>
          <w:jc w:val="center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D7" w:rsidRDefault="005E17D7" w:rsidP="005E17D7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D7" w:rsidRPr="0042276E" w:rsidRDefault="005E17D7" w:rsidP="002842D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7,8</w:t>
            </w:r>
          </w:p>
        </w:tc>
      </w:tr>
    </w:tbl>
    <w:p w:rsidR="00B77101" w:rsidRPr="0042276E" w:rsidRDefault="00843B99" w:rsidP="00867C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Not</w:t>
      </w:r>
      <w:r w:rsidR="00B77101" w:rsidRPr="0042276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</w:t>
      </w:r>
    </w:p>
    <w:p w:rsidR="00B77101" w:rsidRPr="0042276E" w:rsidRDefault="00B77101" w:rsidP="00867C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2276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tr-TR"/>
        </w:rPr>
        <w:t>(1)</w:t>
      </w:r>
      <w:r w:rsidRPr="0042276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Niteliklerde verilen değerler “doğru değerlerdir”. Bunların limit sınırlarını tayin ederken ISO</w:t>
      </w:r>
      <w:r w:rsidR="00843B9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EN</w:t>
      </w:r>
      <w:r w:rsidRPr="0042276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4259:2006 “Petrol Ürünleri- Test Metotlarına ilişkin kesin verilerin tespiti ve uygulanması” esasları uygulanmıştır ve bir minimum değerin tespit edilmesinde sıfır üzerindeki 2R’ </w:t>
      </w:r>
      <w:proofErr w:type="spellStart"/>
      <w:r w:rsidRPr="0042276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lik</w:t>
      </w:r>
      <w:proofErr w:type="spellEnd"/>
      <w:r w:rsidRPr="0042276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minimum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bir fark dikkate alınmıştır (R: </w:t>
      </w:r>
      <w:proofErr w:type="spellStart"/>
      <w:r w:rsidRPr="0042276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reproducibility</w:t>
      </w:r>
      <w:proofErr w:type="spellEnd"/>
      <w:r w:rsidRPr="0042276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- </w:t>
      </w:r>
      <w:proofErr w:type="spellStart"/>
      <w:r w:rsidRPr="0042276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tekrarlanabilirlik</w:t>
      </w:r>
      <w:proofErr w:type="spellEnd"/>
      <w:r w:rsidRPr="0042276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). Münferit ölçümlerin sonuçları ISO 4259:2006’da belirlenen </w:t>
      </w:r>
      <w:proofErr w:type="gramStart"/>
      <w:r w:rsidRPr="0042276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kriterler</w:t>
      </w:r>
      <w:proofErr w:type="gramEnd"/>
      <w:r w:rsidRPr="0042276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esas alınarak yorumlanacaktır.</w:t>
      </w:r>
    </w:p>
    <w:p w:rsidR="00A6317D" w:rsidRDefault="00EE2575" w:rsidP="00867C95">
      <w:pPr>
        <w:pStyle w:val="CM4"/>
        <w:spacing w:before="60" w:after="60"/>
        <w:rPr>
          <w:color w:val="000000"/>
        </w:rPr>
      </w:pPr>
      <w:r>
        <w:rPr>
          <w:rFonts w:eastAsia="Times New Roman"/>
          <w:color w:val="000000"/>
          <w:lang w:eastAsia="tr-TR"/>
        </w:rPr>
        <w:t xml:space="preserve">Listelenen değerlerin arasında kalan ortalama </w:t>
      </w:r>
      <w:proofErr w:type="spellStart"/>
      <w:r>
        <w:rPr>
          <w:rFonts w:eastAsia="Times New Roman"/>
          <w:color w:val="000000"/>
          <w:lang w:eastAsia="tr-TR"/>
        </w:rPr>
        <w:t>biyoetanol</w:t>
      </w:r>
      <w:proofErr w:type="spellEnd"/>
      <w:r>
        <w:rPr>
          <w:rFonts w:eastAsia="Times New Roman"/>
          <w:color w:val="000000"/>
          <w:lang w:eastAsia="tr-TR"/>
        </w:rPr>
        <w:t xml:space="preserve"> içeriği için </w:t>
      </w:r>
      <w:r w:rsidRPr="005E17D7">
        <w:rPr>
          <w:rFonts w:eastAsia="Times New Roman"/>
          <w:color w:val="000000"/>
          <w:lang w:eastAsia="tr-TR"/>
        </w:rPr>
        <w:t>izin verilen buhar basıncı muafiyeti</w:t>
      </w:r>
      <w:r>
        <w:rPr>
          <w:rFonts w:eastAsia="Times New Roman"/>
          <w:color w:val="000000"/>
          <w:lang w:eastAsia="tr-TR"/>
        </w:rPr>
        <w:t xml:space="preserve"> belirlenirken a</w:t>
      </w:r>
      <w:r w:rsidR="004333A6">
        <w:rPr>
          <w:rFonts w:eastAsia="Times New Roman"/>
          <w:color w:val="000000"/>
          <w:lang w:eastAsia="tr-TR"/>
        </w:rPr>
        <w:t>lt</w:t>
      </w:r>
      <w:r>
        <w:rPr>
          <w:rFonts w:eastAsia="Times New Roman"/>
          <w:color w:val="000000"/>
          <w:lang w:eastAsia="tr-TR"/>
        </w:rPr>
        <w:t xml:space="preserve"> ve üst değerler arasında doğrudan </w:t>
      </w:r>
      <w:proofErr w:type="spellStart"/>
      <w:r>
        <w:rPr>
          <w:rFonts w:eastAsia="Times New Roman"/>
          <w:color w:val="000000"/>
          <w:lang w:eastAsia="tr-TR"/>
        </w:rPr>
        <w:t>interpolasyon</w:t>
      </w:r>
      <w:proofErr w:type="spellEnd"/>
      <w:r>
        <w:rPr>
          <w:rFonts w:eastAsia="Times New Roman"/>
          <w:color w:val="000000"/>
          <w:lang w:eastAsia="tr-TR"/>
        </w:rPr>
        <w:t xml:space="preserve"> yapılır.</w:t>
      </w:r>
    </w:p>
    <w:p w:rsidR="0001736A" w:rsidRPr="0042276E" w:rsidRDefault="0001736A" w:rsidP="00867C95">
      <w:pPr>
        <w:rPr>
          <w:rFonts w:ascii="Times New Roman" w:hAnsi="Times New Roman" w:cs="Times New Roman"/>
          <w:sz w:val="24"/>
          <w:szCs w:val="24"/>
        </w:rPr>
      </w:pPr>
    </w:p>
    <w:sectPr w:rsidR="0001736A" w:rsidRPr="0042276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43F" w:rsidRDefault="00BF243F" w:rsidP="00C5415E">
      <w:pPr>
        <w:spacing w:after="0" w:line="240" w:lineRule="auto"/>
      </w:pPr>
      <w:r>
        <w:separator/>
      </w:r>
    </w:p>
  </w:endnote>
  <w:endnote w:type="continuationSeparator" w:id="0">
    <w:p w:rsidR="00BF243F" w:rsidRDefault="00BF243F" w:rsidP="00C54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567709"/>
      <w:docPartObj>
        <w:docPartGallery w:val="Page Numbers (Bottom of Page)"/>
        <w:docPartUnique/>
      </w:docPartObj>
    </w:sdtPr>
    <w:sdtEndPr/>
    <w:sdtContent>
      <w:p w:rsidR="00C5415E" w:rsidRDefault="00C5415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03A">
          <w:rPr>
            <w:noProof/>
          </w:rPr>
          <w:t>1</w:t>
        </w:r>
        <w:r>
          <w:fldChar w:fldCharType="end"/>
        </w:r>
      </w:p>
    </w:sdtContent>
  </w:sdt>
  <w:p w:rsidR="00C5415E" w:rsidRDefault="00C5415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43F" w:rsidRDefault="00BF243F" w:rsidP="00C5415E">
      <w:pPr>
        <w:spacing w:after="0" w:line="240" w:lineRule="auto"/>
      </w:pPr>
      <w:r>
        <w:separator/>
      </w:r>
    </w:p>
  </w:footnote>
  <w:footnote w:type="continuationSeparator" w:id="0">
    <w:p w:rsidR="00BF243F" w:rsidRDefault="00BF243F" w:rsidP="00C54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164E"/>
    <w:multiLevelType w:val="hybridMultilevel"/>
    <w:tmpl w:val="E74007E6"/>
    <w:lvl w:ilvl="0" w:tplc="828A84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12"/>
    <w:rsid w:val="0001736A"/>
    <w:rsid w:val="000374EC"/>
    <w:rsid w:val="000C367E"/>
    <w:rsid w:val="000C3AA9"/>
    <w:rsid w:val="001F3135"/>
    <w:rsid w:val="002410C6"/>
    <w:rsid w:val="002617A3"/>
    <w:rsid w:val="00362FF8"/>
    <w:rsid w:val="003B3990"/>
    <w:rsid w:val="003F657D"/>
    <w:rsid w:val="004037E8"/>
    <w:rsid w:val="0042276E"/>
    <w:rsid w:val="004333A6"/>
    <w:rsid w:val="0048130E"/>
    <w:rsid w:val="004B0FDF"/>
    <w:rsid w:val="004D26BF"/>
    <w:rsid w:val="005767FD"/>
    <w:rsid w:val="005E17D7"/>
    <w:rsid w:val="00667D6D"/>
    <w:rsid w:val="00696E47"/>
    <w:rsid w:val="006B4799"/>
    <w:rsid w:val="006C1179"/>
    <w:rsid w:val="00764D1A"/>
    <w:rsid w:val="0078403A"/>
    <w:rsid w:val="007A79D6"/>
    <w:rsid w:val="00843B99"/>
    <w:rsid w:val="00867C95"/>
    <w:rsid w:val="008C1612"/>
    <w:rsid w:val="00935538"/>
    <w:rsid w:val="009743A4"/>
    <w:rsid w:val="00A360ED"/>
    <w:rsid w:val="00A6317D"/>
    <w:rsid w:val="00AD1C8B"/>
    <w:rsid w:val="00B65D42"/>
    <w:rsid w:val="00B77101"/>
    <w:rsid w:val="00BF243F"/>
    <w:rsid w:val="00C02EA4"/>
    <w:rsid w:val="00C06E61"/>
    <w:rsid w:val="00C5415E"/>
    <w:rsid w:val="00C67CD6"/>
    <w:rsid w:val="00CA2147"/>
    <w:rsid w:val="00D46EA2"/>
    <w:rsid w:val="00D76351"/>
    <w:rsid w:val="00E54C95"/>
    <w:rsid w:val="00E6244D"/>
    <w:rsid w:val="00EE0D01"/>
    <w:rsid w:val="00EE2575"/>
    <w:rsid w:val="00F7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C1612"/>
    <w:pPr>
      <w:keepNext/>
      <w:spacing w:before="240" w:after="60" w:line="240" w:lineRule="auto"/>
      <w:outlineLvl w:val="0"/>
    </w:pPr>
    <w:rPr>
      <w:rFonts w:ascii="Arial" w:eastAsiaTheme="minorEastAsia" w:hAnsi="Arial" w:cs="Arial"/>
      <w:b/>
      <w:bCs/>
      <w:kern w:val="32"/>
      <w:sz w:val="32"/>
      <w:szCs w:val="3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C1612"/>
    <w:rPr>
      <w:rFonts w:ascii="Arial" w:eastAsiaTheme="minorEastAsia" w:hAnsi="Arial" w:cs="Arial"/>
      <w:b/>
      <w:bCs/>
      <w:kern w:val="32"/>
      <w:sz w:val="32"/>
      <w:szCs w:val="32"/>
      <w:lang w:eastAsia="tr-TR"/>
    </w:rPr>
  </w:style>
  <w:style w:type="paragraph" w:styleId="NormalWeb">
    <w:name w:val="Normal (Web)"/>
    <w:basedOn w:val="Normal"/>
    <w:uiPriority w:val="99"/>
    <w:unhideWhenUsed/>
    <w:rsid w:val="008C1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8C1612"/>
    <w:pPr>
      <w:spacing w:after="0" w:line="240" w:lineRule="auto"/>
      <w:jc w:val="both"/>
    </w:pPr>
    <w:rPr>
      <w:rFonts w:ascii="Tahoma" w:eastAsia="Times New Roman" w:hAnsi="Tahoma" w:cs="Times New Roman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8C1612"/>
    <w:rPr>
      <w:rFonts w:ascii="Tahoma" w:eastAsia="Times New Roman" w:hAnsi="Tahoma" w:cs="Times New Roman"/>
      <w:szCs w:val="20"/>
      <w:lang w:eastAsia="tr-TR"/>
    </w:rPr>
  </w:style>
  <w:style w:type="paragraph" w:styleId="DzMetin">
    <w:name w:val="Plain Text"/>
    <w:basedOn w:val="Normal"/>
    <w:link w:val="DzMetinChar"/>
    <w:uiPriority w:val="99"/>
    <w:semiHidden/>
    <w:unhideWhenUsed/>
    <w:rsid w:val="008C161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8C1612"/>
    <w:rPr>
      <w:rFonts w:ascii="Courier New" w:eastAsia="Times New Roman" w:hAnsi="Courier New" w:cs="Times New Roman"/>
      <w:sz w:val="20"/>
      <w:szCs w:val="20"/>
      <w:lang w:eastAsia="tr-TR"/>
    </w:rPr>
  </w:style>
  <w:style w:type="paragraph" w:customStyle="1" w:styleId="2-OrtaBaslk">
    <w:name w:val="2-Orta Baslık"/>
    <w:rsid w:val="008C1612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1-Baslk">
    <w:name w:val="1-Baslık"/>
    <w:rsid w:val="008C1612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3-NormalYaz">
    <w:name w:val="3-Normal Yazı"/>
    <w:rsid w:val="008C1612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styleId="ListeParagraf">
    <w:name w:val="List Paragraph"/>
    <w:basedOn w:val="Normal"/>
    <w:uiPriority w:val="34"/>
    <w:qFormat/>
    <w:rsid w:val="008C161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ormal1">
    <w:name w:val="Normal1"/>
    <w:rsid w:val="008C1612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paragraph" w:styleId="stbilgi">
    <w:name w:val="header"/>
    <w:basedOn w:val="Normal"/>
    <w:link w:val="stbilgiChar"/>
    <w:uiPriority w:val="99"/>
    <w:unhideWhenUsed/>
    <w:rsid w:val="00C54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5415E"/>
  </w:style>
  <w:style w:type="paragraph" w:styleId="Altbilgi">
    <w:name w:val="footer"/>
    <w:basedOn w:val="Normal"/>
    <w:link w:val="AltbilgiChar"/>
    <w:uiPriority w:val="99"/>
    <w:unhideWhenUsed/>
    <w:rsid w:val="00C54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5415E"/>
  </w:style>
  <w:style w:type="paragraph" w:customStyle="1" w:styleId="CM4">
    <w:name w:val="CM4"/>
    <w:basedOn w:val="Normal"/>
    <w:next w:val="Normal"/>
    <w:uiPriority w:val="99"/>
    <w:rsid w:val="00A631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C1612"/>
    <w:pPr>
      <w:keepNext/>
      <w:spacing w:before="240" w:after="60" w:line="240" w:lineRule="auto"/>
      <w:outlineLvl w:val="0"/>
    </w:pPr>
    <w:rPr>
      <w:rFonts w:ascii="Arial" w:eastAsiaTheme="minorEastAsia" w:hAnsi="Arial" w:cs="Arial"/>
      <w:b/>
      <w:bCs/>
      <w:kern w:val="32"/>
      <w:sz w:val="32"/>
      <w:szCs w:val="3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C1612"/>
    <w:rPr>
      <w:rFonts w:ascii="Arial" w:eastAsiaTheme="minorEastAsia" w:hAnsi="Arial" w:cs="Arial"/>
      <w:b/>
      <w:bCs/>
      <w:kern w:val="32"/>
      <w:sz w:val="32"/>
      <w:szCs w:val="32"/>
      <w:lang w:eastAsia="tr-TR"/>
    </w:rPr>
  </w:style>
  <w:style w:type="paragraph" w:styleId="NormalWeb">
    <w:name w:val="Normal (Web)"/>
    <w:basedOn w:val="Normal"/>
    <w:uiPriority w:val="99"/>
    <w:unhideWhenUsed/>
    <w:rsid w:val="008C1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8C1612"/>
    <w:pPr>
      <w:spacing w:after="0" w:line="240" w:lineRule="auto"/>
      <w:jc w:val="both"/>
    </w:pPr>
    <w:rPr>
      <w:rFonts w:ascii="Tahoma" w:eastAsia="Times New Roman" w:hAnsi="Tahoma" w:cs="Times New Roman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8C1612"/>
    <w:rPr>
      <w:rFonts w:ascii="Tahoma" w:eastAsia="Times New Roman" w:hAnsi="Tahoma" w:cs="Times New Roman"/>
      <w:szCs w:val="20"/>
      <w:lang w:eastAsia="tr-TR"/>
    </w:rPr>
  </w:style>
  <w:style w:type="paragraph" w:styleId="DzMetin">
    <w:name w:val="Plain Text"/>
    <w:basedOn w:val="Normal"/>
    <w:link w:val="DzMetinChar"/>
    <w:uiPriority w:val="99"/>
    <w:semiHidden/>
    <w:unhideWhenUsed/>
    <w:rsid w:val="008C161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8C1612"/>
    <w:rPr>
      <w:rFonts w:ascii="Courier New" w:eastAsia="Times New Roman" w:hAnsi="Courier New" w:cs="Times New Roman"/>
      <w:sz w:val="20"/>
      <w:szCs w:val="20"/>
      <w:lang w:eastAsia="tr-TR"/>
    </w:rPr>
  </w:style>
  <w:style w:type="paragraph" w:customStyle="1" w:styleId="2-OrtaBaslk">
    <w:name w:val="2-Orta Baslık"/>
    <w:rsid w:val="008C1612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1-Baslk">
    <w:name w:val="1-Baslık"/>
    <w:rsid w:val="008C1612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3-NormalYaz">
    <w:name w:val="3-Normal Yazı"/>
    <w:rsid w:val="008C1612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styleId="ListeParagraf">
    <w:name w:val="List Paragraph"/>
    <w:basedOn w:val="Normal"/>
    <w:uiPriority w:val="34"/>
    <w:qFormat/>
    <w:rsid w:val="008C161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ormal1">
    <w:name w:val="Normal1"/>
    <w:rsid w:val="008C1612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paragraph" w:styleId="stbilgi">
    <w:name w:val="header"/>
    <w:basedOn w:val="Normal"/>
    <w:link w:val="stbilgiChar"/>
    <w:uiPriority w:val="99"/>
    <w:unhideWhenUsed/>
    <w:rsid w:val="00C54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5415E"/>
  </w:style>
  <w:style w:type="paragraph" w:styleId="Altbilgi">
    <w:name w:val="footer"/>
    <w:basedOn w:val="Normal"/>
    <w:link w:val="AltbilgiChar"/>
    <w:uiPriority w:val="99"/>
    <w:unhideWhenUsed/>
    <w:rsid w:val="00C54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5415E"/>
  </w:style>
  <w:style w:type="paragraph" w:customStyle="1" w:styleId="CM4">
    <w:name w:val="CM4"/>
    <w:basedOn w:val="Normal"/>
    <w:next w:val="Normal"/>
    <w:uiPriority w:val="99"/>
    <w:rsid w:val="00A631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5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 Kayabınar</dc:creator>
  <cp:lastModifiedBy>Hasan Ege</cp:lastModifiedBy>
  <cp:revision>24</cp:revision>
  <dcterms:created xsi:type="dcterms:W3CDTF">2016-05-18T07:46:00Z</dcterms:created>
  <dcterms:modified xsi:type="dcterms:W3CDTF">2016-06-13T12:51:00Z</dcterms:modified>
</cp:coreProperties>
</file>