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25" w:rsidRDefault="00AD5C25" w:rsidP="00AD5C25">
      <w:pPr>
        <w:spacing w:after="0" w:line="240" w:lineRule="auto"/>
        <w:jc w:val="center"/>
        <w:rPr>
          <w:rFonts w:eastAsia="Times New Roman" w:cs="Times New Roman"/>
        </w:rPr>
      </w:pPr>
      <w:r>
        <w:rPr>
          <w:rFonts w:ascii="Arial" w:hAnsi="Arial" w:cs="Arial"/>
          <w:color w:val="1C283D"/>
          <w:sz w:val="15"/>
          <w:szCs w:val="15"/>
          <w:shd w:val="clear" w:color="auto" w:fill="FFFFFF"/>
        </w:rPr>
        <w:t>Resmi Gazete Tarihi: 20.06.2014 Resmi Gazete Sayısı: 29036</w:t>
      </w:r>
      <w:r>
        <w:rPr>
          <w:rFonts w:ascii="Arial" w:hAnsi="Arial" w:cs="Arial"/>
          <w:color w:val="1C283D"/>
          <w:sz w:val="15"/>
          <w:szCs w:val="15"/>
        </w:rPr>
        <w:br/>
      </w:r>
      <w:bookmarkStart w:id="0" w:name="_GoBack"/>
      <w:bookmarkEnd w:id="0"/>
    </w:p>
    <w:p w:rsidR="00AD5C25" w:rsidRDefault="00AD5C25" w:rsidP="00AD5C25">
      <w:pPr>
        <w:spacing w:after="0" w:line="240" w:lineRule="auto"/>
        <w:jc w:val="center"/>
        <w:rPr>
          <w:rFonts w:eastAsia="Times New Roman" w:cs="Times New Roman"/>
        </w:rPr>
      </w:pPr>
    </w:p>
    <w:p w:rsidR="00AD5C25" w:rsidRDefault="00AD5C25" w:rsidP="00AD5C25">
      <w:pPr>
        <w:shd w:val="clear" w:color="auto" w:fill="FFFFFF"/>
        <w:spacing w:after="0" w:line="240" w:lineRule="auto"/>
        <w:jc w:val="center"/>
        <w:rPr>
          <w:rFonts w:cs="Arial"/>
          <w:color w:val="1C283D"/>
        </w:rPr>
      </w:pPr>
      <w:r>
        <w:rPr>
          <w:rFonts w:cs="Arial"/>
          <w:b/>
          <w:bCs/>
          <w:color w:val="1C283D"/>
        </w:rPr>
        <w:t>ATIKTAN TÜRETİLMİŞ YAKIT, EK YAKIT VE ALTERNATİF HAMMADDE TEBLİĞİ</w:t>
      </w:r>
    </w:p>
    <w:p w:rsidR="00AD5C25" w:rsidRDefault="00AD5C25" w:rsidP="00AD5C25">
      <w:pPr>
        <w:shd w:val="clear" w:color="auto" w:fill="FFFFFF"/>
        <w:spacing w:after="0" w:line="240" w:lineRule="auto"/>
        <w:jc w:val="center"/>
        <w:rPr>
          <w:rFonts w:cs="Arial"/>
          <w:color w:val="1C283D"/>
        </w:rPr>
      </w:pPr>
      <w:r>
        <w:rPr>
          <w:rFonts w:cs="Arial"/>
          <w:b/>
          <w:bCs/>
          <w:color w:val="1C283D"/>
        </w:rPr>
        <w:t> </w:t>
      </w:r>
    </w:p>
    <w:p w:rsidR="00AD5C25" w:rsidRDefault="00AD5C25" w:rsidP="00AD5C25">
      <w:pPr>
        <w:shd w:val="clear" w:color="auto" w:fill="FFFFFF"/>
        <w:spacing w:after="0" w:line="240" w:lineRule="auto"/>
        <w:jc w:val="center"/>
        <w:rPr>
          <w:rFonts w:cs="Arial"/>
          <w:color w:val="1C283D"/>
        </w:rPr>
      </w:pPr>
      <w:r>
        <w:rPr>
          <w:rFonts w:cs="Arial"/>
          <w:b/>
          <w:bCs/>
          <w:color w:val="1C283D"/>
        </w:rPr>
        <w:t>BİRİNCİ BÖLÜM</w:t>
      </w:r>
    </w:p>
    <w:p w:rsidR="00AD5C25" w:rsidRDefault="00AD5C25" w:rsidP="00AD5C25">
      <w:pPr>
        <w:shd w:val="clear" w:color="auto" w:fill="FFFFFF"/>
        <w:spacing w:after="0" w:line="240" w:lineRule="auto"/>
        <w:jc w:val="center"/>
        <w:rPr>
          <w:rFonts w:cs="Arial"/>
          <w:color w:val="1C283D"/>
        </w:rPr>
      </w:pPr>
      <w:r>
        <w:rPr>
          <w:rFonts w:cs="Arial"/>
          <w:b/>
          <w:bCs/>
          <w:color w:val="1C283D"/>
        </w:rPr>
        <w:t>Amaç, Kapsam, Dayanak, Tanımlar ve Kısaltmalar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 </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Amaç</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 –</w:t>
      </w:r>
      <w:r>
        <w:rPr>
          <w:rStyle w:val="apple-converted-space"/>
          <w:rFonts w:cs="Arial"/>
          <w:color w:val="1C283D"/>
        </w:rPr>
        <w:t> </w:t>
      </w:r>
      <w:r>
        <w:rPr>
          <w:rFonts w:cs="Arial"/>
          <w:color w:val="1C283D"/>
        </w:rPr>
        <w:t>(1) Bu Tebliğin amacı, atıkların alternatif hammadde olarak kullanılması, atıktan türetilmiş yakıt hazırlanması ve bu hazırlama tesislerinde bulunması gereken asgari şartlara ilişkin teknik, idari ve uyulması gereken genel kurallar ile atıktan türetilmiş yakıt kullanımı ve beraber yakma tesislerinde ek yakıt olarak kullanılacak atıklara ilişkin esasları belirlemektir.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Kapsam</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2 –</w:t>
      </w:r>
      <w:r>
        <w:rPr>
          <w:rStyle w:val="apple-converted-space"/>
          <w:rFonts w:cs="Arial"/>
          <w:color w:val="1C283D"/>
        </w:rPr>
        <w:t> </w:t>
      </w:r>
      <w:r>
        <w:rPr>
          <w:rFonts w:cs="Arial"/>
          <w:color w:val="1C283D"/>
        </w:rPr>
        <w:t>(1) Bu Tebliğ, Ek-4 atık listesinde ilgili sütunda yer alan;</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Atıktan türetilmiş yakıt hazırlanması ve bu yakıtı hazırlayacak tesislerin teknik ve idari gereksinimlerini,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Atıktan türetilmiş yakıt kullanım şartlarını,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Atıkların beraber yakma tesislerinde ek yakıt olarak kullanım şartlarını,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ç) Atıkların alternatif hammadde olarak </w:t>
      </w:r>
      <w:proofErr w:type="gramStart"/>
      <w:r>
        <w:rPr>
          <w:rFonts w:cs="Arial"/>
          <w:color w:val="1C283D"/>
        </w:rPr>
        <w:t>proseste</w:t>
      </w:r>
      <w:proofErr w:type="gramEnd"/>
      <w:r>
        <w:rPr>
          <w:rFonts w:cs="Arial"/>
          <w:color w:val="1C283D"/>
        </w:rPr>
        <w:t xml:space="preserve"> kullanımına ilişkin şartları,</w:t>
      </w:r>
    </w:p>
    <w:p w:rsidR="00AD5C25" w:rsidRDefault="00AD5C25" w:rsidP="00AD5C25">
      <w:pPr>
        <w:shd w:val="clear" w:color="auto" w:fill="FFFFFF"/>
        <w:spacing w:after="0" w:line="240" w:lineRule="auto"/>
        <w:ind w:firstLine="567"/>
        <w:jc w:val="both"/>
        <w:rPr>
          <w:rFonts w:cs="Arial"/>
          <w:color w:val="1C283D"/>
        </w:rPr>
      </w:pPr>
      <w:proofErr w:type="gramStart"/>
      <w:r>
        <w:rPr>
          <w:rFonts w:cs="Arial"/>
          <w:color w:val="1C283D"/>
        </w:rPr>
        <w:t>kapsar</w:t>
      </w:r>
      <w:proofErr w:type="gramEnd"/>
      <w:r>
        <w:rPr>
          <w:rFonts w:cs="Arial"/>
          <w:color w:val="1C283D"/>
        </w:rPr>
        <w:t>.</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(2) </w:t>
      </w:r>
      <w:proofErr w:type="spellStart"/>
      <w:r>
        <w:rPr>
          <w:rFonts w:cs="Arial"/>
          <w:color w:val="1C283D"/>
        </w:rPr>
        <w:t>Biyokütlenin</w:t>
      </w:r>
      <w:proofErr w:type="spellEnd"/>
      <w:r>
        <w:rPr>
          <w:rFonts w:cs="Arial"/>
          <w:color w:val="1C283D"/>
        </w:rPr>
        <w:t xml:space="preserve"> ek yakıt olarak beraber yakma tesislerinde kullanılması bu Tebliğ kapsamı dışındadır.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Dayanak</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3 –</w:t>
      </w:r>
      <w:r>
        <w:rPr>
          <w:rStyle w:val="apple-converted-space"/>
          <w:rFonts w:cs="Arial"/>
          <w:color w:val="1C283D"/>
        </w:rPr>
        <w:t> </w:t>
      </w:r>
      <w:r>
        <w:rPr>
          <w:rFonts w:cs="Arial"/>
          <w:color w:val="1C283D"/>
        </w:rPr>
        <w:t>(1) Bu Tebliğ;</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a) </w:t>
      </w:r>
      <w:proofErr w:type="gramStart"/>
      <w:r>
        <w:rPr>
          <w:rFonts w:cs="Arial"/>
          <w:color w:val="1C283D"/>
        </w:rPr>
        <w:t>9/8/1983</w:t>
      </w:r>
      <w:proofErr w:type="gramEnd"/>
      <w:r>
        <w:rPr>
          <w:rFonts w:cs="Arial"/>
          <w:color w:val="1C283D"/>
        </w:rPr>
        <w:t xml:space="preserve"> tarihli ve 2872 sayılı Çevre Kanununun 8 inci, 11 inci ve 13 üncü maddesine,</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b) </w:t>
      </w:r>
      <w:proofErr w:type="gramStart"/>
      <w:r>
        <w:rPr>
          <w:rFonts w:cs="Arial"/>
          <w:color w:val="1C283D"/>
        </w:rPr>
        <w:t>29/6/2011</w:t>
      </w:r>
      <w:proofErr w:type="gramEnd"/>
      <w:r>
        <w:rPr>
          <w:rFonts w:cs="Arial"/>
          <w:color w:val="1C283D"/>
        </w:rPr>
        <w:t xml:space="preserve"> tarihli ve 644 sayılı Çevre ve Şehircilik Bakanlığının Teşkilat ve Görevleri Hakkında Kanun Hükmünde Kararnamenin 8 inci maddesinin birinci fıkrasının (i) bendine,</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w:t>
      </w:r>
      <w:r>
        <w:rPr>
          <w:rFonts w:cs="Arial"/>
          <w:b/>
          <w:bCs/>
          <w:color w:val="1C283D"/>
        </w:rPr>
        <w:t>(</w:t>
      </w:r>
      <w:proofErr w:type="gramStart"/>
      <w:r>
        <w:rPr>
          <w:rFonts w:cs="Arial"/>
          <w:b/>
          <w:bCs/>
          <w:color w:val="1C283D"/>
        </w:rPr>
        <w:t>Değişik:RG</w:t>
      </w:r>
      <w:proofErr w:type="gramEnd"/>
      <w:r>
        <w:rPr>
          <w:rFonts w:cs="Arial"/>
          <w:b/>
          <w:bCs/>
          <w:color w:val="1C283D"/>
        </w:rPr>
        <w:t>-13/4/2017-30037)</w:t>
      </w:r>
      <w:r>
        <w:rPr>
          <w:rStyle w:val="apple-converted-space"/>
          <w:rFonts w:cs="Arial"/>
          <w:color w:val="1C283D"/>
        </w:rPr>
        <w:t> </w:t>
      </w:r>
      <w:r>
        <w:rPr>
          <w:rFonts w:cs="Arial"/>
          <w:color w:val="1C283D"/>
        </w:rPr>
        <w:t xml:space="preserve">2/4/2015 tarihli ve 29314 sayılı Resmî </w:t>
      </w:r>
      <w:proofErr w:type="spellStart"/>
      <w:r>
        <w:rPr>
          <w:rFonts w:cs="Arial"/>
          <w:color w:val="1C283D"/>
        </w:rPr>
        <w:t>Gazete’de</w:t>
      </w:r>
      <w:proofErr w:type="spellEnd"/>
      <w:r>
        <w:rPr>
          <w:rFonts w:cs="Arial"/>
          <w:color w:val="1C283D"/>
        </w:rPr>
        <w:t xml:space="preserve"> yayımlanan Atık Yönetimi Yönetmeliğinin 5 inci maddesine,</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ç) </w:t>
      </w:r>
      <w:proofErr w:type="gramStart"/>
      <w:r>
        <w:rPr>
          <w:rFonts w:cs="Arial"/>
          <w:color w:val="1C283D"/>
        </w:rPr>
        <w:t>6/10/2010</w:t>
      </w:r>
      <w:proofErr w:type="gramEnd"/>
      <w:r>
        <w:rPr>
          <w:rFonts w:cs="Arial"/>
          <w:color w:val="1C283D"/>
        </w:rPr>
        <w:t xml:space="preserve"> tarihli ve 27721 sayılı Resmî </w:t>
      </w:r>
      <w:proofErr w:type="spellStart"/>
      <w:r>
        <w:rPr>
          <w:rFonts w:cs="Arial"/>
          <w:color w:val="1C283D"/>
        </w:rPr>
        <w:t>Gazete’de</w:t>
      </w:r>
      <w:proofErr w:type="spellEnd"/>
      <w:r>
        <w:rPr>
          <w:rFonts w:cs="Arial"/>
          <w:color w:val="1C283D"/>
        </w:rPr>
        <w:t xml:space="preserve"> yayımlanan Atıkların Yakılmasına İlişkin Yönetmeliğe,</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d) </w:t>
      </w:r>
      <w:proofErr w:type="gramStart"/>
      <w:r>
        <w:rPr>
          <w:rFonts w:cs="Arial"/>
          <w:color w:val="1C283D"/>
        </w:rPr>
        <w:t>21/1/2010</w:t>
      </w:r>
      <w:proofErr w:type="gramEnd"/>
      <w:r>
        <w:rPr>
          <w:rFonts w:cs="Arial"/>
          <w:color w:val="1C283D"/>
        </w:rPr>
        <w:t xml:space="preserve"> tarihli ve 2010/190 sayılı Bakanlar Kurulu Kararı Eki Tehlikeli Maddeler İçin Yaptırılacak Sorumluluk Sigortaları Hakkında Karara,</w:t>
      </w:r>
    </w:p>
    <w:p w:rsidR="00AD5C25" w:rsidRDefault="00AD5C25" w:rsidP="00AD5C25">
      <w:pPr>
        <w:shd w:val="clear" w:color="auto" w:fill="FFFFFF"/>
        <w:spacing w:after="0" w:line="240" w:lineRule="auto"/>
        <w:ind w:firstLine="567"/>
        <w:jc w:val="both"/>
        <w:rPr>
          <w:rFonts w:cs="Arial"/>
          <w:color w:val="1C283D"/>
        </w:rPr>
      </w:pPr>
      <w:proofErr w:type="gramStart"/>
      <w:r>
        <w:rPr>
          <w:rFonts w:cs="Arial"/>
          <w:color w:val="1C283D"/>
        </w:rPr>
        <w:t>dayanılarak</w:t>
      </w:r>
      <w:proofErr w:type="gramEnd"/>
      <w:r>
        <w:rPr>
          <w:rFonts w:cs="Arial"/>
          <w:color w:val="1C283D"/>
        </w:rPr>
        <w:t xml:space="preserve"> hazırlanmıştır.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Tanımlar ve kısaltmalar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4 –</w:t>
      </w:r>
      <w:r>
        <w:rPr>
          <w:rStyle w:val="apple-converted-space"/>
          <w:rFonts w:cs="Arial"/>
          <w:color w:val="1C283D"/>
        </w:rPr>
        <w:t> </w:t>
      </w:r>
      <w:r>
        <w:rPr>
          <w:rFonts w:cs="Arial"/>
          <w:color w:val="1C283D"/>
        </w:rPr>
        <w:t>(1) Bu Tebliğde geçen;</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-13/4/2017-30037)</w:t>
      </w:r>
      <w:r>
        <w:rPr>
          <w:rStyle w:val="apple-converted-space"/>
          <w:rFonts w:cs="Arial"/>
          <w:color w:val="1C283D"/>
        </w:rPr>
        <w:t> </w:t>
      </w:r>
      <w:r>
        <w:rPr>
          <w:rFonts w:cs="Arial"/>
          <w:color w:val="1C283D"/>
        </w:rPr>
        <w:t> Alternatif hammadde: Bir tesisin faaliyeti neticesinde oluşan, mineral özellikleri dolayısıyla hammaddeye katkı olarak kullanılabilir özellikteki atıkları,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-13/4/2017-30037)</w:t>
      </w:r>
      <w:r>
        <w:rPr>
          <w:rStyle w:val="apple-converted-space"/>
          <w:rFonts w:cs="Arial"/>
          <w:b/>
          <w:bCs/>
          <w:color w:val="1C283D"/>
        </w:rPr>
        <w:t> </w:t>
      </w:r>
      <w:r>
        <w:rPr>
          <w:rFonts w:cs="Arial"/>
          <w:color w:val="1C283D"/>
        </w:rPr>
        <w:t>Atıktan türetilmiş yakıt (ATY): Ek-3’te verilen özelliklere uygun, Ek-4 listesinin ilgili sütununda işaretlenmiş olan atıklardan üretilen yakma veya beraber yakma tesislerinde kullanılabilen yakıtı,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c) Atıktan türetilmiş yakıt bilgi formu (ATYBF): </w:t>
      </w:r>
      <w:proofErr w:type="spellStart"/>
      <w:r>
        <w:rPr>
          <w:rFonts w:cs="Arial"/>
          <w:color w:val="1C283D"/>
        </w:rPr>
        <w:t>ATY’nin</w:t>
      </w:r>
      <w:proofErr w:type="spellEnd"/>
      <w:r>
        <w:rPr>
          <w:rFonts w:cs="Arial"/>
          <w:color w:val="1C283D"/>
        </w:rPr>
        <w:t xml:space="preserve"> fiziksel ve kimyasal özelliklerini, saklama, depolama gibi koşullarını gösteren bilgi formunu,</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ç)</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-23/12/2014-29214)</w:t>
      </w:r>
      <w:r>
        <w:rPr>
          <w:rStyle w:val="apple-converted-space"/>
          <w:rFonts w:cs="Arial"/>
          <w:b/>
          <w:bCs/>
          <w:color w:val="1C283D"/>
        </w:rPr>
        <w:t> </w:t>
      </w:r>
      <w:r>
        <w:rPr>
          <w:rFonts w:cs="Arial"/>
          <w:color w:val="1C283D"/>
        </w:rPr>
        <w:t>ATY üreticisi: Yakma veya beraber yakma tesislerinde kullanılabilen atıktan türetilmiş yakıtı hazırlayan gerçek ve/veya tüzel kişiyi,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d) Atık üreticisi: Faaliyetleri sonucu atık oluşumuna neden olan kişi ve/veya atığın bileşiminde veya yapısında bir değişikliğe neden olacak ön işleme, karıştırma veya diğer işlemleri yapan herhangi bir gerçek ve/veya tüzel kişiyi,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e) Atık yağ: Orijinal kullanım amacına uygun olmayan kullanılmış motor yağı, şanzıman yağı, yağlama yağları, türbin yağı ya da hidrolik yağlar gibi sentetik yağlayıcılar, sanayi yağları ya da madeni yağları,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lastRenderedPageBreak/>
        <w:t>f) AYİY: Atıkların Yakılmasına İlişkin Yönetmeliği,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g) Bakanlık: Çevre ve Şehircilik Bakanlığını,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ğ)</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-13/4/2017-30037)</w:t>
      </w:r>
      <w:r>
        <w:rPr>
          <w:rStyle w:val="apple-converted-space"/>
          <w:rFonts w:cs="Arial"/>
          <w:b/>
          <w:bCs/>
          <w:color w:val="1C283D"/>
        </w:rPr>
        <w:t> </w:t>
      </w:r>
      <w:r>
        <w:rPr>
          <w:rFonts w:cs="Arial"/>
          <w:color w:val="1C283D"/>
        </w:rPr>
        <w:t xml:space="preserve">Belediye atıkları: Atık Yönetimi Yönetmeliğinin Ek-4 atık listesinin 20 </w:t>
      </w:r>
      <w:proofErr w:type="spellStart"/>
      <w:r>
        <w:rPr>
          <w:rFonts w:cs="Arial"/>
          <w:color w:val="1C283D"/>
        </w:rPr>
        <w:t>nci</w:t>
      </w:r>
      <w:proofErr w:type="spellEnd"/>
      <w:r>
        <w:rPr>
          <w:rFonts w:cs="Arial"/>
          <w:color w:val="1C283D"/>
        </w:rPr>
        <w:t xml:space="preserve"> bölümünde tanımlanan ve yönetiminden belediyenin sorumlu olduğu, evlerden kaynaklanan ya da içerik veya yapısal olarak benzer olan ticari, endüstriyel ve kurumsal atıkları,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h) Beraber yakma tesisi: Ana gayesi enerji üretimi veya ürün imal etmek olan, atıkları alternatif veya ek yakıt olarak kullanan veya atığı termal olarak bertaraf eden, atık kabul ünitesi, geçici depolama birimi, ön işlem ünitesi, atık besleme ve hava ikmal sistemleri, kazan, baca gazı arıtım üniteleri, yakma sonucu oluşan kalıntıların geçici depolama ve </w:t>
      </w:r>
      <w:proofErr w:type="spellStart"/>
      <w:r>
        <w:rPr>
          <w:rFonts w:cs="Arial"/>
          <w:color w:val="1C283D"/>
        </w:rPr>
        <w:t>atıksuların</w:t>
      </w:r>
      <w:proofErr w:type="spellEnd"/>
      <w:r>
        <w:rPr>
          <w:rFonts w:cs="Arial"/>
          <w:color w:val="1C283D"/>
        </w:rPr>
        <w:t xml:space="preserve"> arıtılması için tesis içinde yer alan üniteler, baca, yakma işlemlerini kontrol etmek, yakma şartlarını kaydetmek, izlemek için kullanılan ölçüm cihazları ve sistemler de </w:t>
      </w:r>
      <w:proofErr w:type="gramStart"/>
      <w:r>
        <w:rPr>
          <w:rFonts w:cs="Arial"/>
          <w:color w:val="1C283D"/>
        </w:rPr>
        <w:t>dahil</w:t>
      </w:r>
      <w:proofErr w:type="gramEnd"/>
      <w:r>
        <w:rPr>
          <w:rFonts w:cs="Arial"/>
          <w:color w:val="1C283D"/>
        </w:rPr>
        <w:t xml:space="preserve"> olmak üzere, beraber yakma tesisinde yer alan bütün üniteleri kapsayan her türlü tesisi (ancak beraber yakma işlemi ürün veya enerji üretimi değil de atıkların termal olarak </w:t>
      </w:r>
      <w:proofErr w:type="spellStart"/>
      <w:r>
        <w:rPr>
          <w:rFonts w:cs="Arial"/>
          <w:color w:val="1C283D"/>
        </w:rPr>
        <w:t>bertarafını</w:t>
      </w:r>
      <w:proofErr w:type="spellEnd"/>
      <w:r>
        <w:rPr>
          <w:rFonts w:cs="Arial"/>
          <w:color w:val="1C283D"/>
        </w:rPr>
        <w:t xml:space="preserve"> hedefliyorsa yakma tesisi olarak kabul edilir),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ı) Biyokütle: Ahşap koruyucuları tatbik edilmiş veya kaplama işlemine bağlı olarak </w:t>
      </w:r>
      <w:proofErr w:type="spellStart"/>
      <w:r>
        <w:rPr>
          <w:rFonts w:cs="Arial"/>
          <w:color w:val="1C283D"/>
        </w:rPr>
        <w:t>halojenli</w:t>
      </w:r>
      <w:proofErr w:type="spellEnd"/>
      <w:r>
        <w:rPr>
          <w:rFonts w:cs="Arial"/>
          <w:color w:val="1C283D"/>
        </w:rPr>
        <w:t xml:space="preserve"> organik birleşikler ihtiva eden ve bu tür atıkları içeren özellikle inşaat ve yıkımdan kaynaklanan ahşap atıklar hariç olmak üzere, ihtiva ettiği enerjiyi kazanmak için yakıt olarak kullanılabilen tarım veya ormancılıktan sağlanan bitkisel bir maddenin kendisini, tamamı ya da bir kısmından elde edilen tarım ve ormancılık kaynaklı bitkisel atıkları, gıda işleme sanayiinden kaynaklanan bitkisel atıkları, ham </w:t>
      </w:r>
      <w:proofErr w:type="gramStart"/>
      <w:r>
        <w:rPr>
          <w:rFonts w:cs="Arial"/>
          <w:color w:val="1C283D"/>
        </w:rPr>
        <w:t>kağıt</w:t>
      </w:r>
      <w:proofErr w:type="gramEnd"/>
      <w:r>
        <w:rPr>
          <w:rFonts w:cs="Arial"/>
          <w:color w:val="1C283D"/>
        </w:rPr>
        <w:t xml:space="preserve"> hamuru üretiminden kaynaklanan bitkisel atıkları, şişe mantarını ve ahşap atıklarını,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i)</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-23/12/2014-29214)</w:t>
      </w:r>
      <w:r>
        <w:rPr>
          <w:rStyle w:val="apple-converted-space"/>
          <w:rFonts w:cs="Arial"/>
          <w:b/>
          <w:bCs/>
          <w:color w:val="1C283D"/>
        </w:rPr>
        <w:t> </w:t>
      </w:r>
      <w:r>
        <w:rPr>
          <w:rFonts w:cs="Arial"/>
          <w:color w:val="1C283D"/>
        </w:rPr>
        <w:t xml:space="preserve">Çevre lisansı: 10/9/2014 tarihli ve 29115 sayılı Resmî </w:t>
      </w:r>
      <w:proofErr w:type="spellStart"/>
      <w:r>
        <w:rPr>
          <w:rFonts w:cs="Arial"/>
          <w:color w:val="1C283D"/>
        </w:rPr>
        <w:t>Gazete’de</w:t>
      </w:r>
      <w:proofErr w:type="spellEnd"/>
      <w:r>
        <w:rPr>
          <w:rFonts w:cs="Arial"/>
          <w:color w:val="1C283D"/>
        </w:rPr>
        <w:t xml:space="preserve"> yayımlanan Çevre İzin ve Lisans Yönetmeliğinde düzenlenen geçici faaliyet belgesi/çevre izin ve lisansı belgesini kapsayan lisansı,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j)</w:t>
      </w:r>
      <w:r>
        <w:rPr>
          <w:rStyle w:val="apple-converted-space"/>
          <w:rFonts w:cs="Arial"/>
          <w:color w:val="1C283D"/>
        </w:rPr>
        <w:t> </w:t>
      </w:r>
      <w:r>
        <w:rPr>
          <w:rFonts w:cs="Arial"/>
          <w:b/>
          <w:bCs/>
          <w:color w:val="1C283D"/>
        </w:rPr>
        <w:t>(</w:t>
      </w:r>
      <w:proofErr w:type="gramStart"/>
      <w:r>
        <w:rPr>
          <w:rFonts w:cs="Arial"/>
          <w:b/>
          <w:bCs/>
          <w:color w:val="1C283D"/>
        </w:rPr>
        <w:t>Mülga:RG</w:t>
      </w:r>
      <w:proofErr w:type="gramEnd"/>
      <w:r>
        <w:rPr>
          <w:rFonts w:cs="Arial"/>
          <w:b/>
          <w:bCs/>
          <w:color w:val="1C283D"/>
        </w:rPr>
        <w:t>-23/12/2014-29214)</w:t>
      </w:r>
    </w:p>
    <w:p w:rsidR="00AD5C25" w:rsidRDefault="00AD5C25" w:rsidP="00AD5C25">
      <w:pPr>
        <w:shd w:val="clear" w:color="auto" w:fill="FFFFFF"/>
        <w:spacing w:after="0" w:line="240" w:lineRule="auto"/>
        <w:ind w:firstLine="567"/>
        <w:jc w:val="both"/>
        <w:rPr>
          <w:rFonts w:cs="Arial"/>
          <w:color w:val="1C283D"/>
        </w:rPr>
      </w:pPr>
      <w:r>
        <w:rPr>
          <w:rFonts w:cs="Arial"/>
          <w:color w:val="1C283D"/>
        </w:rPr>
        <w:t>k) Ek yakıt: Ek-4 listesinin ilgili sütununda yer alan, beraber yakma tesislerine ATY dışında alternatif yakıt olarak ayrı kabul edebilecek atıkları,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l) Entegre tesis: Aynı adreste, aynı firmaya ait birden fazla tesisin işletildiği faaliyetleri,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m) İl müdürlüğü: Çevre ve Şehircilik İl Müdürlüğünü,</w:t>
      </w:r>
    </w:p>
    <w:p w:rsidR="00AD5C25" w:rsidRDefault="00AD5C25" w:rsidP="00AD5C25">
      <w:pPr>
        <w:shd w:val="clear" w:color="auto" w:fill="FFFFFF"/>
        <w:spacing w:after="0" w:line="240" w:lineRule="auto"/>
        <w:ind w:firstLine="567"/>
        <w:jc w:val="both"/>
        <w:rPr>
          <w:rFonts w:cs="Arial"/>
          <w:color w:val="1C283D"/>
        </w:rPr>
      </w:pPr>
      <w:r>
        <w:rPr>
          <w:rFonts w:cs="Arial"/>
          <w:color w:val="1C283D"/>
        </w:rPr>
        <w:t>n) Kullanıcı: ATY ve/veya atıkları ek yakıt olarak kullanan çimento fabrikaları, termik santraller, kireç üretim fırınları, demir çelik ve benzeri beraber yakma, yakma ve atıktan enerji üretim tesislerini,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o) Kurumsal akademik rapor: Tesisin, projesi ve şartnamesine uygun olarak yapıldığını ve </w:t>
      </w:r>
      <w:proofErr w:type="gramStart"/>
      <w:r>
        <w:rPr>
          <w:rFonts w:cs="Arial"/>
          <w:color w:val="1C283D"/>
        </w:rPr>
        <w:t>prosesini</w:t>
      </w:r>
      <w:proofErr w:type="gramEnd"/>
      <w:r>
        <w:rPr>
          <w:rFonts w:cs="Arial"/>
          <w:color w:val="1C283D"/>
        </w:rPr>
        <w:t xml:space="preserve"> gösteren, akademik olarak değerlendirilmesi yapılan ve üniversitelerin ilgili bölümlerince hazırlanan bölüm, dekanlık veya rektörlük tarafından onaylanmış teknik raporu,</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ö) OSB: Organize sanayi bölgelerini,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p) Otomatik besleme sistemi: Otomasyon sistemi ile kontrollü olarak termal </w:t>
      </w:r>
      <w:proofErr w:type="gramStart"/>
      <w:r>
        <w:rPr>
          <w:rFonts w:cs="Arial"/>
          <w:color w:val="1C283D"/>
        </w:rPr>
        <w:t>prosese</w:t>
      </w:r>
      <w:proofErr w:type="gramEnd"/>
      <w:r>
        <w:rPr>
          <w:rFonts w:cs="Arial"/>
          <w:color w:val="1C283D"/>
        </w:rPr>
        <w:t xml:space="preserve"> belirlenen miktarlarda ATY ve/veya ek yakıt beslemesini sağlayan düzenli atık besleme sistemini,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r) SKHKKY: </w:t>
      </w:r>
      <w:proofErr w:type="gramStart"/>
      <w:r>
        <w:rPr>
          <w:rFonts w:cs="Arial"/>
          <w:color w:val="1C283D"/>
        </w:rPr>
        <w:t>3/7/2009</w:t>
      </w:r>
      <w:proofErr w:type="gramEnd"/>
      <w:r>
        <w:rPr>
          <w:rFonts w:cs="Arial"/>
          <w:color w:val="1C283D"/>
        </w:rPr>
        <w:t xml:space="preserve"> tarihli ve 27277 sayılı Resmî </w:t>
      </w:r>
      <w:proofErr w:type="spellStart"/>
      <w:r>
        <w:rPr>
          <w:rFonts w:cs="Arial"/>
          <w:color w:val="1C283D"/>
        </w:rPr>
        <w:t>Gazete’de</w:t>
      </w:r>
      <w:proofErr w:type="spellEnd"/>
      <w:r>
        <w:rPr>
          <w:rFonts w:cs="Arial"/>
          <w:color w:val="1C283D"/>
        </w:rPr>
        <w:t xml:space="preserve"> yayımlanan Sanayi Kaynaklı Hava Kirliliğinin Kontrolü Yönetmeliğini,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s)</w:t>
      </w:r>
      <w:r>
        <w:rPr>
          <w:rStyle w:val="apple-converted-space"/>
          <w:rFonts w:cs="Arial"/>
          <w:color w:val="1C283D"/>
        </w:rPr>
        <w:t> </w:t>
      </w:r>
      <w:r>
        <w:rPr>
          <w:rFonts w:cs="Arial"/>
          <w:b/>
          <w:bCs/>
          <w:color w:val="1C283D"/>
        </w:rPr>
        <w:t>(</w:t>
      </w:r>
      <w:proofErr w:type="gramStart"/>
      <w:r>
        <w:rPr>
          <w:rFonts w:cs="Arial"/>
          <w:b/>
          <w:bCs/>
          <w:color w:val="1C283D"/>
        </w:rPr>
        <w:t>Mülga:RG</w:t>
      </w:r>
      <w:proofErr w:type="gramEnd"/>
      <w:r>
        <w:rPr>
          <w:rFonts w:cs="Arial"/>
          <w:b/>
          <w:bCs/>
          <w:color w:val="1C283D"/>
        </w:rPr>
        <w:t>-13/4/2017-30037)</w:t>
      </w:r>
    </w:p>
    <w:p w:rsidR="00AD5C25" w:rsidRDefault="00AD5C25" w:rsidP="00AD5C25">
      <w:pPr>
        <w:shd w:val="clear" w:color="auto" w:fill="FFFFFF"/>
        <w:spacing w:after="0" w:line="240" w:lineRule="auto"/>
        <w:ind w:firstLine="567"/>
        <w:jc w:val="both"/>
        <w:rPr>
          <w:rFonts w:cs="Arial"/>
          <w:color w:val="1C283D"/>
        </w:rPr>
      </w:pPr>
      <w:r>
        <w:rPr>
          <w:rFonts w:cs="Arial"/>
          <w:color w:val="1C283D"/>
        </w:rPr>
        <w:t>ş) Taşıyıcı: Yurt içi ve yurt dışında atıkların taşınması işleminin tümünü veya bir bölümünü gerçekleştiren atık taşıma lisansı olan ya da atık taşıma lisansından muaf olan gerçek ve/veya tüzel kişileri,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t)</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-13/4/2017-30037)</w:t>
      </w:r>
      <w:r>
        <w:rPr>
          <w:rStyle w:val="apple-converted-space"/>
          <w:rFonts w:cs="Arial"/>
          <w:b/>
          <w:bCs/>
          <w:color w:val="1C283D"/>
        </w:rPr>
        <w:t> </w:t>
      </w:r>
      <w:r>
        <w:rPr>
          <w:rFonts w:cs="Arial"/>
          <w:color w:val="1C283D"/>
        </w:rPr>
        <w:t>Ulusal Atık Taşıma Formu (UATF): Atığın bulunduğu yerden atık işleme tesisine kadar taşıma işlemlerinde kullanılan, kayıt ve beyanları içeren formu,</w:t>
      </w:r>
    </w:p>
    <w:p w:rsidR="00AD5C25" w:rsidRDefault="00AD5C25" w:rsidP="00AD5C25">
      <w:pPr>
        <w:shd w:val="clear" w:color="auto" w:fill="FFFFFF"/>
        <w:spacing w:after="0" w:line="240" w:lineRule="auto"/>
        <w:ind w:firstLine="567"/>
        <w:jc w:val="both"/>
        <w:rPr>
          <w:rFonts w:cs="Arial"/>
          <w:color w:val="1C283D"/>
        </w:rPr>
      </w:pPr>
      <w:r>
        <w:rPr>
          <w:rFonts w:cs="Arial"/>
          <w:color w:val="1C283D"/>
        </w:rPr>
        <w:t>u)</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-13/4/2017-30037)</w:t>
      </w:r>
      <w:r>
        <w:rPr>
          <w:rStyle w:val="apple-converted-space"/>
          <w:rFonts w:cs="Arial"/>
          <w:b/>
          <w:bCs/>
          <w:color w:val="1C283D"/>
        </w:rPr>
        <w:t> </w:t>
      </w:r>
      <w:r>
        <w:rPr>
          <w:rFonts w:cs="Arial"/>
          <w:color w:val="1C283D"/>
        </w:rPr>
        <w:t xml:space="preserve">Yakma tesisi: </w:t>
      </w:r>
      <w:proofErr w:type="spellStart"/>
      <w:r>
        <w:rPr>
          <w:rFonts w:cs="Arial"/>
          <w:color w:val="1C283D"/>
        </w:rPr>
        <w:t>AYİY’de</w:t>
      </w:r>
      <w:proofErr w:type="spellEnd"/>
      <w:r>
        <w:rPr>
          <w:rFonts w:cs="Arial"/>
          <w:color w:val="1C283D"/>
        </w:rPr>
        <w:t xml:space="preserve"> belirtilen tanıma uygun veya anma ısıl gücünün %40’tan fazlasını tehlikeli atıklardan elde eden tesisleri,</w:t>
      </w:r>
    </w:p>
    <w:p w:rsidR="00AD5C25" w:rsidRDefault="00AD5C25" w:rsidP="00AD5C25">
      <w:pPr>
        <w:shd w:val="clear" w:color="auto" w:fill="FFFFFF"/>
        <w:spacing w:after="0" w:line="240" w:lineRule="auto"/>
        <w:ind w:firstLine="567"/>
        <w:jc w:val="both"/>
        <w:rPr>
          <w:rFonts w:cs="Arial"/>
          <w:color w:val="1C283D"/>
        </w:rPr>
      </w:pPr>
      <w:proofErr w:type="gramStart"/>
      <w:r>
        <w:rPr>
          <w:rFonts w:cs="Arial"/>
          <w:color w:val="1C283D"/>
        </w:rPr>
        <w:t>ifade</w:t>
      </w:r>
      <w:proofErr w:type="gramEnd"/>
      <w:r>
        <w:rPr>
          <w:rFonts w:cs="Arial"/>
          <w:color w:val="1C283D"/>
        </w:rPr>
        <w:t xml:space="preserve"> etmektedir.</w:t>
      </w:r>
    </w:p>
    <w:p w:rsidR="00AD5C25" w:rsidRDefault="00AD5C25" w:rsidP="00AD5C25">
      <w:pPr>
        <w:shd w:val="clear" w:color="auto" w:fill="FFFFFF"/>
        <w:spacing w:after="0" w:line="240" w:lineRule="auto"/>
        <w:ind w:firstLine="567"/>
        <w:jc w:val="center"/>
        <w:rPr>
          <w:rFonts w:cs="Arial"/>
          <w:b/>
          <w:bCs/>
          <w:color w:val="1C283D"/>
        </w:rPr>
      </w:pP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İKİNCİ BÖLÜM</w:t>
      </w: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Genel Hükümler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Genel hükümler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5 –</w:t>
      </w:r>
      <w:r>
        <w:rPr>
          <w:rStyle w:val="apple-converted-space"/>
          <w:rFonts w:cs="Arial"/>
          <w:color w:val="1C283D"/>
        </w:rPr>
        <w:t> </w:t>
      </w:r>
      <w:r>
        <w:rPr>
          <w:rFonts w:cs="Arial"/>
          <w:color w:val="1C283D"/>
        </w:rPr>
        <w:t xml:space="preserve">(1) ATY </w:t>
      </w:r>
      <w:proofErr w:type="gramStart"/>
      <w:r>
        <w:rPr>
          <w:rFonts w:cs="Arial"/>
          <w:color w:val="1C283D"/>
        </w:rPr>
        <w:t>üretimi,</w:t>
      </w:r>
      <w:proofErr w:type="gramEnd"/>
      <w:r>
        <w:rPr>
          <w:rFonts w:cs="Arial"/>
          <w:color w:val="1C283D"/>
        </w:rPr>
        <w:t xml:space="preserve"> ve kullanımı ile ek yakıt ve/veya alternatif hammadde kullanımında insan sağlığına ve çevreye risk oluşturmayacak şekilde gerekli tedbirler alınır.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(2) ATY ve ek yakıtın muhtevasındaki enerji ve mineral miktarı, yakıtın termal prosese </w:t>
      </w:r>
      <w:proofErr w:type="gramStart"/>
      <w:r>
        <w:rPr>
          <w:rFonts w:cs="Arial"/>
          <w:color w:val="1C283D"/>
        </w:rPr>
        <w:t>optimum</w:t>
      </w:r>
      <w:proofErr w:type="gramEnd"/>
      <w:r>
        <w:rPr>
          <w:rFonts w:cs="Arial"/>
          <w:color w:val="1C283D"/>
        </w:rPr>
        <w:t xml:space="preserve"> beslenme işlemine imkân verecek şekilde olur.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lastRenderedPageBreak/>
        <w:t>(3) ATY, ek yakıt ve alternatif hammaddenin fiziksel biçimi, güvenli ve uygun bir şekilde taşıma ve stoklamaya uygun olması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(4) ATY ve ek yakıtın fiziksel biçimi besleme sistemine uygun boyutta olması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(5) Çimento fabrikaları, termik santraller ve demir çelik fabrikaları haricinde, ATY ve ek yakıt kullanacak diğer tesisler, çevre izin ve lisans sürecine başlamadan önce </w:t>
      </w:r>
      <w:proofErr w:type="gramStart"/>
      <w:r>
        <w:rPr>
          <w:rFonts w:cs="Arial"/>
          <w:color w:val="1C283D"/>
        </w:rPr>
        <w:t>proses</w:t>
      </w:r>
      <w:proofErr w:type="gramEnd"/>
      <w:r>
        <w:rPr>
          <w:rFonts w:cs="Arial"/>
          <w:color w:val="1C283D"/>
        </w:rPr>
        <w:t xml:space="preserve"> ve gaz arıtım sistemlerinin uygunluğu için Bakanlıktan görüş alırlar.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(6) ATY ve ek yakıt kullanan tesisler, AYİY hükümleri ile bu Tebliğin altıncı bölümünde verilen teknik usullere uymak zorundadır.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(7) Beraber yakma tesislerinde, atık yağ, sıvı yakıt atıkları, ömrünü tamamlamış lastikler, kurutulmuş arıtma çamurları ve alternatif hammaddeler hariç olmak üzere, atık besleme miktarının bir takvim yılı içerisinde 5000 ton/yıl ve üzerinde olması durumunda ATY kullanılması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(8) ATY hazırlama tesisleri ve kullanıcıları ile ek yakıt kullanıcıları, Çevre Lisansı almak zorundadır.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(9) Alternatif hammadde kullanacak tesisler çevre lisansından muaf olup, Bakanlıkça kayıt altına alınır.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(10) ATY hazırlama ve alternatif hammadde kullanacak tesislerde SKHKKY hükümlerine uyulur.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(11) ATY hazırlayan ve kullanan ile ek yakıt ve alternatif hammadde kullanan tesislerde 22 </w:t>
      </w:r>
      <w:proofErr w:type="spellStart"/>
      <w:r>
        <w:rPr>
          <w:rFonts w:cs="Arial"/>
          <w:color w:val="1C283D"/>
        </w:rPr>
        <w:t>nci</w:t>
      </w:r>
      <w:proofErr w:type="spellEnd"/>
      <w:r>
        <w:rPr>
          <w:rFonts w:cs="Arial"/>
          <w:color w:val="1C283D"/>
        </w:rPr>
        <w:t xml:space="preserve"> maddede görev ve sorumlulukları tanımlanan </w:t>
      </w:r>
      <w:proofErr w:type="gramStart"/>
      <w:r>
        <w:rPr>
          <w:rFonts w:cs="Arial"/>
          <w:color w:val="1C283D"/>
        </w:rPr>
        <w:t>21/11/2008</w:t>
      </w:r>
      <w:proofErr w:type="gramEnd"/>
      <w:r>
        <w:rPr>
          <w:rFonts w:cs="Arial"/>
          <w:color w:val="1C283D"/>
        </w:rPr>
        <w:t xml:space="preserve"> tarih ve 27061 sayılı Resmî </w:t>
      </w:r>
      <w:proofErr w:type="spellStart"/>
      <w:r>
        <w:rPr>
          <w:rFonts w:cs="Arial"/>
          <w:color w:val="1C283D"/>
        </w:rPr>
        <w:t>Gazete’de</w:t>
      </w:r>
      <w:proofErr w:type="spellEnd"/>
      <w:r>
        <w:rPr>
          <w:rFonts w:cs="Arial"/>
          <w:color w:val="1C283D"/>
        </w:rPr>
        <w:t xml:space="preserve"> yayımlanan Çevre Denetimi Yönetmeliğinde tanımlanan çevre görevlisinin haricinde tesiste sürekli olarak istihdam edilecek mesul mühendisin bulunması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(12) ATY kullanıcıları ve beraber yakma tesislerinde atık yağ, sıvı yakıt atıkları ve ömrünü tamamlamış lastik ve alternatif hammaddeler hariç olmak üzere atık besleme miktarının bir takvim yılı içerisinde 1500 ton/yıl ve üzerinde olması durumunda otomatik besleme sisteminin kurulması gerekir. Otomatik besleme sistemi kurması gereken tesis için son bir yıl içerisinde fiilen kullandığı ATY ve/veya ek yakıt miktarı dikkate alınır.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(13)</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-23/12/2014-29214)</w:t>
      </w:r>
      <w:r>
        <w:rPr>
          <w:rStyle w:val="apple-converted-space"/>
          <w:rFonts w:cs="Arial"/>
          <w:b/>
          <w:bCs/>
          <w:color w:val="1C283D"/>
        </w:rPr>
        <w:t> </w:t>
      </w:r>
      <w:r>
        <w:rPr>
          <w:rFonts w:cs="Arial"/>
          <w:color w:val="1C283D"/>
        </w:rPr>
        <w:t>ATY hazırlama tesislerine atık kabulü aşamasında yapılan doğrulama testleri doğrultusunda atık kabul edilir. İşlenemeyecek nitelikteki ve çevre lisansı kapsamında yer almayan atıklar tesise kabul edilmez.</w:t>
      </w:r>
    </w:p>
    <w:p w:rsidR="00AD5C25" w:rsidRDefault="00AD5C25" w:rsidP="00AD5C25">
      <w:pPr>
        <w:shd w:val="clear" w:color="auto" w:fill="FFFFFF"/>
        <w:spacing w:after="0" w:line="240" w:lineRule="auto"/>
        <w:ind w:firstLine="567"/>
        <w:jc w:val="both"/>
        <w:rPr>
          <w:rFonts w:cs="Arial"/>
          <w:color w:val="1C283D"/>
        </w:rPr>
      </w:pPr>
      <w:r>
        <w:rPr>
          <w:rFonts w:cs="Arial"/>
          <w:color w:val="1C283D"/>
        </w:rPr>
        <w:t>(14) ATY hazırlayan, kullanan, ek yakıt kullanan ve alternatif hammadde kullanacak olan tesislerin faaliyeti sonucunda oluşacak atıklar ile bakiye atıkları ilgili mevzuat hükümleri kapsamında değerlendirilir.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(15)</w:t>
      </w:r>
      <w:r>
        <w:rPr>
          <w:rStyle w:val="apple-converted-space"/>
          <w:rFonts w:cs="Arial"/>
          <w:color w:val="1C283D"/>
        </w:rPr>
        <w:t> </w:t>
      </w:r>
      <w:r>
        <w:rPr>
          <w:rFonts w:cs="Arial"/>
          <w:b/>
          <w:bCs/>
          <w:color w:val="1C283D"/>
        </w:rPr>
        <w:t>(</w:t>
      </w:r>
      <w:proofErr w:type="gramStart"/>
      <w:r>
        <w:rPr>
          <w:rFonts w:cs="Arial"/>
          <w:b/>
          <w:bCs/>
          <w:color w:val="1C283D"/>
        </w:rPr>
        <w:t>Mülga:RG</w:t>
      </w:r>
      <w:proofErr w:type="gramEnd"/>
      <w:r>
        <w:rPr>
          <w:rFonts w:cs="Arial"/>
          <w:b/>
          <w:bCs/>
          <w:color w:val="1C283D"/>
        </w:rPr>
        <w:t>-13/4/2017-30037)</w:t>
      </w:r>
    </w:p>
    <w:p w:rsidR="00AD5C25" w:rsidRDefault="00AD5C25" w:rsidP="00AD5C25">
      <w:pPr>
        <w:shd w:val="clear" w:color="auto" w:fill="FFFFFF"/>
        <w:spacing w:after="0" w:line="240" w:lineRule="auto"/>
        <w:ind w:firstLine="567"/>
        <w:jc w:val="center"/>
        <w:rPr>
          <w:rFonts w:cs="Arial"/>
          <w:b/>
          <w:bCs/>
          <w:color w:val="1C283D"/>
        </w:rPr>
      </w:pP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ÜÇÜNCÜ BÖLÜM</w:t>
      </w: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ATY Üretimi ve Kullanımı</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ATY hazırlanması ve kullanımına ilişkin genel ilkeler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6 –</w:t>
      </w:r>
      <w:r>
        <w:rPr>
          <w:rStyle w:val="apple-converted-space"/>
          <w:rFonts w:cs="Arial"/>
          <w:color w:val="1C283D"/>
        </w:rPr>
        <w:t> </w:t>
      </w:r>
      <w:r>
        <w:rPr>
          <w:rFonts w:cs="Arial"/>
          <w:color w:val="1C283D"/>
        </w:rPr>
        <w:t xml:space="preserve">(1) </w:t>
      </w:r>
      <w:proofErr w:type="spellStart"/>
      <w:r>
        <w:rPr>
          <w:rFonts w:cs="Arial"/>
          <w:color w:val="1C283D"/>
        </w:rPr>
        <w:t>ATY’nin</w:t>
      </w:r>
      <w:proofErr w:type="spellEnd"/>
      <w:r>
        <w:rPr>
          <w:rFonts w:cs="Arial"/>
          <w:color w:val="1C283D"/>
        </w:rPr>
        <w:t xml:space="preserve"> fiziksel ve kimyasal kalitesi, kullanıldığı termal prosesin ve </w:t>
      </w:r>
      <w:proofErr w:type="gramStart"/>
      <w:r>
        <w:rPr>
          <w:rFonts w:cs="Arial"/>
          <w:color w:val="1C283D"/>
        </w:rPr>
        <w:t>proses</w:t>
      </w:r>
      <w:proofErr w:type="gramEnd"/>
      <w:r>
        <w:rPr>
          <w:rFonts w:cs="Arial"/>
          <w:color w:val="1C283D"/>
        </w:rPr>
        <w:t xml:space="preserve"> sonucu üretilen malzemenin kalitesini güvence altına alacak gereksinimleri karşılar.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ATY hazırlamasında, tehlike oluşturmayacak şekilde birbirleriyle reaksiyona girmeyecek atıkların kullanılması esastır. Bu atıklara ilişkin kılavuzlar Bakanlıkça yayınlanır.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(3) ATY, kullanıcıya, termal </w:t>
      </w:r>
      <w:proofErr w:type="gramStart"/>
      <w:r>
        <w:rPr>
          <w:rFonts w:cs="Arial"/>
          <w:color w:val="1C283D"/>
        </w:rPr>
        <w:t>prosese</w:t>
      </w:r>
      <w:proofErr w:type="gramEnd"/>
      <w:r>
        <w:rPr>
          <w:rFonts w:cs="Arial"/>
          <w:color w:val="1C283D"/>
        </w:rPr>
        <w:t xml:space="preserve"> ve kullanılan atıkların türüne bağlı olarak Ek-3’te verilen teknik özelliklere uygun şekilde hazırlanır.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(4) ATY hazırlama tesislerine patlayıcı ve radyoaktif atıkların kabul edilmesine izin verilmez. Bu tesisler, atıkların türüne göre uygun bir şekilde hazırlanmasını sağlayacak işletim ve donatıma sahip olmak zorundadır.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(5) Başka bir mevzuatla yönetimi düzenlenmiş ve geri kazanımına izin verilmeyen atıklar, ATY tesislerine kabul edilemez.</w:t>
      </w:r>
    </w:p>
    <w:p w:rsidR="00AD5C25" w:rsidRDefault="00AD5C25" w:rsidP="00AD5C25">
      <w:pPr>
        <w:shd w:val="clear" w:color="auto" w:fill="FFFFFF"/>
        <w:spacing w:after="0" w:line="240" w:lineRule="auto"/>
        <w:ind w:firstLine="567"/>
        <w:jc w:val="both"/>
        <w:rPr>
          <w:rFonts w:cs="Arial"/>
          <w:color w:val="1C283D"/>
        </w:rPr>
      </w:pPr>
      <w:r>
        <w:rPr>
          <w:rFonts w:cs="Arial"/>
          <w:color w:val="1C283D"/>
        </w:rPr>
        <w:t>(6) ATY hazırlama tesisleri, çevre lisansı başvurusu ve yenileme aşamasında işletme planlarını hazırlamakla ve Bakanlığa sunmakla yükümlüdürler. İşletme planında değişiklik gerektiren hallerde işletme planı değişiklikten itibaren bir ay içerisinde revize edilerek Bakanlığa sunulur.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(7) ATY kullanacak tesislerin, </w:t>
      </w:r>
      <w:proofErr w:type="gramStart"/>
      <w:r>
        <w:rPr>
          <w:rFonts w:cs="Arial"/>
          <w:color w:val="1C283D"/>
        </w:rPr>
        <w:t>emisyon</w:t>
      </w:r>
      <w:proofErr w:type="gramEnd"/>
      <w:r>
        <w:rPr>
          <w:rFonts w:cs="Arial"/>
          <w:color w:val="1C283D"/>
        </w:rPr>
        <w:t xml:space="preserve"> ölçümlerinde </w:t>
      </w:r>
      <w:proofErr w:type="spellStart"/>
      <w:r>
        <w:rPr>
          <w:rFonts w:cs="Arial"/>
          <w:color w:val="1C283D"/>
        </w:rPr>
        <w:t>AYİY’de</w:t>
      </w:r>
      <w:proofErr w:type="spellEnd"/>
      <w:r>
        <w:rPr>
          <w:rFonts w:cs="Arial"/>
          <w:color w:val="1C283D"/>
        </w:rPr>
        <w:t xml:space="preserve"> verilen ilgili emisyon sınır değerlerine uyulur.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(8) ATY hazırlayan tesislerin hazırladıkları ATY tehlikelilik özelliğine bakılmaksızın sadece belediye atıklarından üretiliyorsa “19 12 10 – Atıktan türetilmiş yakıt” atık kodu ile sınıflandırılır. </w:t>
      </w:r>
      <w:proofErr w:type="spellStart"/>
      <w:r>
        <w:rPr>
          <w:rFonts w:cs="Arial"/>
          <w:color w:val="1C283D"/>
        </w:rPr>
        <w:lastRenderedPageBreak/>
        <w:t>ATY’nin</w:t>
      </w:r>
      <w:proofErr w:type="spellEnd"/>
      <w:r>
        <w:rPr>
          <w:rFonts w:cs="Arial"/>
          <w:color w:val="1C283D"/>
        </w:rPr>
        <w:t xml:space="preserve">, belediye atığı ile tehlikeli ve/veya tehlikesiz atığın karıştırılması veya sadece tehlikeli ve/veya tehlikesiz atıktan üretilmesi halinde, hazırlanan ATY “19 12 11* – Atıkların mekanik işlenmesinden kaynaklanan tehlikeli maddeler içeren diğer atıklar (karışık malzemeler </w:t>
      </w:r>
      <w:proofErr w:type="gramStart"/>
      <w:r>
        <w:rPr>
          <w:rFonts w:cs="Arial"/>
          <w:color w:val="1C283D"/>
        </w:rPr>
        <w:t>dahil</w:t>
      </w:r>
      <w:proofErr w:type="gramEnd"/>
      <w:r>
        <w:rPr>
          <w:rFonts w:cs="Arial"/>
          <w:color w:val="1C283D"/>
        </w:rPr>
        <w:t xml:space="preserve">) (M)” atık kodu ile sınıflandırılır. </w:t>
      </w:r>
      <w:proofErr w:type="spellStart"/>
      <w:r>
        <w:rPr>
          <w:rFonts w:cs="Arial"/>
          <w:color w:val="1C283D"/>
        </w:rPr>
        <w:t>ATY’nin</w:t>
      </w:r>
      <w:proofErr w:type="spellEnd"/>
      <w:r>
        <w:rPr>
          <w:rFonts w:cs="Arial"/>
          <w:color w:val="1C283D"/>
        </w:rPr>
        <w:t xml:space="preserve"> sevkiyatı sırasında ATYBF kullanılır.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(9) ATY hazırlayan ve kullanan tesisler, hazırlanan ve kullanılan ATY bilgilerini Bakanlığın çevrimiçi kütle-denge sistemine girmekle yükümlüdür.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(10) </w:t>
      </w:r>
      <w:proofErr w:type="spellStart"/>
      <w:r>
        <w:rPr>
          <w:rFonts w:cs="Arial"/>
          <w:color w:val="1C283D"/>
        </w:rPr>
        <w:t>SKHKKY’de</w:t>
      </w:r>
      <w:proofErr w:type="spellEnd"/>
      <w:r>
        <w:rPr>
          <w:rFonts w:cs="Arial"/>
          <w:color w:val="1C283D"/>
        </w:rPr>
        <w:t xml:space="preserve"> tanımlanan </w:t>
      </w:r>
      <w:proofErr w:type="spellStart"/>
      <w:r>
        <w:rPr>
          <w:rFonts w:cs="Arial"/>
          <w:color w:val="1C283D"/>
        </w:rPr>
        <w:t>biyokütle</w:t>
      </w:r>
      <w:proofErr w:type="spellEnd"/>
      <w:r>
        <w:rPr>
          <w:rFonts w:cs="Arial"/>
          <w:color w:val="1C283D"/>
        </w:rPr>
        <w:t xml:space="preserve"> ATY hazırlanmasında bu Tebliğ hükümlerine uygun olarak kullanılabilir.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(11)</w:t>
      </w:r>
      <w:r>
        <w:rPr>
          <w:rStyle w:val="apple-converted-space"/>
          <w:rFonts w:cs="Arial"/>
          <w:color w:val="1C283D"/>
        </w:rPr>
        <w:t> </w:t>
      </w:r>
      <w:r>
        <w:rPr>
          <w:rFonts w:cs="Arial"/>
          <w:b/>
          <w:bCs/>
          <w:color w:val="1C283D"/>
        </w:rPr>
        <w:t>(</w:t>
      </w:r>
      <w:proofErr w:type="gramStart"/>
      <w:r>
        <w:rPr>
          <w:rFonts w:cs="Arial"/>
          <w:b/>
          <w:bCs/>
          <w:color w:val="1C283D"/>
        </w:rPr>
        <w:t>Ek:RG</w:t>
      </w:r>
      <w:proofErr w:type="gramEnd"/>
      <w:r>
        <w:rPr>
          <w:rFonts w:cs="Arial"/>
          <w:b/>
          <w:bCs/>
          <w:color w:val="1C283D"/>
        </w:rPr>
        <w:t>-13/4/2017-30037)</w:t>
      </w:r>
      <w:r>
        <w:rPr>
          <w:rStyle w:val="apple-converted-space"/>
          <w:rFonts w:cs="Arial"/>
          <w:color w:val="1C283D"/>
        </w:rPr>
        <w:t> </w:t>
      </w:r>
      <w:r>
        <w:rPr>
          <w:rFonts w:cs="Arial"/>
          <w:color w:val="1C283D"/>
        </w:rPr>
        <w:t xml:space="preserve">ATY hazırlayan tesislerin, hazırladıkları </w:t>
      </w:r>
      <w:proofErr w:type="spellStart"/>
      <w:r>
        <w:rPr>
          <w:rFonts w:cs="Arial"/>
          <w:color w:val="1C283D"/>
        </w:rPr>
        <w:t>ATY’yi</w:t>
      </w:r>
      <w:proofErr w:type="spellEnd"/>
      <w:r>
        <w:rPr>
          <w:rFonts w:cs="Arial"/>
          <w:color w:val="1C283D"/>
        </w:rPr>
        <w:t xml:space="preserve"> verecekleri yakma tesisi/beraber yakma tesisi ile yaptıkları protokoller Geçici Faaliyet Belgesi başvurusunda, sözleşmeler ise çevre izin ve lisans belgesi lisansı başvurusunda Bakanlığa sunulur.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ATY hazırlama tesisi teknik özellikleri</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7 –</w:t>
      </w:r>
      <w:r>
        <w:rPr>
          <w:rStyle w:val="apple-converted-space"/>
          <w:rFonts w:cs="Arial"/>
          <w:color w:val="1C283D"/>
        </w:rPr>
        <w:t> </w:t>
      </w:r>
      <w:r>
        <w:rPr>
          <w:rFonts w:cs="Arial"/>
          <w:color w:val="1C283D"/>
        </w:rPr>
        <w:t>(1) ATY hazırlama tesislerinde;</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Giriş, depolama ve çalışma kısımları,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Yangın söndürme sistemleri,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Konveyör ve taşıyıcı bantların/sistemleri, hazne ve kapların temizlenmesi için temizleme sistemleri,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ç) Taşan ve dökülen atıkların toplanması için yeterli absorban,</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d) </w:t>
      </w:r>
      <w:proofErr w:type="spellStart"/>
      <w:r>
        <w:rPr>
          <w:rFonts w:cs="Arial"/>
          <w:color w:val="1C283D"/>
        </w:rPr>
        <w:t>Nötralizan</w:t>
      </w:r>
      <w:proofErr w:type="spellEnd"/>
      <w:r>
        <w:rPr>
          <w:rFonts w:cs="Arial"/>
          <w:color w:val="1C283D"/>
        </w:rPr>
        <w:t>,</w:t>
      </w:r>
    </w:p>
    <w:p w:rsidR="00AD5C25" w:rsidRDefault="00AD5C25" w:rsidP="00AD5C25">
      <w:pPr>
        <w:shd w:val="clear" w:color="auto" w:fill="FFFFFF"/>
        <w:spacing w:after="0" w:line="240" w:lineRule="auto"/>
        <w:ind w:firstLine="567"/>
        <w:jc w:val="both"/>
        <w:rPr>
          <w:rFonts w:cs="Arial"/>
          <w:color w:val="1C283D"/>
        </w:rPr>
      </w:pPr>
      <w:proofErr w:type="gramStart"/>
      <w:r>
        <w:rPr>
          <w:rFonts w:cs="Arial"/>
          <w:color w:val="1C283D"/>
        </w:rPr>
        <w:t>bulunur</w:t>
      </w:r>
      <w:proofErr w:type="gramEnd"/>
      <w:r>
        <w:rPr>
          <w:rFonts w:cs="Arial"/>
          <w:color w:val="1C283D"/>
        </w:rPr>
        <w:t>.</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Tesise kabul edilecek atık içeriğinde radyoaktif madde bulunup bulunmadığının tespiti maksadıyla tesis girişinde radyasyon ölçüm paneli bulunur.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(3) Herhangi bir kaza halinde derhal müdahale edilebilmesi için </w:t>
      </w:r>
      <w:proofErr w:type="spellStart"/>
      <w:r>
        <w:rPr>
          <w:rFonts w:cs="Arial"/>
          <w:color w:val="1C283D"/>
        </w:rPr>
        <w:t>bunkerler</w:t>
      </w:r>
      <w:proofErr w:type="spellEnd"/>
      <w:r>
        <w:rPr>
          <w:rFonts w:cs="Arial"/>
          <w:color w:val="1C283D"/>
        </w:rPr>
        <w:t xml:space="preserve"> hariç olmak üzere ünitelerin yer üstüne tesisi zorunludur. Sızıntı suyu kaçağının olabileceği tesis bölgelerinde, sızıntı suyunun yer altına sızmaması ve etrafındaki toprağı kirletmemesi için gerekli sızdırmazlık tedbirleri alınır.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(4) ATY hazırlama tesislerinin aşağıda sıralanan genel şartları sağlaması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Atık türü ve kapasitesine bağlı olmakla beraber bir ATY tesisinin atık işlemede kullanılacak toplam kapalı alanı 1000 m</w:t>
      </w:r>
      <w:r>
        <w:rPr>
          <w:rFonts w:cs="Arial"/>
          <w:color w:val="1C283D"/>
          <w:vertAlign w:val="superscript"/>
        </w:rPr>
        <w:t>2</w:t>
      </w:r>
      <w:r>
        <w:rPr>
          <w:rFonts w:cs="Arial"/>
          <w:color w:val="1C283D"/>
        </w:rPr>
        <w:t>’den az olamaz. Tesis olarak kullanılacak binanın, tek katlı ve bina yüksekliğinin en az 5 m olması ve</w:t>
      </w:r>
      <w:r>
        <w:rPr>
          <w:rStyle w:val="apple-converted-space"/>
          <w:rFonts w:cs="Arial"/>
          <w:color w:val="1C283D"/>
        </w:rPr>
        <w:t> </w:t>
      </w:r>
      <w:r>
        <w:rPr>
          <w:rFonts w:cs="Arial"/>
          <w:b/>
          <w:bCs/>
          <w:color w:val="1C283D"/>
        </w:rPr>
        <w:t xml:space="preserve">(Değişik </w:t>
      </w:r>
      <w:proofErr w:type="gramStart"/>
      <w:r>
        <w:rPr>
          <w:rFonts w:cs="Arial"/>
          <w:b/>
          <w:bCs/>
          <w:color w:val="1C283D"/>
        </w:rPr>
        <w:t>ibare:RG</w:t>
      </w:r>
      <w:proofErr w:type="gramEnd"/>
      <w:r>
        <w:rPr>
          <w:rFonts w:cs="Arial"/>
          <w:b/>
          <w:bCs/>
          <w:color w:val="1C283D"/>
        </w:rPr>
        <w:t>-13/4/2017-30037)</w:t>
      </w:r>
      <w:r>
        <w:rPr>
          <w:rStyle w:val="apple-converted-space"/>
          <w:rFonts w:cs="Arial"/>
          <w:color w:val="1C283D"/>
        </w:rPr>
        <w:t> </w:t>
      </w:r>
      <w:r>
        <w:rPr>
          <w:rFonts w:cs="Arial"/>
          <w:color w:val="1C283D"/>
          <w:u w:val="single"/>
        </w:rPr>
        <w:t>TS EN 206:2013+A1</w:t>
      </w:r>
      <w:r>
        <w:rPr>
          <w:rFonts w:cs="Arial"/>
          <w:color w:val="1C283D"/>
        </w:rPr>
        <w:t xml:space="preserve">’de tanımlanan zararlı kimyasal ortam çevresel etkisine maruz beton karışımı ve özellikleri için önerilen sınır değerlerde hava sürükleyici katkılı en az C30/37 yüksek </w:t>
      </w:r>
      <w:proofErr w:type="spellStart"/>
      <w:r>
        <w:rPr>
          <w:rFonts w:cs="Arial"/>
          <w:color w:val="1C283D"/>
        </w:rPr>
        <w:t>durabiliteli</w:t>
      </w:r>
      <w:proofErr w:type="spellEnd"/>
      <w:r>
        <w:rPr>
          <w:rFonts w:cs="Arial"/>
          <w:color w:val="1C283D"/>
        </w:rPr>
        <w:t xml:space="preserve"> beton kullanılması zorunludur. Binanın taban yüzeyi en az 25 cm beton ve tutuşmaz malzemeden yapılır. Beton üzerinde geçirimsiz malzeme kullanılır.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b) ATY tesisinde, </w:t>
      </w:r>
      <w:proofErr w:type="gramStart"/>
      <w:r>
        <w:rPr>
          <w:rFonts w:cs="Arial"/>
          <w:color w:val="1C283D"/>
        </w:rPr>
        <w:t>20/6/2012</w:t>
      </w:r>
      <w:proofErr w:type="gramEnd"/>
      <w:r>
        <w:rPr>
          <w:rFonts w:cs="Arial"/>
          <w:color w:val="1C283D"/>
        </w:rPr>
        <w:t xml:space="preserve"> tarihli ve 6331 sayılı İş Sağlığı ve Güvenliği Kanunu ve bu Kanun çerçevesinde hazırlanan düzenleyici işlemlere uygun olarak iç ortam hava kalitesini sağlayacak gerekli tedbirler alınır. Havalandırma sistemi, uçucu bileşikler, yanma sonucu ortaya çıkabilecek kirleticiler, mikroorganizma ve alerjenlerin, ortama verilecek </w:t>
      </w:r>
      <w:proofErr w:type="gramStart"/>
      <w:r>
        <w:rPr>
          <w:rFonts w:cs="Arial"/>
          <w:color w:val="1C283D"/>
        </w:rPr>
        <w:t>emisyonların</w:t>
      </w:r>
      <w:proofErr w:type="gramEnd"/>
      <w:r>
        <w:rPr>
          <w:rFonts w:cs="Arial"/>
          <w:color w:val="1C283D"/>
        </w:rPr>
        <w:t xml:space="preserve"> ve kokunun temizlenmesini sağlayacak şekilde kurulması esastır.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Bağımsız iki kapalı alan arasındaki mesafenin asgari 3 m olması zorunludur. Aynı kapalı alan içerisinde yer alacak farklı faaliyetleri barındıran ünitelerin, birbiri ile fiziki irtibat olmayacak şekilde yapılandırılması gerekir. İki faaliyet alanı</w:t>
      </w:r>
      <w:r>
        <w:rPr>
          <w:rStyle w:val="apple-converted-space"/>
          <w:rFonts w:cs="Arial"/>
          <w:color w:val="1C283D"/>
        </w:rPr>
        <w:t> </w:t>
      </w:r>
      <w:r>
        <w:rPr>
          <w:rFonts w:cs="Arial"/>
          <w:b/>
          <w:bCs/>
          <w:color w:val="1C283D"/>
        </w:rPr>
        <w:t xml:space="preserve">(Değişik </w:t>
      </w:r>
      <w:proofErr w:type="gramStart"/>
      <w:r>
        <w:rPr>
          <w:rFonts w:cs="Arial"/>
          <w:b/>
          <w:bCs/>
          <w:color w:val="1C283D"/>
        </w:rPr>
        <w:t>ibare:RG</w:t>
      </w:r>
      <w:proofErr w:type="gramEnd"/>
      <w:r>
        <w:rPr>
          <w:rFonts w:cs="Arial"/>
          <w:b/>
          <w:bCs/>
          <w:color w:val="1C283D"/>
        </w:rPr>
        <w:t>-13/4/2017-30037)</w:t>
      </w:r>
      <w:r>
        <w:rPr>
          <w:rStyle w:val="apple-converted-space"/>
          <w:rFonts w:cs="Arial"/>
          <w:color w:val="1C283D"/>
        </w:rPr>
        <w:t> </w:t>
      </w:r>
      <w:r>
        <w:rPr>
          <w:rFonts w:cs="Arial"/>
          <w:color w:val="1C283D"/>
          <w:u w:val="single"/>
        </w:rPr>
        <w:t>TS EN 206:2013+A1</w:t>
      </w:r>
      <w:r>
        <w:rPr>
          <w:rStyle w:val="apple-converted-space"/>
          <w:rFonts w:cs="Arial"/>
          <w:color w:val="1C283D"/>
        </w:rPr>
        <w:t> </w:t>
      </w:r>
      <w:r>
        <w:rPr>
          <w:rFonts w:cs="Arial"/>
          <w:color w:val="1C283D"/>
        </w:rPr>
        <w:t xml:space="preserve">’de tanımlanan zararlı kimyasal ortam çevresel etkisine maruz beton karışımı ve özellikleri için önerilen sınır değerlerde hava sürükleyici katkılı en az C30/37 yüksek </w:t>
      </w:r>
      <w:proofErr w:type="spellStart"/>
      <w:r>
        <w:rPr>
          <w:rFonts w:cs="Arial"/>
          <w:color w:val="1C283D"/>
        </w:rPr>
        <w:t>durabiliteli</w:t>
      </w:r>
      <w:proofErr w:type="spellEnd"/>
      <w:r>
        <w:rPr>
          <w:rFonts w:cs="Arial"/>
          <w:color w:val="1C283D"/>
        </w:rPr>
        <w:t xml:space="preserve"> en az 15 cm kalınlık, 5 m yükseklikte, beton ve tutuşmaz malzemeden yapılmış ara bölme ile ayrılmış olması şartı aranır.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ç) ATY hazırlama tesisi olarak kullanılacak binanın, yangının dışarıdan binaya girmesini engelleyici uygun bir havalandırma sistemi ile elektrik kaçağı ve yıldırıma karşı topraklama sistemine sahip olması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d) Tesis etrafı yetkisi olmayan insanların tesise girişlerinin engellenmesini sağlayacak şekilde en az 2 m yüksekliğinde çit veya duvarla tamamen çevrilerek izole edilir. Giriş noktası sadece yetkili personelin denetiminde açık tutulur. Entegre tesislerde ATY hazırlama tesislerinin kurulması durumunda bu şart aranmaz.</w:t>
      </w:r>
    </w:p>
    <w:p w:rsidR="00AD5C25" w:rsidRDefault="00AD5C25" w:rsidP="00AD5C25">
      <w:pPr>
        <w:shd w:val="clear" w:color="auto" w:fill="FFFFFF"/>
        <w:spacing w:after="0" w:line="240" w:lineRule="auto"/>
        <w:ind w:firstLine="567"/>
        <w:jc w:val="both"/>
        <w:rPr>
          <w:rFonts w:cs="Arial"/>
          <w:color w:val="1C283D"/>
        </w:rPr>
      </w:pPr>
      <w:r>
        <w:rPr>
          <w:rFonts w:cs="Arial"/>
          <w:color w:val="1C283D"/>
        </w:rPr>
        <w:t>e) ATY tesislerine yakın alanlar kolaylıkla yanabilen bitkilerden arındırılır ve/veya gerekli tedbirler alınır.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lastRenderedPageBreak/>
        <w:t>f) Tesis alanı, yangın gibi acil durumlarda tesis içi birimlere müdahale için gereken tüm araçların kolayca erişilebileceği şekilde düzenlenir. Atık işlemede kullanılacak kapalı alanlarda acil durum araçlarınca kullanılabilecek, birbirinden mümkün olduğu kadar uzağa yerleştirilmiş asgari iki giriş kapısı bulunur.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g) Tesis girişi, açık ve kapalı alanlar da dâhil olmak üzere tüm birimlerde işaretlemeler ve etiketlemeler standartlara uygun olarak yapılır. Ayrıca ilgili yerlere uygulama talimatları ve uyarı levhaları asılır.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ğ) Elektrik ve mekanik altyapısı, gazların patlama riski, yanıcı sıvıların ve paslandırıcı/aşındırıcı atıkların bulunması göz önüne alınarak standartlara uygun olarak düzenlenir. Elektrik malzemesinin statik ısınma ve çalışması sonucu çıkardığı ark ortamı nedeniyle meydana gelebilecek tehlikeleri engellemek için elektrik tesisatında alev sızdırmazlık (</w:t>
      </w:r>
      <w:proofErr w:type="spellStart"/>
      <w:r>
        <w:rPr>
          <w:rFonts w:cs="Arial"/>
          <w:color w:val="1C283D"/>
        </w:rPr>
        <w:t>patlatmazlık</w:t>
      </w:r>
      <w:proofErr w:type="spellEnd"/>
      <w:r>
        <w:rPr>
          <w:rFonts w:cs="Arial"/>
          <w:color w:val="1C283D"/>
        </w:rPr>
        <w:t>/</w:t>
      </w:r>
      <w:proofErr w:type="spellStart"/>
      <w:r>
        <w:rPr>
          <w:rFonts w:cs="Arial"/>
          <w:color w:val="1C283D"/>
        </w:rPr>
        <w:t>ex-proof</w:t>
      </w:r>
      <w:proofErr w:type="spellEnd"/>
      <w:r>
        <w:rPr>
          <w:rFonts w:cs="Arial"/>
          <w:color w:val="1C283D"/>
        </w:rPr>
        <w:t>) malzemesi kullanılması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(5) ATY hazırlama tesisleri her yıl Hazine Müsteşarlığınca belirlenen tarife ve talimat doğrultusunda mali sorumluluk sigortası yaptırmakla yükümlüdür.</w:t>
      </w:r>
    </w:p>
    <w:p w:rsidR="00AD5C25" w:rsidRDefault="00AD5C25" w:rsidP="00AD5C25">
      <w:pPr>
        <w:shd w:val="clear" w:color="auto" w:fill="FFFFFF"/>
        <w:spacing w:after="0" w:line="240" w:lineRule="auto"/>
        <w:ind w:firstLine="567"/>
        <w:jc w:val="both"/>
        <w:rPr>
          <w:rFonts w:cs="Arial"/>
          <w:color w:val="1C283D"/>
        </w:rPr>
      </w:pPr>
      <w:proofErr w:type="gramStart"/>
      <w:r>
        <w:rPr>
          <w:rFonts w:cs="Arial"/>
          <w:color w:val="1C283D"/>
        </w:rPr>
        <w:t>(6) Entegre atık bertaraf tesisi içinde yer alan ATY hazırlama tesisleri ile Organize Sanayi Bölgelerinde OSB yönetimi tarafından münhasıran veya başka bir tüzel veya gerçek kişilik ile ortaklaşa kurulan ATY hazırlama tesisleri hariç, ATY hazırlama tesislerinin mülkiyetinin tesisi işleten gerçek veya tüzel kişiye ait veya en az 5 yıl süre ile kiralanmış olması ve en az 3 yıl süre ile işletilmesi zorunludur.</w:t>
      </w:r>
      <w:proofErr w:type="gramEnd"/>
    </w:p>
    <w:p w:rsidR="00AD5C25" w:rsidRDefault="00AD5C25" w:rsidP="00AD5C25">
      <w:pPr>
        <w:shd w:val="clear" w:color="auto" w:fill="FFFFFF"/>
        <w:spacing w:after="0" w:line="240" w:lineRule="auto"/>
        <w:ind w:firstLine="567"/>
        <w:jc w:val="both"/>
        <w:rPr>
          <w:rFonts w:cs="Arial"/>
          <w:color w:val="1C283D"/>
        </w:rPr>
      </w:pPr>
      <w:r>
        <w:rPr>
          <w:rFonts w:cs="Arial"/>
          <w:color w:val="1C283D"/>
        </w:rPr>
        <w:t>(7) Bu Tebliğ kapsamında yürütülen faaliyetler, iş sağlığı ve güvenliği mevzuatında yer alan ilgili hükümlere uygun olmak zorundadır.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(8) ATY hazırlama tesisinde oluşan sıvı atıklar hariç olmak üzere yıkama ve benzeri faaliyetlerden kaynaklanan atık sular ayrı olarak toplanır ve ilgili mevzuatta yer alan sınır değerleri sağlayacak şekilde arıtılır. </w:t>
      </w:r>
      <w:proofErr w:type="spellStart"/>
      <w:r>
        <w:rPr>
          <w:rFonts w:cs="Arial"/>
          <w:color w:val="1C283D"/>
        </w:rPr>
        <w:t>Bunkerde</w:t>
      </w:r>
      <w:proofErr w:type="spellEnd"/>
      <w:r>
        <w:rPr>
          <w:rFonts w:cs="Arial"/>
          <w:color w:val="1C283D"/>
        </w:rPr>
        <w:t xml:space="preserve"> faaliyet esnasında oluşan sıvı atıklar ise geri devir yapılabilir.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(9) ATY hazırlama tesislerinin çalışma kısımlarında; aşağıda sıralanan asgari teknik donanıma sahip olması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Tesise gelen atığın üretim öncesi depolanması ve tasnif edilmesi için 11 inci maddede belirtilen teknik özelliklere sahip kapalı bir stok sahası,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b) Çalışma ortamında kıvılcım tespit cihazı, herhangi bir patlamaya karşı kullanılacak azot </w:t>
      </w:r>
      <w:proofErr w:type="spellStart"/>
      <w:r>
        <w:rPr>
          <w:rFonts w:cs="Arial"/>
          <w:color w:val="1C283D"/>
        </w:rPr>
        <w:t>duşlama</w:t>
      </w:r>
      <w:proofErr w:type="spellEnd"/>
      <w:r>
        <w:rPr>
          <w:rFonts w:cs="Arial"/>
          <w:color w:val="1C283D"/>
        </w:rPr>
        <w:t xml:space="preserve"> sistemi veya muadili cihazlar,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c) Hazırlanacak </w:t>
      </w:r>
      <w:proofErr w:type="spellStart"/>
      <w:r>
        <w:rPr>
          <w:rFonts w:cs="Arial"/>
          <w:color w:val="1C283D"/>
        </w:rPr>
        <w:t>ATY’de</w:t>
      </w:r>
      <w:proofErr w:type="spellEnd"/>
      <w:r>
        <w:rPr>
          <w:rFonts w:cs="Arial"/>
          <w:color w:val="1C283D"/>
        </w:rPr>
        <w:t xml:space="preserve"> kullanılacak atığın özelliğine göre Ek-2’de verilen </w:t>
      </w:r>
      <w:proofErr w:type="gramStart"/>
      <w:r>
        <w:rPr>
          <w:rFonts w:cs="Arial"/>
          <w:color w:val="1C283D"/>
        </w:rPr>
        <w:t>ekipmanlar</w:t>
      </w:r>
      <w:proofErr w:type="gramEnd"/>
      <w:r>
        <w:rPr>
          <w:rFonts w:cs="Arial"/>
          <w:color w:val="1C283D"/>
        </w:rPr>
        <w:t>.</w:t>
      </w:r>
    </w:p>
    <w:p w:rsidR="00AD5C25" w:rsidRDefault="00AD5C25" w:rsidP="00AD5C25">
      <w:pPr>
        <w:shd w:val="clear" w:color="auto" w:fill="FFFFFF"/>
        <w:spacing w:after="0" w:line="240" w:lineRule="auto"/>
        <w:ind w:firstLine="567"/>
        <w:jc w:val="both"/>
        <w:rPr>
          <w:rFonts w:cs="Arial"/>
          <w:color w:val="1C283D"/>
        </w:rPr>
      </w:pPr>
      <w:r>
        <w:rPr>
          <w:rFonts w:cs="Arial"/>
          <w:color w:val="1C283D"/>
        </w:rPr>
        <w:t>(10) ATY hazırlama tesisinde aşağıdaki ek hizmet birimlerinin bulunması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Kantar ve atık kabul bölümü,</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Araç parkı,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Kabul edeceği atıkların doğrulama analizini yapabilecek donanıma sahip laboratuvar,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ç) Tekerlek yıkama ünitesi,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d) İdari bina,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e) </w:t>
      </w:r>
      <w:proofErr w:type="spellStart"/>
      <w:r>
        <w:rPr>
          <w:rFonts w:cs="Arial"/>
          <w:color w:val="1C283D"/>
        </w:rPr>
        <w:t>Atıksu</w:t>
      </w:r>
      <w:proofErr w:type="spellEnd"/>
      <w:r>
        <w:rPr>
          <w:rFonts w:cs="Arial"/>
          <w:color w:val="1C283D"/>
        </w:rPr>
        <w:t xml:space="preserve"> arıtma tesisi.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(11) </w:t>
      </w:r>
      <w:proofErr w:type="spellStart"/>
      <w:r>
        <w:rPr>
          <w:rFonts w:cs="Arial"/>
          <w:color w:val="1C283D"/>
        </w:rPr>
        <w:t>Atıksu</w:t>
      </w:r>
      <w:proofErr w:type="spellEnd"/>
      <w:r>
        <w:rPr>
          <w:rFonts w:cs="Arial"/>
          <w:color w:val="1C283D"/>
        </w:rPr>
        <w:t xml:space="preserve"> arıtma tesisi bulunmayan ATY hazırlama tesisleri </w:t>
      </w:r>
      <w:proofErr w:type="gramStart"/>
      <w:r>
        <w:rPr>
          <w:rFonts w:cs="Arial"/>
          <w:color w:val="1C283D"/>
        </w:rPr>
        <w:t>31/12/2004</w:t>
      </w:r>
      <w:proofErr w:type="gramEnd"/>
      <w:r>
        <w:rPr>
          <w:rFonts w:cs="Arial"/>
          <w:color w:val="1C283D"/>
        </w:rPr>
        <w:t xml:space="preserve"> tarihli ve 25687 sayılı Resmî </w:t>
      </w:r>
      <w:proofErr w:type="spellStart"/>
      <w:r>
        <w:rPr>
          <w:rFonts w:cs="Arial"/>
          <w:color w:val="1C283D"/>
        </w:rPr>
        <w:t>Gazete’de</w:t>
      </w:r>
      <w:proofErr w:type="spellEnd"/>
      <w:r>
        <w:rPr>
          <w:rFonts w:cs="Arial"/>
          <w:color w:val="1C283D"/>
        </w:rPr>
        <w:t xml:space="preserve"> yayımlanan Su Kirliliği Kontrolü Yönetmeliği hükümlerine uygun olarak </w:t>
      </w:r>
      <w:proofErr w:type="spellStart"/>
      <w:r>
        <w:rPr>
          <w:rFonts w:cs="Arial"/>
          <w:color w:val="1C283D"/>
        </w:rPr>
        <w:t>atıksu</w:t>
      </w:r>
      <w:proofErr w:type="spellEnd"/>
      <w:r>
        <w:rPr>
          <w:rFonts w:cs="Arial"/>
          <w:color w:val="1C283D"/>
        </w:rPr>
        <w:t xml:space="preserve"> altyapı tesisi bulunan yörelerde kanalizasyon sistemine bağlantı esaslarına uyulması şartıyla bağlantı iznini alır.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ATY temel özellikleri</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8 –</w:t>
      </w:r>
      <w:r>
        <w:rPr>
          <w:rStyle w:val="apple-converted-space"/>
          <w:rFonts w:cs="Arial"/>
          <w:color w:val="1C283D"/>
        </w:rPr>
        <w:t> </w:t>
      </w:r>
      <w:r>
        <w:rPr>
          <w:rFonts w:cs="Arial"/>
          <w:color w:val="1C283D"/>
        </w:rPr>
        <w:t>(1)</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-23/12/2014-29214)</w:t>
      </w:r>
      <w:r>
        <w:rPr>
          <w:rStyle w:val="apple-converted-space"/>
          <w:rFonts w:cs="Arial"/>
          <w:b/>
          <w:bCs/>
          <w:color w:val="1C283D"/>
        </w:rPr>
        <w:t> </w:t>
      </w:r>
      <w:r>
        <w:rPr>
          <w:rFonts w:cs="Arial"/>
          <w:color w:val="1C283D"/>
        </w:rPr>
        <w:t>ATY hazırlama tesisleri, ek-4’te yer alan ilgili sütuna karşılık gelen atık kodlarındaki atıkları ATY hazırlanmasında kullanabilirler.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ATY Ek-3’te verilen özelliklere uygun olacak şekilde hazırlanır.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(3) ATY hazırlayan tesislerin hazırladıkları yakıtın özelliklerini gösterir analizleri tesis bünyesinde kurulu bulunan laboratuvarda veya Bakanlıktan yeterlik almış laboratuvarlarda gerçekleştirmesi gerekmektedir. Analiz sonucu doğrultusunda Ek-5’te formatı verilen ATYBF hazırlamakla yükümlüdür. ATYBF, her menü değişikliğinde veya beslenen atık </w:t>
      </w:r>
      <w:proofErr w:type="spellStart"/>
      <w:r>
        <w:rPr>
          <w:rFonts w:cs="Arial"/>
          <w:color w:val="1C283D"/>
        </w:rPr>
        <w:t>karakterizasyonunda</w:t>
      </w:r>
      <w:proofErr w:type="spellEnd"/>
      <w:r>
        <w:rPr>
          <w:rFonts w:cs="Arial"/>
          <w:color w:val="1C283D"/>
        </w:rPr>
        <w:t xml:space="preserve"> değişiklik olması halinde yenilenir.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 xml:space="preserve">Atık kabul </w:t>
      </w:r>
      <w:proofErr w:type="gramStart"/>
      <w:r>
        <w:rPr>
          <w:rFonts w:cs="Arial"/>
          <w:b/>
          <w:bCs/>
          <w:color w:val="1C283D"/>
        </w:rPr>
        <w:t>kriterleri</w:t>
      </w:r>
      <w:proofErr w:type="gramEnd"/>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9 –</w:t>
      </w:r>
      <w:r>
        <w:rPr>
          <w:rStyle w:val="apple-converted-space"/>
          <w:rFonts w:cs="Arial"/>
          <w:color w:val="1C283D"/>
        </w:rPr>
        <w:t> </w:t>
      </w:r>
      <w:r>
        <w:rPr>
          <w:rFonts w:cs="Arial"/>
          <w:color w:val="1C283D"/>
        </w:rPr>
        <w:t xml:space="preserve">(1) ATY hazırlama tesislerinde, tesis lisansında belirtilen atıkların haricinde atık kabul edilmez. Dökme halinde gelen atıklar hariç düzgün şekilde ambalajlanmamış, tehlikeli atıklar </w:t>
      </w:r>
      <w:r>
        <w:rPr>
          <w:rFonts w:cs="Arial"/>
          <w:color w:val="1C283D"/>
        </w:rPr>
        <w:lastRenderedPageBreak/>
        <w:t>için lisanslı araçla taşınmamış ve/veya ilgili mevzuat gereğince UATF düzenlenmesi gereken atıklar için form düzenlenmeden gelen atıklar tesise kabul edilemez. ATY hazırlama tesisine atık kabulünden önce atıkların bileşimi ile ilgili bilgi atık üreticisi tarafından sağlanır.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ATY hazırlama tesisine kabul edilecek atıkların kimyasal içerikleri ve fiziksel özelliklerine ilişkin doğrulama testlerinin tesiste bulunacak laboratuvarda yapılması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(3)</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-23/12/2014-29214)</w:t>
      </w:r>
      <w:r>
        <w:rPr>
          <w:rStyle w:val="apple-converted-space"/>
          <w:rFonts w:cs="Arial"/>
          <w:b/>
          <w:bCs/>
          <w:color w:val="1C283D"/>
        </w:rPr>
        <w:t> </w:t>
      </w:r>
      <w:r>
        <w:rPr>
          <w:rFonts w:cs="Arial"/>
          <w:color w:val="1C283D"/>
        </w:rPr>
        <w:t>Atıkların analizinde aşağıdaki özellikler belirlenir: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Atığın kaynağı ve atık kodu,</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Atığın net kalori değeri,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Kül miktarı,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ç) Su miktarı,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d) Uçucu madde miktarı,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e) </w:t>
      </w:r>
      <w:proofErr w:type="spellStart"/>
      <w:r>
        <w:rPr>
          <w:rFonts w:cs="Arial"/>
          <w:color w:val="1C283D"/>
        </w:rPr>
        <w:t>pH</w:t>
      </w:r>
      <w:proofErr w:type="spellEnd"/>
      <w:r>
        <w:rPr>
          <w:rFonts w:cs="Arial"/>
          <w:color w:val="1C283D"/>
        </w:rPr>
        <w:t xml:space="preserve"> değeri.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(4)</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-23/12/2014-29214)</w:t>
      </w:r>
      <w:r>
        <w:rPr>
          <w:rStyle w:val="apple-converted-space"/>
          <w:rFonts w:cs="Arial"/>
          <w:b/>
          <w:bCs/>
          <w:color w:val="1C283D"/>
        </w:rPr>
        <w:t> </w:t>
      </w:r>
      <w:r>
        <w:rPr>
          <w:rFonts w:cs="Arial"/>
          <w:color w:val="1C283D"/>
        </w:rPr>
        <w:t>Kabul edilecek atıkların, ATY hazırlama tesisi bünyesindeki veya Bakanlıktan yeterlik almış laboratuvarlarca yapılacak analizler ile üçüncü fıkradaki özelliklere uygunluğu belgelenir.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Atığın boşaltma ve yükleme işlemleri</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10 –</w:t>
      </w:r>
      <w:r>
        <w:rPr>
          <w:rStyle w:val="apple-converted-space"/>
          <w:rFonts w:cs="Arial"/>
          <w:color w:val="1C283D"/>
        </w:rPr>
        <w:t> </w:t>
      </w:r>
      <w:r>
        <w:rPr>
          <w:rFonts w:cs="Arial"/>
          <w:color w:val="1C283D"/>
        </w:rPr>
        <w:t>(1) Boşaltma ve yükleme alanında zeminde uygun eğimler oluşturulması bu alandaki yağmur suları ile yükleme ve boşaltma işlemleri sırasındaki dökülmeye karşı alanın çevresinde sızdırmaz taşıma kanalları ve alanın büyüklüğüne uygun kapasitede sızdırmaz toplama çukuru bulunması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Boşaltma ve yükleme alanı, boşaltma ve yüklemenin güvenli yapılmasına imkân sağlayacak şekilde donatılır.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(3) Boşaltma ve yükleme alanı, tesis içinde depo alanına kolay erişilebilecek şekilde planlanır.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Atık stok sahası özellikleri</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11 –</w:t>
      </w:r>
      <w:r>
        <w:rPr>
          <w:rStyle w:val="apple-converted-space"/>
          <w:rFonts w:cs="Arial"/>
          <w:b/>
          <w:bCs/>
          <w:color w:val="1C283D"/>
        </w:rPr>
        <w:t> </w:t>
      </w:r>
      <w:r>
        <w:rPr>
          <w:rFonts w:cs="Arial"/>
          <w:color w:val="1C283D"/>
        </w:rPr>
        <w:t>(1) Alanın taban yüzeyi,</w:t>
      </w:r>
      <w:r>
        <w:rPr>
          <w:rStyle w:val="apple-converted-space"/>
          <w:rFonts w:cs="Arial"/>
          <w:color w:val="1C283D"/>
        </w:rPr>
        <w:t> </w:t>
      </w:r>
      <w:r>
        <w:rPr>
          <w:rFonts w:cs="Arial"/>
          <w:b/>
          <w:bCs/>
          <w:color w:val="1C283D"/>
        </w:rPr>
        <w:t xml:space="preserve">(Değişik </w:t>
      </w:r>
      <w:proofErr w:type="gramStart"/>
      <w:r>
        <w:rPr>
          <w:rFonts w:cs="Arial"/>
          <w:b/>
          <w:bCs/>
          <w:color w:val="1C283D"/>
        </w:rPr>
        <w:t>ibare:RG</w:t>
      </w:r>
      <w:proofErr w:type="gramEnd"/>
      <w:r>
        <w:rPr>
          <w:rFonts w:cs="Arial"/>
          <w:b/>
          <w:bCs/>
          <w:color w:val="1C283D"/>
        </w:rPr>
        <w:t>-13/4/2017-30037)</w:t>
      </w:r>
      <w:r>
        <w:rPr>
          <w:rStyle w:val="apple-converted-space"/>
          <w:rFonts w:cs="Arial"/>
          <w:color w:val="1C283D"/>
        </w:rPr>
        <w:t> </w:t>
      </w:r>
      <w:r>
        <w:rPr>
          <w:rFonts w:cs="Arial"/>
          <w:color w:val="1C283D"/>
          <w:u w:val="single"/>
        </w:rPr>
        <w:t>TS EN 206:2013+A1</w:t>
      </w:r>
      <w:r>
        <w:rPr>
          <w:rFonts w:cs="Arial"/>
          <w:color w:val="1C283D"/>
        </w:rPr>
        <w:t xml:space="preserve">’de tanımlanan zararlı kimyasal ortam çevresel etkisine maruz beton karışımı ve özellikleri için önerilen sınır değerlerde hava sürükleyici katkılı en az C30/37 yüksek </w:t>
      </w:r>
      <w:proofErr w:type="spellStart"/>
      <w:r>
        <w:rPr>
          <w:rFonts w:cs="Arial"/>
          <w:color w:val="1C283D"/>
        </w:rPr>
        <w:t>durabiliteli</w:t>
      </w:r>
      <w:proofErr w:type="spellEnd"/>
      <w:r>
        <w:rPr>
          <w:rFonts w:cs="Arial"/>
          <w:color w:val="1C283D"/>
        </w:rPr>
        <w:t xml:space="preserve"> en az 25 cm beton ve tutuşmaz malzemeden yapılır. Beton üzerinde geçirimsiz malzeme kullanılır. Dökülmelere karşı önlem alınır. Tabanda atığın kanalizasyon veya yüzey suyuyla temas etmesini engelleyecek ayrı toplama mekanizması geliştirilir. Sadece yangın söndürme sırasında kullanılan suyun kontrollü tahliye edileceği drenaj noktalarına izin verilir.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Sıvı atıklar IBC gibi uygun ambalajlarda depolanmıyor ise, bu tür atıkların depolanmasına olanak sağlayacak tank çiftliği oluşturulur ve güvenlik havuzları ile donatılır. Kurulacak tank çiftlikleri için TS 4943 standardı ile belirlenen esaslara uyulur.</w:t>
      </w:r>
    </w:p>
    <w:p w:rsidR="00AD5C25" w:rsidRDefault="00AD5C25" w:rsidP="00AD5C25">
      <w:pPr>
        <w:shd w:val="clear" w:color="auto" w:fill="FFFFFF"/>
        <w:spacing w:after="0" w:line="240" w:lineRule="auto"/>
        <w:ind w:firstLine="567"/>
        <w:jc w:val="center"/>
        <w:rPr>
          <w:rFonts w:cs="Arial"/>
          <w:b/>
          <w:bCs/>
          <w:color w:val="1C283D"/>
        </w:rPr>
      </w:pP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DÖRDÜNCÜ BÖLÜM</w:t>
      </w: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Atıkların Ek Yakıt Olarak Kullanımı</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Atıkların ek yakıt olarak kullanımına ilişkin genel ilkeler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12 –</w:t>
      </w:r>
      <w:r>
        <w:rPr>
          <w:rStyle w:val="apple-converted-space"/>
          <w:rFonts w:cs="Arial"/>
          <w:color w:val="1C283D"/>
        </w:rPr>
        <w:t> </w:t>
      </w:r>
      <w:r>
        <w:rPr>
          <w:rFonts w:cs="Arial"/>
          <w:color w:val="1C283D"/>
        </w:rPr>
        <w:t>(1) Beraber yakma tesislerinde, atık yağ, sıvı yakıt atıkları, ömrünü tamamlamış lastikler ve kurutulmuş arıtma çamurları hariç olmak üzere, atık besleme miktarının bir takvim yılı içerisinde 5000 ton/yılın altında olması durumunda ek yakıt kullanılabilir.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-23/12/2014-29214)</w:t>
      </w:r>
      <w:r>
        <w:rPr>
          <w:rStyle w:val="apple-converted-space"/>
          <w:rFonts w:cs="Arial"/>
          <w:b/>
          <w:bCs/>
          <w:color w:val="1C283D"/>
        </w:rPr>
        <w:t> </w:t>
      </w:r>
      <w:r>
        <w:rPr>
          <w:rFonts w:cs="Arial"/>
          <w:color w:val="1C283D"/>
        </w:rPr>
        <w:t>Ek yakıt kullanacak tesisler, sadece ek-4’te yer alan “Ek Yakıt” sütununa karşılık gelen atıkları ek yakıt olarak tesislerine kabul edebilirler. Arıtma çamurlarının ek yakıt olarak kullanılabilmesi için en fazla %50 nem içerecek şekilde kurutulmuş halde tesise gelmesi ya da tesiste kurutma ünitesinin bulunması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(3) Ek yakıt kullanacak tesislerin atık kabul </w:t>
      </w:r>
      <w:proofErr w:type="gramStart"/>
      <w:r>
        <w:rPr>
          <w:rFonts w:cs="Arial"/>
          <w:color w:val="1C283D"/>
        </w:rPr>
        <w:t>kriterleri</w:t>
      </w:r>
      <w:proofErr w:type="gramEnd"/>
      <w:r>
        <w:rPr>
          <w:rFonts w:cs="Arial"/>
          <w:color w:val="1C283D"/>
        </w:rPr>
        <w:t xml:space="preserve"> kabul edecekleri atıkların kimyasal içerikleri ve fiziksel özelliklerine ilişkin doğrulama testlerinin tesiste bulunacak laboratuvarda yapılması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(4) Atıkların analizinde aşağıdaki kimyasal içerikleri ve fiziksel özellikleri dikkate alınır: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Atığın kaynağı ve atık kodu,</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Atığın net kalori değeri,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Kül miktarı,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lastRenderedPageBreak/>
        <w:t>ç) Su miktarı,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d) Uçucu madde miktarı,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e) Klor içeriği.</w:t>
      </w:r>
    </w:p>
    <w:p w:rsidR="00AD5C25" w:rsidRDefault="00AD5C25" w:rsidP="00AD5C25">
      <w:pPr>
        <w:shd w:val="clear" w:color="auto" w:fill="FFFFFF"/>
        <w:spacing w:after="0" w:line="240" w:lineRule="auto"/>
        <w:ind w:firstLine="567"/>
        <w:jc w:val="center"/>
        <w:rPr>
          <w:rFonts w:cs="Arial"/>
          <w:b/>
          <w:bCs/>
          <w:color w:val="1C283D"/>
        </w:rPr>
      </w:pP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BEŞİNCİ BÖLÜM</w:t>
      </w: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Alternatif Hammadde Kullanımı</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Alternatif hammadde kullanımına ilişkin genel ilkeler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13 –</w:t>
      </w:r>
      <w:r>
        <w:rPr>
          <w:rStyle w:val="apple-converted-space"/>
          <w:rFonts w:cs="Arial"/>
          <w:color w:val="1C283D"/>
        </w:rPr>
        <w:t> </w:t>
      </w:r>
      <w:r>
        <w:rPr>
          <w:rFonts w:cs="Arial"/>
          <w:color w:val="1C283D"/>
        </w:rPr>
        <w:t>(1) Alternatif hammadde kullanacak tesisler, Bakanlığa bu Tebliğin 14 üncü maddesinde belirtilen bilgi ve belgeler ile başvuru yaparak, alternatif hammadde kullanımı için onay almakla ve Bakanlığa kayıt olmakla yükümlüdür.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-13/4/2017-30037)</w:t>
      </w:r>
      <w:r>
        <w:rPr>
          <w:rStyle w:val="apple-converted-space"/>
          <w:rFonts w:cs="Arial"/>
          <w:color w:val="1C283D"/>
        </w:rPr>
        <w:t> </w:t>
      </w:r>
      <w:r>
        <w:rPr>
          <w:rFonts w:cs="Arial"/>
          <w:color w:val="1C283D"/>
        </w:rPr>
        <w:t>Çimento, beton, kireç, tuğla, kiremit, seramik ve demir-çelik üretimi yapan tesisler Bakanlıkça uygun görülen atıkları alternatif hammadde olarak kullanabilir. Ayrıca akaryakıt üretimi yapan rafineriler ise akaryakıt atıklarını alternatif hammadde olarak kullanabilir.</w:t>
      </w:r>
    </w:p>
    <w:p w:rsidR="00AD5C25" w:rsidRDefault="00AD5C25" w:rsidP="00AD5C25">
      <w:pPr>
        <w:shd w:val="clear" w:color="auto" w:fill="FFFFFF"/>
        <w:spacing w:after="0" w:line="240" w:lineRule="auto"/>
        <w:ind w:firstLine="567"/>
        <w:jc w:val="both"/>
        <w:rPr>
          <w:rFonts w:cs="Arial"/>
          <w:color w:val="1C283D"/>
        </w:rPr>
      </w:pPr>
      <w:proofErr w:type="gramStart"/>
      <w:r>
        <w:rPr>
          <w:rFonts w:cs="Arial"/>
          <w:color w:val="1C283D"/>
        </w:rPr>
        <w:t>(3) Atıklarını alternatif hammadde kullanımı amacıyla Bakanlıktan onay almış tesislere verecek işletmeler, atık beyan formunu her yıl takip eden yılın en geç Mart ayı sonuna kadar bir önceki yıla ait bilgileri içerecek şekilde Bakanlıkça hazırlanan çevrimiçi programı kullanarak doldurmak, onaylamak, çıktısını almak ve beş yıl boyunca bir nüshasını saklamakla yükümlüdür.</w:t>
      </w:r>
      <w:proofErr w:type="gramEnd"/>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Başvuru işlemlerinde sunulacak bilgi ve belgeler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14 –</w:t>
      </w:r>
      <w:r>
        <w:rPr>
          <w:rStyle w:val="apple-converted-space"/>
          <w:rFonts w:cs="Arial"/>
          <w:b/>
          <w:bCs/>
          <w:color w:val="1C283D"/>
        </w:rPr>
        <w:t> </w:t>
      </w:r>
      <w:r>
        <w:rPr>
          <w:rFonts w:cs="Arial"/>
          <w:color w:val="1C283D"/>
        </w:rPr>
        <w:t>(1) Alternatif hammadde kullanacak tesislerin, başvuru işlemlerinde aşağıdaki bilgi ve belgeleri sunmaları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a) Alternatif hammaddenin üreticisi olan tesisin iletişim bilgileri, tesise ilişkin </w:t>
      </w:r>
      <w:proofErr w:type="gramStart"/>
      <w:r>
        <w:rPr>
          <w:rFonts w:cs="Arial"/>
          <w:color w:val="1C283D"/>
        </w:rPr>
        <w:t>proses</w:t>
      </w:r>
      <w:proofErr w:type="gramEnd"/>
      <w:r>
        <w:rPr>
          <w:rFonts w:cs="Arial"/>
          <w:color w:val="1C283D"/>
        </w:rPr>
        <w:t>, atığın prosesin hangi aşamasından kaynaklandığı, miktarı ve atık kodu.</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Alternatif hammadde olarak tesise kabul edilecek atıkların fiziksel ve kimyasal özelliklerini gösterir analiz raporu.</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c) Alternatif hammadde kullanacak tesislerin </w:t>
      </w:r>
      <w:proofErr w:type="gramStart"/>
      <w:r>
        <w:rPr>
          <w:rFonts w:cs="Arial"/>
          <w:color w:val="1C283D"/>
        </w:rPr>
        <w:t>proseslerine</w:t>
      </w:r>
      <w:proofErr w:type="gramEnd"/>
      <w:r>
        <w:rPr>
          <w:rFonts w:cs="Arial"/>
          <w:color w:val="1C283D"/>
        </w:rPr>
        <w:t xml:space="preserve"> ilişkin bilgileri ve prosesin alternatif hammadde kullanımına uygun olduğunu gösterir kurumsal akademik rapor.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ç) Alternatif hammaddenin </w:t>
      </w:r>
      <w:proofErr w:type="gramStart"/>
      <w:r>
        <w:rPr>
          <w:rFonts w:cs="Arial"/>
          <w:color w:val="1C283D"/>
        </w:rPr>
        <w:t>prosesin</w:t>
      </w:r>
      <w:proofErr w:type="gramEnd"/>
      <w:r>
        <w:rPr>
          <w:rFonts w:cs="Arial"/>
          <w:color w:val="1C283D"/>
        </w:rPr>
        <w:t xml:space="preserve"> hangi aşamasında ve ne amaçla kullanılacağı.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w:t>
      </w:r>
      <w:r>
        <w:rPr>
          <w:rStyle w:val="apple-converted-space"/>
          <w:rFonts w:cs="Arial"/>
          <w:color w:val="1C283D"/>
        </w:rPr>
        <w:t> </w:t>
      </w:r>
      <w:r>
        <w:rPr>
          <w:rFonts w:cs="Arial"/>
          <w:b/>
          <w:bCs/>
          <w:color w:val="1C283D"/>
        </w:rPr>
        <w:t>(</w:t>
      </w:r>
      <w:proofErr w:type="gramStart"/>
      <w:r>
        <w:rPr>
          <w:rFonts w:cs="Arial"/>
          <w:b/>
          <w:bCs/>
          <w:color w:val="1C283D"/>
        </w:rPr>
        <w:t>Ek:RG</w:t>
      </w:r>
      <w:proofErr w:type="gramEnd"/>
      <w:r>
        <w:rPr>
          <w:rFonts w:cs="Arial"/>
          <w:b/>
          <w:bCs/>
          <w:color w:val="1C283D"/>
        </w:rPr>
        <w:t>-13/4/2017-30037)</w:t>
      </w:r>
      <w:r>
        <w:rPr>
          <w:rStyle w:val="apple-converted-space"/>
          <w:rFonts w:cs="Arial"/>
          <w:color w:val="1C283D"/>
        </w:rPr>
        <w:t> </w:t>
      </w:r>
      <w:r>
        <w:rPr>
          <w:rFonts w:cs="Arial"/>
          <w:color w:val="1C283D"/>
        </w:rPr>
        <w:t> Bir sektöre ait proseste, bir atığın alternatif hammadde olarak kullanımına yönelik hazırlanmış olan kurumsal akademik rapora göre tesise izin verilmesi halinde, aynı sektördeki aynı prosese sahip tesislerin aynı atık kodu için başvurularında birinci fıkranın (c) bendinde yer alan bilgi ve belgelerin sunulması zorunlu değildir.</w:t>
      </w:r>
    </w:p>
    <w:p w:rsidR="00AD5C25" w:rsidRDefault="00AD5C25" w:rsidP="00AD5C25">
      <w:pPr>
        <w:shd w:val="clear" w:color="auto" w:fill="FFFFFF"/>
        <w:spacing w:after="0" w:line="240" w:lineRule="auto"/>
        <w:ind w:firstLine="567"/>
        <w:jc w:val="center"/>
        <w:rPr>
          <w:rFonts w:cs="Arial"/>
          <w:b/>
          <w:bCs/>
          <w:color w:val="1C283D"/>
        </w:rPr>
      </w:pP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ALTINCI BÖLÜM</w:t>
      </w: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ATY ve Ek Yakıt Kullanımına Yönelik Teknik Usuller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Deneme yakması</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15 –</w:t>
      </w:r>
      <w:r>
        <w:rPr>
          <w:rStyle w:val="apple-converted-space"/>
          <w:rFonts w:cs="Arial"/>
          <w:color w:val="1C283D"/>
        </w:rPr>
        <w:t> </w:t>
      </w:r>
      <w:r>
        <w:rPr>
          <w:rFonts w:cs="Arial"/>
          <w:color w:val="1C283D"/>
        </w:rPr>
        <w:t xml:space="preserve">(1) Deneme yakması AYİY 8 inci maddesi </w:t>
      </w:r>
      <w:proofErr w:type="gramStart"/>
      <w:r>
        <w:rPr>
          <w:rFonts w:cs="Arial"/>
          <w:color w:val="1C283D"/>
        </w:rPr>
        <w:t>kriterlerine</w:t>
      </w:r>
      <w:proofErr w:type="gramEnd"/>
      <w:r>
        <w:rPr>
          <w:rFonts w:cs="Arial"/>
          <w:color w:val="1C283D"/>
        </w:rPr>
        <w:t xml:space="preserve"> göre yapılır.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Tesis işleticisi deneme yakmasına başlamadan önce, deneme yakması planını hazırlar ve Bakanlık onayına sunar. Deneme yakması planı Bakanlıkça onaylanmadan deneme yakması başlatılamaz.</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Güvenirlik aralığı değeri</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16 –</w:t>
      </w:r>
      <w:r>
        <w:rPr>
          <w:rStyle w:val="apple-converted-space"/>
          <w:rFonts w:cs="Arial"/>
          <w:color w:val="1C283D"/>
        </w:rPr>
        <w:t> </w:t>
      </w:r>
      <w:r>
        <w:rPr>
          <w:rFonts w:cs="Arial"/>
          <w:color w:val="1C283D"/>
        </w:rPr>
        <w:t xml:space="preserve">(1) Beraber yakma tesislerinde hava kirleticilerine ilişkin ölçümler AYİY Ek-3’e uygun olarak yürütülür. AYİY Ek-3 bölümünde yer alan ölçüm tekniklerine ilişkin parametreler bazında % 95 güven aralığı değerleri ayrı ayrı belirlenmiş olup, sürekli </w:t>
      </w:r>
      <w:proofErr w:type="gramStart"/>
      <w:r>
        <w:rPr>
          <w:rFonts w:cs="Arial"/>
          <w:color w:val="1C283D"/>
        </w:rPr>
        <w:t>bazda</w:t>
      </w:r>
      <w:proofErr w:type="gramEnd"/>
      <w:r>
        <w:rPr>
          <w:rFonts w:cs="Arial"/>
          <w:color w:val="1C283D"/>
        </w:rPr>
        <w:t xml:space="preserve"> ölçüm yapan cihazların TS EN 15267-3 ve TS EN 14181 standardına uygun olması gerekmektedir.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Sonuçların doğrulanması sırasında kullanılacak güvenirlik aralığı değerlerinin hesaplama yöntemi aşağıdaki gibidir: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DD: Düzeltilmiş değer (mg/Nm3).</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BD: Bacada ölçülen değer (mg/Nm3).</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GA: AYİY Ek-3 Güvenirlik Aralığı Değeri.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ç) DD = BD – (BD * GA/100).</w:t>
      </w:r>
    </w:p>
    <w:p w:rsidR="00AD5C25" w:rsidRDefault="00AD5C25" w:rsidP="00AD5C25">
      <w:pPr>
        <w:shd w:val="clear" w:color="auto" w:fill="FFFFFF"/>
        <w:spacing w:after="0" w:line="240" w:lineRule="auto"/>
        <w:ind w:firstLine="567"/>
        <w:jc w:val="both"/>
        <w:rPr>
          <w:rFonts w:cs="Arial"/>
          <w:color w:val="1C283D"/>
        </w:rPr>
      </w:pPr>
      <w:r>
        <w:rPr>
          <w:rFonts w:cs="Arial"/>
          <w:color w:val="1C283D"/>
        </w:rPr>
        <w:lastRenderedPageBreak/>
        <w:t>(3) Düzeltilmiş değer AYİY Ek-2’de verilen sınır değerin altında ise ölçülen değer uygun, sınır değerin üzerinde ise ölçülen değer uygunsuz olarak nitelendirilir. Elde edilen sonuçlar AYİY kapsamında değerlendirilir.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Muafiyet koşulları</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17 –</w:t>
      </w:r>
      <w:r>
        <w:rPr>
          <w:rStyle w:val="apple-converted-space"/>
          <w:rFonts w:cs="Arial"/>
          <w:color w:val="1C283D"/>
        </w:rPr>
        <w:t> </w:t>
      </w:r>
      <w:r>
        <w:rPr>
          <w:rFonts w:cs="Arial"/>
          <w:color w:val="1C283D"/>
        </w:rPr>
        <w:t xml:space="preserve">(1) Sürekli ölçüm muafiyeti; yakma veya beraber yakma tesisinde, işletici </w:t>
      </w:r>
      <w:proofErr w:type="spellStart"/>
      <w:r>
        <w:rPr>
          <w:rFonts w:cs="Arial"/>
          <w:color w:val="1C283D"/>
        </w:rPr>
        <w:t>HCl</w:t>
      </w:r>
      <w:proofErr w:type="spellEnd"/>
      <w:r>
        <w:rPr>
          <w:rFonts w:cs="Arial"/>
          <w:color w:val="1C283D"/>
        </w:rPr>
        <w:t>, HF ve SO</w:t>
      </w:r>
      <w:r>
        <w:rPr>
          <w:rFonts w:cs="Arial"/>
          <w:color w:val="1C283D"/>
          <w:vertAlign w:val="subscript"/>
        </w:rPr>
        <w:t>2</w:t>
      </w:r>
      <w:r>
        <w:rPr>
          <w:rStyle w:val="apple-converted-space"/>
          <w:rFonts w:cs="Arial"/>
          <w:color w:val="1C283D"/>
        </w:rPr>
        <w:t> </w:t>
      </w:r>
      <w:r>
        <w:rPr>
          <w:rFonts w:cs="Arial"/>
          <w:color w:val="1C283D"/>
        </w:rPr>
        <w:t xml:space="preserve">maddelerinin emisyonlarının belirtilen </w:t>
      </w:r>
      <w:proofErr w:type="gramStart"/>
      <w:r>
        <w:rPr>
          <w:rFonts w:cs="Arial"/>
          <w:color w:val="1C283D"/>
        </w:rPr>
        <w:t>emisyon</w:t>
      </w:r>
      <w:proofErr w:type="gramEnd"/>
      <w:r>
        <w:rPr>
          <w:rFonts w:cs="Arial"/>
          <w:color w:val="1C283D"/>
        </w:rPr>
        <w:t xml:space="preserve"> limit değerlerinden hiçbir şart altında daha yüksek olmayacağını kanıtlaması halinde, Bakanlıkça, sürekli ölçüm yerine AYİY 15 inci maddesinin (c) bendinde belirtilen şekilde periyodik ölçümlere müsaade edilir. Sürekli ölçüm muafiyeti almak için 3 ay süre ile bacada sürekli ölçüm yapılması ve sonuçların Bakanlığa sunulması gerekmektedir. Sürekli ölçümler sırasında temin edilebildiği sürece atıkların ek yakıt olarak kullanılmaları esastır. Ancak atıkların sürenin tamamında daha önce lisanslandırılan oranda temin edilmesinin zorluğu dikkate alınmakla birlikte asgari 2 tam gün boyunca lisanslandırılan oranda atık beslemesi yapılması gerekmektedir. Rapor içerisinde, ölçüm süresi boyunca atıkların besleme tarihleri ile yarım saatlik ortalama değerler halinde bulunmalıdır. Ölçüm sonuçları ham, %10 O</w:t>
      </w:r>
      <w:r>
        <w:rPr>
          <w:rFonts w:cs="Arial"/>
          <w:color w:val="1C283D"/>
          <w:vertAlign w:val="subscript"/>
        </w:rPr>
        <w:t>2</w:t>
      </w:r>
      <w:r>
        <w:rPr>
          <w:rFonts w:cs="Arial"/>
          <w:color w:val="1C283D"/>
        </w:rPr>
        <w:t>’ye göre düzeltilmiş ve standartlaştırılmış olarak AYİY EK-3’de belirtilen güven aralığı değerleri çıkartılmış halde ayrı ayrı verilmelidir.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Sınır değer Muafiyetleri;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a) AYİY Ek-2’de herhangi bir sınır değer belirlenmemiş parametreler için </w:t>
      </w:r>
      <w:proofErr w:type="spellStart"/>
      <w:r>
        <w:rPr>
          <w:rFonts w:cs="Arial"/>
          <w:color w:val="1C283D"/>
        </w:rPr>
        <w:t>SKHKKY’de</w:t>
      </w:r>
      <w:proofErr w:type="spellEnd"/>
      <w:r>
        <w:rPr>
          <w:rFonts w:cs="Arial"/>
          <w:color w:val="1C283D"/>
        </w:rPr>
        <w:t xml:space="preserve"> belirtilen ilgili sınır değerler uygulanacaktır.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Beraber yakma tesislerinde SO</w:t>
      </w:r>
      <w:r>
        <w:rPr>
          <w:rFonts w:cs="Arial"/>
          <w:color w:val="1C283D"/>
          <w:vertAlign w:val="subscript"/>
        </w:rPr>
        <w:t>2</w:t>
      </w:r>
      <w:r>
        <w:rPr>
          <w:rStyle w:val="apple-converted-space"/>
          <w:rFonts w:cs="Arial"/>
          <w:color w:val="1C283D"/>
        </w:rPr>
        <w:t> </w:t>
      </w:r>
      <w:r>
        <w:rPr>
          <w:rFonts w:cs="Arial"/>
          <w:color w:val="1C283D"/>
        </w:rPr>
        <w:t xml:space="preserve">ve TOK </w:t>
      </w:r>
      <w:proofErr w:type="gramStart"/>
      <w:r>
        <w:rPr>
          <w:rFonts w:cs="Arial"/>
          <w:color w:val="1C283D"/>
        </w:rPr>
        <w:t>emisyon</w:t>
      </w:r>
      <w:proofErr w:type="gramEnd"/>
      <w:r>
        <w:rPr>
          <w:rFonts w:cs="Arial"/>
          <w:color w:val="1C283D"/>
        </w:rPr>
        <w:t xml:space="preserve"> konsantrasyonlarının belirlenen sınır değerleri aşmasının, atık yakmadan değil de kullanılan yakıttan kaynaklandığı emisyon ölçümleri ile belgelenir ise Bakanlıkça tesis bazında muafiyet getirilir. Bu durumda, emisyonların karşılaştırılması maksadıyla yakıt ve </w:t>
      </w:r>
      <w:proofErr w:type="spellStart"/>
      <w:r>
        <w:rPr>
          <w:rFonts w:cs="Arial"/>
          <w:color w:val="1C283D"/>
        </w:rPr>
        <w:t>yakıt+atık</w:t>
      </w:r>
      <w:proofErr w:type="spellEnd"/>
      <w:r>
        <w:rPr>
          <w:rFonts w:cs="Arial"/>
          <w:color w:val="1C283D"/>
        </w:rPr>
        <w:t xml:space="preserve"> besleme durumları için ayrı ayrı </w:t>
      </w:r>
      <w:proofErr w:type="gramStart"/>
      <w:r>
        <w:rPr>
          <w:rFonts w:cs="Arial"/>
          <w:color w:val="1C283D"/>
        </w:rPr>
        <w:t>emisyon</w:t>
      </w:r>
      <w:proofErr w:type="gramEnd"/>
      <w:r>
        <w:rPr>
          <w:rFonts w:cs="Arial"/>
          <w:color w:val="1C283D"/>
        </w:rPr>
        <w:t xml:space="preserve"> ölçümü yapılır. Ölçümler, atıklar kullanılırken ve kullanılmazken yarımşar saatlik ortalamaları temsil edecek şekilde toplam 8’er saat boyunca yapılmalıdır. Atıklar, 8 saati tamamlayacak şekilde farklı günlerde de kullanılabilir. Atıklar kullanılırken ve kullanılmazken tespit edilen </w:t>
      </w:r>
      <w:proofErr w:type="gramStart"/>
      <w:r>
        <w:rPr>
          <w:rFonts w:cs="Arial"/>
          <w:color w:val="1C283D"/>
        </w:rPr>
        <w:t>emisyon</w:t>
      </w:r>
      <w:proofErr w:type="gramEnd"/>
      <w:r>
        <w:rPr>
          <w:rFonts w:cs="Arial"/>
          <w:color w:val="1C283D"/>
        </w:rPr>
        <w:t xml:space="preserve"> değerlerinin, ATY veya ek yakıt kullanımından kaynaklı olarak;</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1) Arttığı tespit edilirse, atık kullanılmazken tespit edilen değer + </w:t>
      </w:r>
      <w:proofErr w:type="spellStart"/>
      <w:r>
        <w:rPr>
          <w:rFonts w:cs="Arial"/>
          <w:color w:val="1C283D"/>
        </w:rPr>
        <w:t>AYİY’de</w:t>
      </w:r>
      <w:proofErr w:type="spellEnd"/>
      <w:r>
        <w:rPr>
          <w:rFonts w:cs="Arial"/>
          <w:color w:val="1C283D"/>
        </w:rPr>
        <w:t xml:space="preserve"> ilgili parametre için belirtilen sınır değerin toplamı sınır değer olarak uygulanır,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2) Artmadığı tespit edilirse, </w:t>
      </w:r>
      <w:proofErr w:type="spellStart"/>
      <w:r>
        <w:rPr>
          <w:rFonts w:cs="Arial"/>
          <w:color w:val="1C283D"/>
        </w:rPr>
        <w:t>SKHKKY’de</w:t>
      </w:r>
      <w:proofErr w:type="spellEnd"/>
      <w:r>
        <w:rPr>
          <w:rFonts w:cs="Arial"/>
          <w:color w:val="1C283D"/>
        </w:rPr>
        <w:t xml:space="preserve"> belirlenen sınır değerler uygulanır.</w:t>
      </w:r>
    </w:p>
    <w:p w:rsidR="00AD5C25" w:rsidRDefault="00AD5C25" w:rsidP="00AD5C25">
      <w:pPr>
        <w:shd w:val="clear" w:color="auto" w:fill="FFFFFF"/>
        <w:spacing w:after="0" w:line="240" w:lineRule="auto"/>
        <w:ind w:firstLine="567"/>
        <w:jc w:val="center"/>
        <w:rPr>
          <w:rFonts w:cs="Arial"/>
          <w:b/>
          <w:bCs/>
          <w:color w:val="1C283D"/>
        </w:rPr>
      </w:pP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YEDİNCİ BÖLÜM</w:t>
      </w: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Acil Durum ve Güvenlik Önlemleri</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Yangın teşhisi/algılanması ve söndürme</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18 –</w:t>
      </w:r>
      <w:r>
        <w:rPr>
          <w:rStyle w:val="apple-converted-space"/>
          <w:rFonts w:cs="Arial"/>
          <w:color w:val="1C283D"/>
        </w:rPr>
        <w:t> </w:t>
      </w:r>
      <w:r>
        <w:rPr>
          <w:rFonts w:cs="Arial"/>
          <w:color w:val="1C283D"/>
        </w:rPr>
        <w:t>(1) Otomatik yangın teşhis ve söndürme sistemlerinin yanında, taşınabilir yangın söndürücülerin de mevcut olması ve periyodik bakımlarının yapılarak her zaman kullanıma hazır bulundurulması zorunludur.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İnşaat ve işletme esnasında yangın teşhis ve söndürme sistemlerinin yetkili bir kurum tarafından uygunluğunun düzenli bir şekilde kontrol edildiğine dair belgeler Bakanlığa ibraz edilecek şekilde saklanır.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(3) Tesisler acil durum yönetim planlarını hazırlayarak, işletme planları ile birlikte Bakanlığa sunacaktır.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(4) ATY hazırlama tesislerinde, yangın teşhisi ve algılanması durumunda bölümler arası kapıların otomatik olarak kapanacağı ve yangının sıçramasının önleneceği şekilde kapıların ve pencerelerin kendiliğinden kapanacağı sistemin kurulması esastır.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Yangın söndürme sırasında kullanılan suyun ve dökülmüş atığın toplanması</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19 –</w:t>
      </w:r>
      <w:r>
        <w:rPr>
          <w:rStyle w:val="apple-converted-space"/>
          <w:rFonts w:cs="Arial"/>
          <w:color w:val="1C283D"/>
        </w:rPr>
        <w:t> </w:t>
      </w:r>
      <w:r>
        <w:rPr>
          <w:rFonts w:cs="Arial"/>
          <w:color w:val="1C283D"/>
        </w:rPr>
        <w:t>(1) Depolanan/stoklanan atığın depolanma şekline, ambalajının tipine ve depolanan/stoklanan atık miktarına bağlı olarak yangın söndürücülerin bulundurulması ve toprak, yeraltı suyu ve yüzeysel suyun kirlenmesini önlemek için ayrı bir toplama sisteminin kurulması zorunludur. Birbiriyle reaksiyona girebilecek atıklar için yangın söndürücüler ve dökülmüş atıklara ait toplama sistemleri ayrı tutulur. Toplama sistemi en büyük depo alanına göre boyutlandırılır.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lastRenderedPageBreak/>
        <w:t xml:space="preserve">(2) Tesiste dökülen atıkları </w:t>
      </w:r>
      <w:proofErr w:type="spellStart"/>
      <w:r>
        <w:rPr>
          <w:rFonts w:cs="Arial"/>
          <w:color w:val="1C283D"/>
        </w:rPr>
        <w:t>absorbe</w:t>
      </w:r>
      <w:proofErr w:type="spellEnd"/>
      <w:r>
        <w:rPr>
          <w:rFonts w:cs="Arial"/>
          <w:color w:val="1C283D"/>
        </w:rPr>
        <w:t xml:space="preserve"> etmek üzere kullanılacak maddeler/malzemeler yeterli miktarlarda bulundurulur. Dökülmüş atıkların uzaklaştırılmasına ilişkin talimatnameler depolama alanına asılır. Bu talimatnameler, aşağıdaki bilgileri kapsar: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Döküntüyü temizlemekle sorumlu kişiler ile her bir durum için alınacak emniyet tedbirleri,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Dökülen atığın yayılmasını engelleyecek absorbanlara ilişkin bilgiler ile kullanım şekli,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Depo bölümünün havalandırma sıklığı,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ç) Dökülen atık ve kullanılan absorbanların uzaklaştırılma yöntemleri.</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(3) Atığın tesis içerisinde toprak kirliliği oluşturması durumunda </w:t>
      </w:r>
      <w:proofErr w:type="gramStart"/>
      <w:r>
        <w:rPr>
          <w:rFonts w:cs="Arial"/>
          <w:color w:val="1C283D"/>
        </w:rPr>
        <w:t>8/6/2010</w:t>
      </w:r>
      <w:proofErr w:type="gramEnd"/>
      <w:r>
        <w:rPr>
          <w:rFonts w:cs="Arial"/>
          <w:color w:val="1C283D"/>
        </w:rPr>
        <w:t xml:space="preserve"> tarihli ve 27605 sayılı Resmî </w:t>
      </w:r>
      <w:proofErr w:type="spellStart"/>
      <w:r>
        <w:rPr>
          <w:rFonts w:cs="Arial"/>
          <w:color w:val="1C283D"/>
        </w:rPr>
        <w:t>Gazete’de</w:t>
      </w:r>
      <w:proofErr w:type="spellEnd"/>
      <w:r>
        <w:rPr>
          <w:rFonts w:cs="Arial"/>
          <w:color w:val="1C283D"/>
        </w:rPr>
        <w:t xml:space="preserve"> yayımlanan Toprak Kirliliğinin Kontrolü ve Noktasal Kaynaklı Kirlenmiş Sahalara Dair Yönetmelik kapsamında gerekli iş ve işlemler yapılır.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 xml:space="preserve">Toplu koruma, </w:t>
      </w:r>
      <w:proofErr w:type="gramStart"/>
      <w:r>
        <w:rPr>
          <w:rFonts w:cs="Arial"/>
          <w:b/>
          <w:bCs/>
          <w:color w:val="1C283D"/>
        </w:rPr>
        <w:t>hijyen</w:t>
      </w:r>
      <w:proofErr w:type="gramEnd"/>
      <w:r>
        <w:rPr>
          <w:rFonts w:cs="Arial"/>
          <w:b/>
          <w:bCs/>
          <w:color w:val="1C283D"/>
        </w:rPr>
        <w:t>, ilk yardım ve kişisel koruma</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20 –</w:t>
      </w:r>
      <w:r>
        <w:rPr>
          <w:rStyle w:val="apple-converted-space"/>
          <w:rFonts w:cs="Arial"/>
          <w:color w:val="1C283D"/>
        </w:rPr>
        <w:t> </w:t>
      </w:r>
      <w:r>
        <w:rPr>
          <w:rFonts w:cs="Arial"/>
          <w:color w:val="1C283D"/>
        </w:rPr>
        <w:t>(1) Tesisin yükleme, boşaltma, çalışma alanlarındaki çalışanların sağlık ve güvenliklerinin öncelikle toplu koruma önlemleriyle korunması esastır.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Tesiste çalışanların toplu koruma yöntemlerinin uygulanmasıyla önlenemeyen risklerden korunması maksadıyla en az aşağıdaki uygun kişisel koruyucu donanımlara sahip olmaları ve bunları doğru şekilde kullanmaları sağlanır: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Solunum sistemi koruyucuları,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Göz ve yüz koruyucuları,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El ve kol koruyucuları,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ç) Ayak ve bacak koruyucuları,</w:t>
      </w:r>
    </w:p>
    <w:p w:rsidR="00AD5C25" w:rsidRDefault="00AD5C25" w:rsidP="00AD5C25">
      <w:pPr>
        <w:shd w:val="clear" w:color="auto" w:fill="FFFFFF"/>
        <w:spacing w:after="0" w:line="240" w:lineRule="auto"/>
        <w:ind w:firstLine="567"/>
        <w:jc w:val="both"/>
        <w:rPr>
          <w:rFonts w:cs="Arial"/>
          <w:color w:val="1C283D"/>
        </w:rPr>
      </w:pPr>
      <w:r>
        <w:rPr>
          <w:rFonts w:cs="Arial"/>
          <w:color w:val="1C283D"/>
        </w:rPr>
        <w:t>d) Vücut koruyucuları, gövde ve karın bölgesi koruyucular.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(3) Tesiste çalışanların kişisel korunma aletlerini ve kirli giysilerini bırakabilecekleri, ellerini yıkayabilecekleri ve duş alabilecekleri bir oda tahsis edilir.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(4) Tesiste içerisinde her bir birimde göz duşu ve lavabo bulundurulur. Tesis alanına mümkün olduğu kadar yakın bir ilk yardım birimi kurulur.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(5) Acil durum planlarının hazırlanması zorunludur.</w:t>
      </w:r>
    </w:p>
    <w:p w:rsidR="00AD5C25" w:rsidRDefault="00AD5C25" w:rsidP="00AD5C25">
      <w:pPr>
        <w:shd w:val="clear" w:color="auto" w:fill="FFFFFF"/>
        <w:spacing w:after="0" w:line="240" w:lineRule="auto"/>
        <w:ind w:firstLine="567"/>
        <w:jc w:val="center"/>
        <w:rPr>
          <w:rFonts w:cs="Arial"/>
          <w:b/>
          <w:bCs/>
          <w:color w:val="1C283D"/>
        </w:rPr>
      </w:pP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SEKİZİNCİ BÖLÜM</w:t>
      </w: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Lisans ve Tesisin İşletilmesi ile İlgili Hükümler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Çevre izin ve lisansı</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21 –</w:t>
      </w:r>
      <w:r>
        <w:rPr>
          <w:rStyle w:val="apple-converted-space"/>
          <w:rFonts w:cs="Arial"/>
          <w:color w:val="1C283D"/>
        </w:rPr>
        <w:t> </w:t>
      </w:r>
      <w:r>
        <w:rPr>
          <w:rFonts w:cs="Arial"/>
          <w:color w:val="1C283D"/>
        </w:rPr>
        <w:t>(1)</w:t>
      </w:r>
      <w:r>
        <w:rPr>
          <w:rStyle w:val="apple-converted-space"/>
          <w:rFonts w:cs="Arial"/>
          <w:color w:val="1C283D"/>
        </w:rPr>
        <w:t> </w:t>
      </w:r>
      <w:r>
        <w:rPr>
          <w:rFonts w:cs="Arial"/>
          <w:b/>
          <w:bCs/>
          <w:color w:val="1C283D"/>
        </w:rPr>
        <w:t>(</w:t>
      </w:r>
      <w:proofErr w:type="gramStart"/>
      <w:r>
        <w:rPr>
          <w:rFonts w:cs="Arial"/>
          <w:b/>
          <w:bCs/>
          <w:color w:val="1C283D"/>
        </w:rPr>
        <w:t>Değişik:RG</w:t>
      </w:r>
      <w:proofErr w:type="gramEnd"/>
      <w:r>
        <w:rPr>
          <w:rFonts w:cs="Arial"/>
          <w:b/>
          <w:bCs/>
          <w:color w:val="1C283D"/>
        </w:rPr>
        <w:t>-13/4/2017-30037)</w:t>
      </w:r>
      <w:r>
        <w:rPr>
          <w:rStyle w:val="apple-converted-space"/>
          <w:rFonts w:cs="Arial"/>
          <w:color w:val="1C283D"/>
        </w:rPr>
        <w:t> </w:t>
      </w:r>
      <w:r>
        <w:rPr>
          <w:rFonts w:cs="Arial"/>
          <w:color w:val="1C283D"/>
        </w:rPr>
        <w:t>Bu Tebliğin Üçüncü ve Dördüncü Bölümünde yer alan asgari teknik donanıma sahip tesisler, Çevre İzin ve Lisans Yönetmeliği kapsamında çevre lisansı almak zorundadır.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(2) Entegre tesislerde</w:t>
      </w:r>
      <w:r>
        <w:rPr>
          <w:rStyle w:val="apple-converted-space"/>
          <w:rFonts w:cs="Arial"/>
          <w:color w:val="1C283D"/>
        </w:rPr>
        <w:t> </w:t>
      </w:r>
      <w:r>
        <w:rPr>
          <w:rFonts w:cs="Arial"/>
          <w:b/>
          <w:bCs/>
          <w:color w:val="1C283D"/>
        </w:rPr>
        <w:t xml:space="preserve">(Değişik </w:t>
      </w:r>
      <w:proofErr w:type="gramStart"/>
      <w:r>
        <w:rPr>
          <w:rFonts w:cs="Arial"/>
          <w:b/>
          <w:bCs/>
          <w:color w:val="1C283D"/>
        </w:rPr>
        <w:t>ibare:RG</w:t>
      </w:r>
      <w:proofErr w:type="gramEnd"/>
      <w:r>
        <w:rPr>
          <w:rFonts w:cs="Arial"/>
          <w:b/>
          <w:bCs/>
          <w:color w:val="1C283D"/>
        </w:rPr>
        <w:t>-23/12/2014-29214)</w:t>
      </w:r>
      <w:r>
        <w:rPr>
          <w:rStyle w:val="apple-converted-space"/>
          <w:rFonts w:cs="Arial"/>
          <w:b/>
          <w:bCs/>
          <w:color w:val="1C283D"/>
        </w:rPr>
        <w:t> </w:t>
      </w:r>
      <w:r>
        <w:rPr>
          <w:rFonts w:cs="Arial"/>
          <w:color w:val="1C283D"/>
          <w:u w:val="single"/>
        </w:rPr>
        <w:t>Çevre İzin ve Lisans Yönetmeliği</w:t>
      </w:r>
      <w:r>
        <w:rPr>
          <w:rStyle w:val="apple-converted-space"/>
          <w:rFonts w:cs="Arial"/>
          <w:color w:val="1C283D"/>
        </w:rPr>
        <w:t> </w:t>
      </w:r>
      <w:r>
        <w:rPr>
          <w:rFonts w:cs="Arial"/>
          <w:color w:val="1C283D"/>
        </w:rPr>
        <w:t>kapsamında entegre lisans almak zorundadır.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Mesul mühendisin görev ve sorumlulukları</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22 –</w:t>
      </w:r>
      <w:r>
        <w:rPr>
          <w:rStyle w:val="apple-converted-space"/>
          <w:rFonts w:cs="Arial"/>
          <w:color w:val="1C283D"/>
        </w:rPr>
        <w:t> </w:t>
      </w:r>
      <w:r>
        <w:rPr>
          <w:rFonts w:cs="Arial"/>
          <w:color w:val="1C283D"/>
        </w:rPr>
        <w:t>(1) ATY hazırlayan ve kullanan, ek yakıt ve alternatif hammadde kullanan tesislerin işletmesinde çalışan mesul mühendis;</w:t>
      </w:r>
    </w:p>
    <w:p w:rsidR="00AD5C25" w:rsidRDefault="00AD5C25" w:rsidP="00AD5C25">
      <w:pPr>
        <w:shd w:val="clear" w:color="auto" w:fill="FFFFFF"/>
        <w:spacing w:after="0" w:line="240" w:lineRule="auto"/>
        <w:ind w:firstLine="567"/>
        <w:jc w:val="both"/>
        <w:rPr>
          <w:rFonts w:cs="Arial"/>
          <w:color w:val="1C283D"/>
        </w:rPr>
      </w:pPr>
      <w:r>
        <w:rPr>
          <w:rFonts w:cs="Arial"/>
          <w:color w:val="1C283D"/>
        </w:rPr>
        <w:t>a) Tesise, çevre lisansında kodları belirtilen atıkların haricinde atık kabul edilmemesini sağlamak/sağlattırmakla,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b) İlgili mevzuat gereği lisanslı araçla taşınması gereken atıkları, taşıma lisansı olmayan araçlarla sevkiyatında tesise kabul edilmemesini sağlamak/sağlattırmakla,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c) Tesise gelen atıkların analizini yapmak/yaptırmakla,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ç) İşletme esnasında çalışan personelin baret, kulaklık, toz maskesi gibi koruyucu malzeme kullanmasını sağlamakla,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d) Tesisin risk taşıyan bölümlerinde çalışan personelin her türlü güvenliğini sağlamak/sağlattırmakla,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e) Bu bölümlere izinsiz olarak ve yetkili kişilerin dışında girişlerin önlenmesini sağlamak/sağlattırmakla,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f) Yangın söndürme araçlarının düzenli olarak kontrolünün yapılması, dolu ve boş olarak ayrı depolanmasını, kolaylıkla görülebilecek yerlere konulmasını, bulunduğu yerlerin levha ile </w:t>
      </w:r>
      <w:r>
        <w:rPr>
          <w:rFonts w:cs="Arial"/>
          <w:color w:val="1C283D"/>
        </w:rPr>
        <w:lastRenderedPageBreak/>
        <w:t>işaretlenmesini ve tüplerin yerini gösteren krokinin tesis giriş ve çıkışlarında kolay görünebilecek yerlere asılmasını sağlamak gibi işleri yapmak/yaptırmakla,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g) Tesiste Güvenlik Talimatnamesi, itfaiye, sağlık kuruluşu, ambulans gibi acil yardım kuruluşlarına ait bilgilerin herkesin görebileceği yerlere asılması, acil eylem planının hazırlanarak, il müdürlüğüne sunulmasını sağlamakla,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ğ) Tesise radyoaktif, gaz, patlayıcı madde ve bulaşıcı hastalık riski olan materyallerin kabul edilmemesini sağlamak/sağlatmakla,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xml:space="preserve">h) Tesise giren ve tesisten çıkan atıkların kodlarına göre </w:t>
      </w:r>
      <w:proofErr w:type="gramStart"/>
      <w:r>
        <w:rPr>
          <w:rFonts w:cs="Arial"/>
          <w:color w:val="1C283D"/>
        </w:rPr>
        <w:t>envanterini</w:t>
      </w:r>
      <w:proofErr w:type="gramEnd"/>
      <w:r>
        <w:rPr>
          <w:rFonts w:cs="Arial"/>
          <w:color w:val="1C283D"/>
        </w:rPr>
        <w:t xml:space="preserve"> tutmak ve esasları Bakanlıkça belirlenen aylık faaliyet bilgilerini Bakanlığa veya Bakanlığın yetkilendirdiği kurumlara raporlamakla,</w:t>
      </w:r>
    </w:p>
    <w:p w:rsidR="00AD5C25" w:rsidRDefault="00AD5C25" w:rsidP="00AD5C25">
      <w:pPr>
        <w:shd w:val="clear" w:color="auto" w:fill="FFFFFF"/>
        <w:spacing w:after="0" w:line="240" w:lineRule="auto"/>
        <w:ind w:firstLine="567"/>
        <w:jc w:val="both"/>
        <w:rPr>
          <w:rFonts w:cs="Arial"/>
          <w:color w:val="1C283D"/>
        </w:rPr>
      </w:pPr>
      <w:r>
        <w:rPr>
          <w:rFonts w:cs="Arial"/>
          <w:color w:val="1C283D"/>
        </w:rPr>
        <w:t>ı) Herhangi bir kaza durumunda oluşacak kirlilikle ilgili iş ve işlemleri ilgili mevzuat doğrultusunda çevre görevlisi ile birlikte yürütmekle,</w:t>
      </w:r>
    </w:p>
    <w:p w:rsidR="00AD5C25" w:rsidRDefault="00AD5C25" w:rsidP="00AD5C25">
      <w:pPr>
        <w:shd w:val="clear" w:color="auto" w:fill="FFFFFF"/>
        <w:spacing w:after="0" w:line="240" w:lineRule="auto"/>
        <w:ind w:firstLine="567"/>
        <w:jc w:val="both"/>
        <w:rPr>
          <w:rFonts w:cs="Arial"/>
          <w:color w:val="1C283D"/>
        </w:rPr>
      </w:pPr>
      <w:proofErr w:type="gramStart"/>
      <w:r>
        <w:rPr>
          <w:rFonts w:cs="Arial"/>
          <w:color w:val="1C283D"/>
        </w:rPr>
        <w:t>yükümlüdür</w:t>
      </w:r>
      <w:proofErr w:type="gramEnd"/>
      <w:r>
        <w:rPr>
          <w:rFonts w:cs="Arial"/>
          <w:color w:val="1C283D"/>
        </w:rPr>
        <w:t>.</w:t>
      </w:r>
    </w:p>
    <w:p w:rsidR="00AD5C25" w:rsidRDefault="00AD5C25" w:rsidP="00AD5C25">
      <w:pPr>
        <w:shd w:val="clear" w:color="auto" w:fill="FFFFFF"/>
        <w:spacing w:after="0" w:line="240" w:lineRule="auto"/>
        <w:ind w:firstLine="567"/>
        <w:jc w:val="center"/>
        <w:rPr>
          <w:rFonts w:cs="Arial"/>
          <w:b/>
          <w:bCs/>
          <w:color w:val="1C283D"/>
        </w:rPr>
      </w:pP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DOKUZUNCU BÖLÜM</w:t>
      </w:r>
    </w:p>
    <w:p w:rsidR="00AD5C25" w:rsidRDefault="00AD5C25" w:rsidP="00AD5C25">
      <w:pPr>
        <w:shd w:val="clear" w:color="auto" w:fill="FFFFFF"/>
        <w:spacing w:after="0" w:line="240" w:lineRule="auto"/>
        <w:ind w:firstLine="567"/>
        <w:jc w:val="center"/>
        <w:rPr>
          <w:rFonts w:cs="Arial"/>
          <w:color w:val="1C283D"/>
        </w:rPr>
      </w:pPr>
      <w:r>
        <w:rPr>
          <w:rFonts w:cs="Arial"/>
          <w:b/>
          <w:bCs/>
          <w:color w:val="1C283D"/>
        </w:rPr>
        <w:t>Çeşitli ve Son Hükümler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Eğitim</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23 –</w:t>
      </w:r>
      <w:r>
        <w:rPr>
          <w:rStyle w:val="apple-converted-space"/>
          <w:rFonts w:cs="Arial"/>
          <w:color w:val="1C283D"/>
        </w:rPr>
        <w:t> </w:t>
      </w:r>
      <w:r>
        <w:rPr>
          <w:rFonts w:cs="Arial"/>
          <w:color w:val="1C283D"/>
        </w:rPr>
        <w:t>(1) Çalışanların, periyodik olarak atık yönetimi, iş sağlığı ve güvenliği ve koruma yöntemleri konularında ilgili mevzuat hükümlerine uygun kişi, kurum ve kuruluşlardan eğitim almaları sağlanır.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İdari yaptırımlar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24 –</w:t>
      </w:r>
      <w:r>
        <w:rPr>
          <w:rStyle w:val="apple-converted-space"/>
          <w:rFonts w:cs="Arial"/>
          <w:color w:val="1C283D"/>
        </w:rPr>
        <w:t> </w:t>
      </w:r>
      <w:r>
        <w:rPr>
          <w:rFonts w:cs="Arial"/>
          <w:color w:val="1C283D"/>
        </w:rPr>
        <w:t xml:space="preserve">(1) Bu Tebliğde belirtilen şartlara uyulmaması halinde, 2872 sayılı Çevre Kanununun 15 ve 20 </w:t>
      </w:r>
      <w:proofErr w:type="spellStart"/>
      <w:r>
        <w:rPr>
          <w:rFonts w:cs="Arial"/>
          <w:color w:val="1C283D"/>
        </w:rPr>
        <w:t>nci</w:t>
      </w:r>
      <w:proofErr w:type="spellEnd"/>
      <w:r>
        <w:rPr>
          <w:rFonts w:cs="Arial"/>
          <w:color w:val="1C283D"/>
        </w:rPr>
        <w:t xml:space="preserve"> maddelerindeki yaptırımlar uygulanır.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Kurulu tesisler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GEÇİCİ MADDE 1 –</w:t>
      </w:r>
      <w:r>
        <w:rPr>
          <w:rStyle w:val="apple-converted-space"/>
          <w:rFonts w:cs="Arial"/>
          <w:color w:val="1C283D"/>
        </w:rPr>
        <w:t> </w:t>
      </w:r>
      <w:r>
        <w:rPr>
          <w:rFonts w:cs="Arial"/>
          <w:color w:val="1C283D"/>
        </w:rPr>
        <w:t>(1) Bu Tebliğin yürürlüğe girdiği tarihten önce yakma veya beraber yakma tesislerine ön işlem yapan ve/veya ATY hazırlayan ve bu faaliyet için geçici faaliyet belgesi ya da çevre lisansı almış mevcut tesisler, bu Tebliğ ile belirlenen koşullara bir yıl içerisinde uyum sağlamakla yükümlüdür.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Çevre lisansı bulunmayan tesisler</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GEÇİCİ MADDE 2 –</w:t>
      </w:r>
      <w:r>
        <w:rPr>
          <w:rStyle w:val="apple-converted-space"/>
          <w:rFonts w:cs="Arial"/>
          <w:color w:val="1C283D"/>
        </w:rPr>
        <w:t> </w:t>
      </w:r>
      <w:r>
        <w:rPr>
          <w:rFonts w:cs="Arial"/>
          <w:color w:val="1C283D"/>
        </w:rPr>
        <w:t>(1) Bu Tebliğin yürürlüğe girdiği tarihten önce yakma veya beraber yakma tesislerine ön işlem yapan ve/veya ATY hazırlayan ve bu faaliyet için lisans almamış tesislerin üç ay içerisinde lisans müracaatı yapması zorunludur.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Yürürlük</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25 –</w:t>
      </w:r>
      <w:r>
        <w:rPr>
          <w:rStyle w:val="apple-converted-space"/>
          <w:rFonts w:cs="Arial"/>
          <w:color w:val="1C283D"/>
        </w:rPr>
        <w:t> </w:t>
      </w:r>
      <w:r>
        <w:rPr>
          <w:rFonts w:cs="Arial"/>
          <w:color w:val="1C283D"/>
        </w:rPr>
        <w:t>(1) Bu Tebliğ yayımı tarihinde yürürlüğe girer.</w:t>
      </w:r>
    </w:p>
    <w:p w:rsidR="00AD5C25" w:rsidRDefault="00AD5C25" w:rsidP="00AD5C25">
      <w:pPr>
        <w:shd w:val="clear" w:color="auto" w:fill="FFFFFF"/>
        <w:spacing w:after="0" w:line="240" w:lineRule="auto"/>
        <w:ind w:firstLine="567"/>
        <w:jc w:val="both"/>
        <w:rPr>
          <w:rFonts w:cs="Arial"/>
          <w:b/>
          <w:bCs/>
          <w:color w:val="1C283D"/>
        </w:rPr>
      </w:pP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Yürütme</w:t>
      </w:r>
    </w:p>
    <w:p w:rsidR="00AD5C25" w:rsidRDefault="00AD5C25" w:rsidP="00AD5C25">
      <w:pPr>
        <w:shd w:val="clear" w:color="auto" w:fill="FFFFFF"/>
        <w:spacing w:after="0" w:line="240" w:lineRule="auto"/>
        <w:ind w:firstLine="567"/>
        <w:jc w:val="both"/>
        <w:rPr>
          <w:rFonts w:cs="Arial"/>
          <w:color w:val="1C283D"/>
        </w:rPr>
      </w:pPr>
      <w:r>
        <w:rPr>
          <w:rFonts w:cs="Arial"/>
          <w:b/>
          <w:bCs/>
          <w:color w:val="1C283D"/>
        </w:rPr>
        <w:t>MADDE 26 –</w:t>
      </w:r>
      <w:r>
        <w:rPr>
          <w:rStyle w:val="apple-converted-space"/>
          <w:rFonts w:cs="Arial"/>
          <w:color w:val="1C283D"/>
        </w:rPr>
        <w:t> </w:t>
      </w:r>
      <w:r>
        <w:rPr>
          <w:rFonts w:cs="Arial"/>
          <w:color w:val="1C283D"/>
        </w:rPr>
        <w:t>(1) Bu Tebliğ hükümlerini Çevre ve Şehircilik Bakanı yürütür.</w:t>
      </w:r>
    </w:p>
    <w:p w:rsidR="00AD5C25" w:rsidRDefault="00AD5C25" w:rsidP="00AD5C25">
      <w:pPr>
        <w:shd w:val="clear" w:color="auto" w:fill="FFFFFF"/>
        <w:spacing w:after="0" w:line="240" w:lineRule="auto"/>
        <w:ind w:firstLine="567"/>
        <w:jc w:val="both"/>
        <w:rPr>
          <w:rFonts w:cs="Arial"/>
          <w:color w:val="1C283D"/>
        </w:rPr>
      </w:pPr>
      <w:r>
        <w:rPr>
          <w:rFonts w:cs="Arial"/>
          <w:color w:val="1C283D"/>
        </w:rPr>
        <w:t> </w:t>
      </w:r>
    </w:p>
    <w:tbl>
      <w:tblPr>
        <w:tblW w:w="0" w:type="auto"/>
        <w:jc w:val="center"/>
        <w:tblCellMar>
          <w:left w:w="0" w:type="dxa"/>
          <w:right w:w="0" w:type="dxa"/>
        </w:tblCellMar>
        <w:tblLook w:val="04A0" w:firstRow="1" w:lastRow="0" w:firstColumn="1" w:lastColumn="0" w:noHBand="0" w:noVBand="1"/>
      </w:tblPr>
      <w:tblGrid>
        <w:gridCol w:w="1129"/>
        <w:gridCol w:w="3600"/>
        <w:gridCol w:w="3600"/>
      </w:tblGrid>
      <w:tr w:rsidR="00AD5C25" w:rsidTr="00AD5C25">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C25" w:rsidRDefault="00AD5C25" w:rsidP="00AD5C25">
            <w:pPr>
              <w:spacing w:after="0" w:line="240" w:lineRule="auto"/>
              <w:jc w:val="both"/>
              <w:rPr>
                <w:rFonts w:cs="Times New Roman"/>
              </w:rPr>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r>
              <w:rPr>
                <w:b/>
                <w:bCs/>
              </w:rPr>
              <w:t>Tebliğin Yayımlandığı Resmî Gazete’nin</w:t>
            </w:r>
          </w:p>
        </w:tc>
      </w:tr>
      <w:tr w:rsidR="00AD5C25" w:rsidTr="00AD5C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5C25" w:rsidRDefault="00AD5C25" w:rsidP="00AD5C25">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r>
              <w:rPr>
                <w:b/>
                <w:bCs/>
              </w:rPr>
              <w:t>Sayısı</w:t>
            </w:r>
          </w:p>
        </w:tc>
      </w:tr>
      <w:tr w:rsidR="00AD5C25" w:rsidTr="00AD5C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5C25" w:rsidRDefault="00AD5C25" w:rsidP="00AD5C25">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proofErr w:type="gramStart"/>
            <w:r>
              <w:t>20/6/2014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r>
              <w:t>29036</w:t>
            </w:r>
          </w:p>
        </w:tc>
      </w:tr>
      <w:tr w:rsidR="00AD5C25" w:rsidTr="00AD5C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5C25" w:rsidRDefault="00AD5C25" w:rsidP="00AD5C25">
            <w:pPr>
              <w:spacing w:after="0" w:line="240" w:lineRule="auto"/>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r>
              <w:rPr>
                <w:b/>
                <w:bCs/>
              </w:rPr>
              <w:t>Tebliğde Değişiklik Yapan Tebliğlerin Yayımlandığı Resmî Gazetelerin</w:t>
            </w:r>
          </w:p>
        </w:tc>
      </w:tr>
      <w:tr w:rsidR="00AD5C25" w:rsidTr="00AD5C2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5C25" w:rsidRDefault="00AD5C25" w:rsidP="00AD5C25">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r>
              <w:rPr>
                <w:b/>
                <w:bCs/>
              </w:rPr>
              <w:t>Sayısı</w:t>
            </w:r>
          </w:p>
        </w:tc>
      </w:tr>
      <w:tr w:rsidR="00AD5C25" w:rsidTr="00AD5C2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C25" w:rsidRDefault="00AD5C25" w:rsidP="00AD5C25">
            <w:pPr>
              <w:spacing w:after="0" w:line="240" w:lineRule="auto"/>
              <w:ind w:left="397"/>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proofErr w:type="gramStart"/>
            <w:r>
              <w:t>23/12/2014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r>
              <w:t>29214</w:t>
            </w:r>
          </w:p>
        </w:tc>
      </w:tr>
      <w:tr w:rsidR="00AD5C25" w:rsidTr="00AD5C2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C25" w:rsidRDefault="00AD5C25" w:rsidP="00AD5C25">
            <w:pPr>
              <w:spacing w:after="0" w:line="240" w:lineRule="auto"/>
              <w:ind w:left="397"/>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proofErr w:type="gramStart"/>
            <w:r>
              <w:t>13/4/2017</w:t>
            </w:r>
            <w:proofErr w:type="gramEnd"/>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C25" w:rsidRDefault="00AD5C25" w:rsidP="00AD5C25">
            <w:pPr>
              <w:spacing w:after="0" w:line="240" w:lineRule="auto"/>
              <w:jc w:val="center"/>
            </w:pPr>
            <w:r>
              <w:t>30037</w:t>
            </w:r>
          </w:p>
        </w:tc>
      </w:tr>
    </w:tbl>
    <w:p w:rsidR="00AD5C25" w:rsidRDefault="00AD5C25" w:rsidP="00AD5C25">
      <w:pPr>
        <w:shd w:val="clear" w:color="auto" w:fill="FFFFFF"/>
        <w:spacing w:after="0" w:line="240" w:lineRule="auto"/>
        <w:ind w:firstLine="567"/>
        <w:jc w:val="both"/>
        <w:rPr>
          <w:rFonts w:cs="Arial"/>
          <w:color w:val="1C283D"/>
        </w:rPr>
      </w:pPr>
      <w:r>
        <w:rPr>
          <w:rFonts w:cs="Arial"/>
          <w:color w:val="1C283D"/>
        </w:rPr>
        <w:t> </w:t>
      </w:r>
    </w:p>
    <w:p w:rsidR="00AD5C25" w:rsidRDefault="00AD5C25" w:rsidP="00AD5C25">
      <w:pPr>
        <w:spacing w:after="0" w:line="240" w:lineRule="auto"/>
        <w:ind w:firstLine="851"/>
        <w:jc w:val="both"/>
        <w:rPr>
          <w:rFonts w:asciiTheme="majorHAnsi" w:hAnsiTheme="majorHAnsi" w:cs="Times New Roman"/>
          <w:b/>
          <w:bCs/>
          <w:lang w:eastAsia="tr-TR"/>
        </w:rPr>
      </w:pPr>
      <w:r>
        <w:rPr>
          <w:rFonts w:asciiTheme="majorHAnsi" w:hAnsiTheme="majorHAnsi" w:cs="Times New Roman"/>
          <w:b/>
          <w:bCs/>
          <w:lang w:eastAsia="tr-TR"/>
        </w:rPr>
        <w:br w:type="page"/>
      </w:r>
    </w:p>
    <w:p w:rsidR="004873B6" w:rsidRPr="00734488" w:rsidRDefault="004873B6" w:rsidP="00AD5C25">
      <w:pPr>
        <w:spacing w:after="0" w:line="240" w:lineRule="auto"/>
        <w:jc w:val="center"/>
        <w:rPr>
          <w:rFonts w:asciiTheme="majorHAnsi" w:hAnsiTheme="majorHAnsi" w:cs="Times New Roman"/>
          <w:b/>
          <w:bCs/>
          <w:lang w:eastAsia="tr-TR"/>
        </w:rPr>
      </w:pPr>
      <w:r w:rsidRPr="00734488">
        <w:rPr>
          <w:rFonts w:asciiTheme="majorHAnsi" w:hAnsiTheme="majorHAnsi" w:cs="Times New Roman"/>
          <w:b/>
          <w:bCs/>
          <w:lang w:eastAsia="tr-TR"/>
        </w:rPr>
        <w:lastRenderedPageBreak/>
        <w:t>(</w:t>
      </w:r>
      <w:proofErr w:type="gramStart"/>
      <w:r w:rsidRPr="00734488">
        <w:rPr>
          <w:rFonts w:asciiTheme="majorHAnsi" w:hAnsiTheme="majorHAnsi" w:cs="Times New Roman"/>
          <w:b/>
          <w:bCs/>
          <w:lang w:eastAsia="tr-TR"/>
        </w:rPr>
        <w:t>Mülga:RG</w:t>
      </w:r>
      <w:proofErr w:type="gramEnd"/>
      <w:r w:rsidRPr="00734488">
        <w:rPr>
          <w:rFonts w:asciiTheme="majorHAnsi" w:hAnsiTheme="majorHAnsi" w:cs="Times New Roman"/>
          <w:b/>
          <w:bCs/>
          <w:lang w:eastAsia="tr-TR"/>
        </w:rPr>
        <w:t>-23/12/2014-29214)</w:t>
      </w:r>
      <w:r w:rsidRPr="00734488">
        <w:rPr>
          <w:rFonts w:asciiTheme="majorHAnsi" w:hAnsiTheme="majorHAnsi" w:cs="Times New Roman"/>
          <w:bCs/>
          <w:lang w:eastAsia="tr-TR"/>
        </w:rPr>
        <w:t xml:space="preserve"> </w:t>
      </w:r>
      <w:r w:rsidRPr="00734488">
        <w:rPr>
          <w:rFonts w:asciiTheme="majorHAnsi" w:hAnsiTheme="majorHAnsi" w:cs="Times New Roman"/>
          <w:b/>
          <w:bCs/>
          <w:lang w:eastAsia="tr-TR"/>
        </w:rPr>
        <w:t>EK-1</w:t>
      </w:r>
    </w:p>
    <w:p w:rsidR="00AD5C25" w:rsidRDefault="00AD5C25" w:rsidP="00AD5C25">
      <w:pPr>
        <w:spacing w:after="0" w:line="240" w:lineRule="auto"/>
        <w:jc w:val="center"/>
        <w:rPr>
          <w:rFonts w:asciiTheme="majorHAnsi" w:hAnsiTheme="majorHAnsi" w:cs="Times New Roman"/>
          <w:b/>
          <w:bCs/>
          <w:lang w:eastAsia="tr-TR"/>
        </w:rPr>
      </w:pPr>
    </w:p>
    <w:p w:rsidR="00AD5C25" w:rsidRDefault="00AD5C25" w:rsidP="00AD5C25">
      <w:pPr>
        <w:spacing w:after="0" w:line="240" w:lineRule="auto"/>
        <w:jc w:val="center"/>
        <w:rPr>
          <w:rFonts w:asciiTheme="majorHAnsi" w:hAnsiTheme="majorHAnsi" w:cs="Times New Roman"/>
          <w:b/>
          <w:bCs/>
          <w:lang w:eastAsia="tr-TR"/>
        </w:rPr>
      </w:pPr>
    </w:p>
    <w:p w:rsidR="00AD5C25" w:rsidRDefault="00AD5C25" w:rsidP="00AD5C25">
      <w:pPr>
        <w:spacing w:after="0" w:line="240" w:lineRule="auto"/>
        <w:jc w:val="center"/>
        <w:rPr>
          <w:rFonts w:asciiTheme="majorHAnsi" w:hAnsiTheme="majorHAnsi" w:cs="Times New Roman"/>
          <w:b/>
          <w:bCs/>
          <w:lang w:eastAsia="tr-TR"/>
        </w:rPr>
      </w:pPr>
    </w:p>
    <w:p w:rsidR="004873B6" w:rsidRPr="00734488" w:rsidRDefault="00AD5C25" w:rsidP="00AD5C25">
      <w:pPr>
        <w:spacing w:after="0" w:line="240" w:lineRule="auto"/>
        <w:jc w:val="center"/>
        <w:rPr>
          <w:rFonts w:asciiTheme="majorHAnsi" w:hAnsiTheme="majorHAnsi" w:cs="Times New Roman"/>
          <w:b/>
          <w:bCs/>
          <w:lang w:eastAsia="tr-TR"/>
        </w:rPr>
      </w:pPr>
      <w:r>
        <w:rPr>
          <w:rFonts w:asciiTheme="majorHAnsi" w:hAnsiTheme="majorHAnsi" w:cs="Times New Roman"/>
          <w:b/>
          <w:bCs/>
          <w:lang w:eastAsia="tr-TR"/>
        </w:rPr>
        <w:t>(</w:t>
      </w:r>
      <w:proofErr w:type="gramStart"/>
      <w:r w:rsidR="00734488" w:rsidRPr="00734488">
        <w:rPr>
          <w:rFonts w:asciiTheme="majorHAnsi" w:hAnsiTheme="majorHAnsi" w:cs="Times New Roman"/>
          <w:b/>
          <w:bCs/>
          <w:lang w:eastAsia="tr-TR"/>
        </w:rPr>
        <w:t>Değişik:RG</w:t>
      </w:r>
      <w:proofErr w:type="gramEnd"/>
      <w:r w:rsidR="00734488" w:rsidRPr="00734488">
        <w:rPr>
          <w:rFonts w:asciiTheme="majorHAnsi" w:hAnsiTheme="majorHAnsi" w:cs="Times New Roman"/>
          <w:b/>
          <w:bCs/>
          <w:lang w:eastAsia="tr-TR"/>
        </w:rPr>
        <w:t>-13/4/2017-30037)</w:t>
      </w:r>
    </w:p>
    <w:p w:rsidR="004873B6" w:rsidRPr="00734488" w:rsidRDefault="004873B6" w:rsidP="00AD5C25">
      <w:pPr>
        <w:spacing w:after="0" w:line="240" w:lineRule="auto"/>
        <w:jc w:val="center"/>
        <w:rPr>
          <w:rFonts w:asciiTheme="majorHAnsi" w:hAnsiTheme="majorHAnsi" w:cs="Times New Roman"/>
          <w:b/>
          <w:bCs/>
          <w:lang w:eastAsia="tr-TR"/>
        </w:rPr>
      </w:pPr>
      <w:r w:rsidRPr="00734488">
        <w:rPr>
          <w:rFonts w:asciiTheme="majorHAnsi" w:hAnsiTheme="majorHAnsi" w:cs="Times New Roman"/>
          <w:b/>
          <w:bCs/>
          <w:lang w:eastAsia="tr-TR"/>
        </w:rPr>
        <w:t>EK-2</w:t>
      </w:r>
    </w:p>
    <w:p w:rsidR="004873B6" w:rsidRPr="00734488" w:rsidRDefault="004873B6" w:rsidP="00AD5C25">
      <w:pPr>
        <w:spacing w:after="0" w:line="240" w:lineRule="auto"/>
        <w:jc w:val="center"/>
        <w:rPr>
          <w:rFonts w:asciiTheme="majorHAnsi" w:hAnsiTheme="majorHAnsi" w:cs="Times New Roman"/>
          <w:b/>
          <w:bCs/>
        </w:rPr>
      </w:pPr>
      <w:r w:rsidRPr="00734488">
        <w:rPr>
          <w:rFonts w:asciiTheme="majorHAnsi" w:hAnsiTheme="majorHAnsi" w:cs="Times New Roman"/>
          <w:b/>
          <w:bCs/>
        </w:rPr>
        <w:t>ATY Hazırlama Tesisleri İçin Gerekli Ekipmanlar</w:t>
      </w:r>
    </w:p>
    <w:p w:rsidR="004873B6" w:rsidRPr="00734488" w:rsidRDefault="004873B6" w:rsidP="00AD5C25">
      <w:pPr>
        <w:spacing w:after="0" w:line="240" w:lineRule="auto"/>
        <w:jc w:val="center"/>
        <w:rPr>
          <w:rFonts w:asciiTheme="majorHAnsi" w:hAnsiTheme="majorHAnsi" w:cs="Times New Roman"/>
          <w:b/>
          <w:bCs/>
        </w:rPr>
      </w:pPr>
    </w:p>
    <w:p w:rsidR="00734488" w:rsidRPr="00734488" w:rsidRDefault="00734488" w:rsidP="00AD5C25">
      <w:pPr>
        <w:spacing w:after="0" w:line="240" w:lineRule="auto"/>
        <w:jc w:val="both"/>
        <w:rPr>
          <w:rFonts w:asciiTheme="majorHAnsi" w:hAnsiTheme="majorHAnsi" w:cs="Times New Roman"/>
        </w:rPr>
      </w:pPr>
      <w:r w:rsidRPr="00734488">
        <w:rPr>
          <w:rFonts w:asciiTheme="majorHAnsi" w:hAnsiTheme="majorHAnsi" w:cs="Times New Roman"/>
          <w:b/>
          <w:bCs/>
        </w:rPr>
        <w:t>Tablo 3</w:t>
      </w:r>
      <w:r w:rsidRPr="00734488">
        <w:rPr>
          <w:rFonts w:asciiTheme="majorHAnsi" w:hAnsiTheme="majorHAnsi" w:cs="Times New Roman"/>
        </w:rPr>
        <w:t xml:space="preserve"> - Ekipman Listesi</w:t>
      </w:r>
    </w:p>
    <w:tbl>
      <w:tblPr>
        <w:tblStyle w:val="TabloKlavuzu1"/>
        <w:tblW w:w="9039" w:type="dxa"/>
        <w:tblLook w:val="00A0" w:firstRow="1" w:lastRow="0" w:firstColumn="1" w:lastColumn="0" w:noHBand="0" w:noVBand="0"/>
      </w:tblPr>
      <w:tblGrid>
        <w:gridCol w:w="3070"/>
        <w:gridCol w:w="2000"/>
        <w:gridCol w:w="1984"/>
        <w:gridCol w:w="1985"/>
      </w:tblGrid>
      <w:tr w:rsidR="00734488" w:rsidRPr="00734488" w:rsidTr="008D2240">
        <w:tc>
          <w:tcPr>
            <w:tcW w:w="3070" w:type="dxa"/>
            <w:vAlign w:val="center"/>
          </w:tcPr>
          <w:p w:rsidR="00734488" w:rsidRPr="00734488" w:rsidRDefault="00734488" w:rsidP="00AD5C25">
            <w:pPr>
              <w:spacing w:after="0" w:line="240" w:lineRule="auto"/>
              <w:jc w:val="center"/>
              <w:rPr>
                <w:rFonts w:asciiTheme="majorHAnsi" w:hAnsiTheme="majorHAnsi" w:cs="Times New Roman"/>
                <w:b/>
                <w:bCs/>
                <w:sz w:val="22"/>
                <w:szCs w:val="22"/>
              </w:rPr>
            </w:pPr>
            <w:r w:rsidRPr="00734488">
              <w:rPr>
                <w:rFonts w:asciiTheme="majorHAnsi" w:hAnsiTheme="majorHAnsi" w:cs="Times New Roman"/>
                <w:b/>
                <w:bCs/>
                <w:sz w:val="22"/>
                <w:szCs w:val="22"/>
              </w:rPr>
              <w:t>Ekipman</w:t>
            </w:r>
          </w:p>
        </w:tc>
        <w:tc>
          <w:tcPr>
            <w:tcW w:w="2000" w:type="dxa"/>
            <w:vAlign w:val="center"/>
          </w:tcPr>
          <w:p w:rsidR="00734488" w:rsidRPr="00734488" w:rsidRDefault="00734488" w:rsidP="00AD5C25">
            <w:pPr>
              <w:spacing w:after="0" w:line="240" w:lineRule="auto"/>
              <w:jc w:val="center"/>
              <w:rPr>
                <w:rFonts w:asciiTheme="majorHAnsi" w:hAnsiTheme="majorHAnsi" w:cs="Times New Roman"/>
                <w:b/>
                <w:bCs/>
                <w:sz w:val="22"/>
                <w:szCs w:val="22"/>
              </w:rPr>
            </w:pPr>
            <w:r w:rsidRPr="00734488">
              <w:rPr>
                <w:rFonts w:asciiTheme="majorHAnsi" w:hAnsiTheme="majorHAnsi" w:cs="Times New Roman"/>
                <w:b/>
                <w:bCs/>
                <w:sz w:val="22"/>
                <w:szCs w:val="22"/>
              </w:rPr>
              <w:t>Belediye Atıkları</w:t>
            </w:r>
          </w:p>
          <w:p w:rsidR="00734488" w:rsidRPr="00734488" w:rsidRDefault="00734488" w:rsidP="00AD5C25">
            <w:pPr>
              <w:spacing w:after="0" w:line="240" w:lineRule="auto"/>
              <w:jc w:val="center"/>
              <w:rPr>
                <w:rFonts w:asciiTheme="majorHAnsi" w:hAnsiTheme="majorHAnsi" w:cs="Times New Roman"/>
                <w:b/>
                <w:bCs/>
                <w:sz w:val="22"/>
                <w:szCs w:val="22"/>
              </w:rPr>
            </w:pPr>
            <w:r w:rsidRPr="00734488">
              <w:rPr>
                <w:rFonts w:asciiTheme="majorHAnsi" w:hAnsiTheme="majorHAnsi" w:cs="Times New Roman"/>
                <w:b/>
                <w:bCs/>
                <w:sz w:val="22"/>
                <w:szCs w:val="22"/>
              </w:rPr>
              <w:t>(Tehlikesiz Atıklar)</w:t>
            </w:r>
          </w:p>
        </w:tc>
        <w:tc>
          <w:tcPr>
            <w:tcW w:w="1984" w:type="dxa"/>
            <w:vAlign w:val="center"/>
          </w:tcPr>
          <w:p w:rsidR="00734488" w:rsidRPr="00734488" w:rsidRDefault="00734488" w:rsidP="00AD5C25">
            <w:pPr>
              <w:spacing w:after="0" w:line="240" w:lineRule="auto"/>
              <w:jc w:val="center"/>
              <w:rPr>
                <w:rFonts w:asciiTheme="majorHAnsi" w:hAnsiTheme="majorHAnsi" w:cs="Times New Roman"/>
                <w:b/>
                <w:bCs/>
                <w:sz w:val="22"/>
                <w:szCs w:val="22"/>
              </w:rPr>
            </w:pPr>
            <w:r w:rsidRPr="00734488">
              <w:rPr>
                <w:rFonts w:asciiTheme="majorHAnsi" w:hAnsiTheme="majorHAnsi" w:cs="Times New Roman"/>
                <w:b/>
                <w:bCs/>
                <w:sz w:val="22"/>
                <w:szCs w:val="22"/>
              </w:rPr>
              <w:t>Karışık Atıklar (Belediye + Endüstriden Kaynaklanan Tehlikeli ve/veya Tehlikesiz Atıklar)</w:t>
            </w:r>
          </w:p>
        </w:tc>
        <w:tc>
          <w:tcPr>
            <w:tcW w:w="1985" w:type="dxa"/>
            <w:vAlign w:val="center"/>
          </w:tcPr>
          <w:p w:rsidR="00734488" w:rsidRPr="00734488" w:rsidRDefault="00734488" w:rsidP="00AD5C25">
            <w:pPr>
              <w:spacing w:after="0" w:line="240" w:lineRule="auto"/>
              <w:jc w:val="center"/>
              <w:rPr>
                <w:rFonts w:asciiTheme="majorHAnsi" w:hAnsiTheme="majorHAnsi" w:cs="Times New Roman"/>
                <w:b/>
                <w:bCs/>
                <w:sz w:val="22"/>
                <w:szCs w:val="22"/>
              </w:rPr>
            </w:pPr>
            <w:r w:rsidRPr="00734488">
              <w:rPr>
                <w:rFonts w:asciiTheme="majorHAnsi" w:hAnsiTheme="majorHAnsi" w:cs="Times New Roman"/>
                <w:b/>
                <w:bCs/>
                <w:sz w:val="22"/>
                <w:szCs w:val="22"/>
              </w:rPr>
              <w:t>Tehlikeli ve/veya Tehlikesiz Atıklar</w:t>
            </w:r>
          </w:p>
          <w:p w:rsidR="00734488" w:rsidRPr="00734488" w:rsidRDefault="00734488" w:rsidP="00AD5C25">
            <w:pPr>
              <w:spacing w:after="0" w:line="240" w:lineRule="auto"/>
              <w:jc w:val="center"/>
              <w:rPr>
                <w:rFonts w:asciiTheme="majorHAnsi" w:hAnsiTheme="majorHAnsi" w:cs="Times New Roman"/>
                <w:b/>
                <w:bCs/>
                <w:sz w:val="22"/>
                <w:szCs w:val="22"/>
              </w:rPr>
            </w:pPr>
            <w:r w:rsidRPr="00734488">
              <w:rPr>
                <w:rFonts w:asciiTheme="majorHAnsi" w:hAnsiTheme="majorHAnsi" w:cs="Times New Roman"/>
                <w:b/>
                <w:bCs/>
                <w:sz w:val="22"/>
                <w:szCs w:val="22"/>
              </w:rPr>
              <w:t>(Belediye Atıkları Hariç)</w:t>
            </w:r>
          </w:p>
        </w:tc>
      </w:tr>
      <w:tr w:rsidR="00734488" w:rsidRPr="00734488" w:rsidTr="008D2240">
        <w:tc>
          <w:tcPr>
            <w:tcW w:w="3070" w:type="dxa"/>
            <w:vAlign w:val="center"/>
          </w:tcPr>
          <w:p w:rsidR="00734488" w:rsidRPr="00734488" w:rsidRDefault="00734488" w:rsidP="00AD5C25">
            <w:pPr>
              <w:spacing w:after="0" w:line="240" w:lineRule="auto"/>
              <w:rPr>
                <w:rFonts w:asciiTheme="majorHAnsi" w:hAnsiTheme="majorHAnsi" w:cs="Times New Roman"/>
                <w:bCs/>
                <w:sz w:val="22"/>
                <w:szCs w:val="22"/>
              </w:rPr>
            </w:pPr>
            <w:r w:rsidRPr="00734488">
              <w:rPr>
                <w:rFonts w:asciiTheme="majorHAnsi" w:hAnsiTheme="majorHAnsi" w:cs="Times New Roman"/>
                <w:bCs/>
                <w:sz w:val="22"/>
                <w:szCs w:val="22"/>
              </w:rPr>
              <w:t xml:space="preserve">Atık besleme </w:t>
            </w:r>
            <w:proofErr w:type="gramStart"/>
            <w:r w:rsidRPr="00734488">
              <w:rPr>
                <w:rFonts w:asciiTheme="majorHAnsi" w:hAnsiTheme="majorHAnsi" w:cs="Times New Roman"/>
                <w:bCs/>
                <w:sz w:val="22"/>
                <w:szCs w:val="22"/>
              </w:rPr>
              <w:t>ekipmanı</w:t>
            </w:r>
            <w:proofErr w:type="gramEnd"/>
            <w:r w:rsidRPr="00734488">
              <w:rPr>
                <w:rFonts w:asciiTheme="majorHAnsi" w:hAnsiTheme="majorHAnsi" w:cs="Times New Roman"/>
                <w:bCs/>
                <w:sz w:val="22"/>
                <w:szCs w:val="22"/>
              </w:rPr>
              <w:t xml:space="preserve"> ve </w:t>
            </w:r>
            <w:proofErr w:type="spellStart"/>
            <w:r w:rsidRPr="00734488">
              <w:rPr>
                <w:rFonts w:asciiTheme="majorHAnsi" w:hAnsiTheme="majorHAnsi" w:cs="Times New Roman"/>
                <w:bCs/>
                <w:sz w:val="22"/>
                <w:szCs w:val="22"/>
              </w:rPr>
              <w:t>bunker</w:t>
            </w:r>
            <w:proofErr w:type="spellEnd"/>
            <w:r w:rsidRPr="00734488">
              <w:rPr>
                <w:rFonts w:asciiTheme="majorHAnsi" w:hAnsiTheme="majorHAnsi" w:cs="Times New Roman"/>
                <w:bCs/>
                <w:sz w:val="22"/>
                <w:szCs w:val="22"/>
              </w:rPr>
              <w:t xml:space="preserve"> (iç veya dış karıştırmalı)</w:t>
            </w:r>
          </w:p>
        </w:tc>
        <w:tc>
          <w:tcPr>
            <w:tcW w:w="2000" w:type="dxa"/>
            <w:vAlign w:val="center"/>
          </w:tcPr>
          <w:p w:rsidR="00734488" w:rsidRPr="00734488" w:rsidDel="008F0726" w:rsidRDefault="00734488" w:rsidP="00AD5C25">
            <w:pPr>
              <w:spacing w:after="0" w:line="240" w:lineRule="auto"/>
              <w:jc w:val="center"/>
              <w:rPr>
                <w:rFonts w:asciiTheme="majorHAnsi" w:hAnsiTheme="majorHAnsi" w:cs="Times New Roman"/>
                <w:bCs/>
                <w:sz w:val="22"/>
                <w:szCs w:val="22"/>
              </w:rPr>
            </w:pPr>
            <w:r w:rsidRPr="00734488">
              <w:rPr>
                <w:rFonts w:asciiTheme="majorHAnsi" w:hAnsiTheme="majorHAnsi" w:cs="Times New Roman"/>
                <w:bCs/>
                <w:sz w:val="22"/>
                <w:szCs w:val="22"/>
              </w:rPr>
              <w:t>X</w:t>
            </w:r>
            <w:r w:rsidRPr="00734488">
              <w:rPr>
                <w:rFonts w:asciiTheme="majorHAnsi" w:hAnsiTheme="majorHAnsi" w:cs="Times New Roman"/>
                <w:bCs/>
                <w:sz w:val="22"/>
                <w:szCs w:val="22"/>
                <w:vertAlign w:val="superscript"/>
              </w:rPr>
              <w:t>(3)</w:t>
            </w:r>
          </w:p>
        </w:tc>
        <w:tc>
          <w:tcPr>
            <w:tcW w:w="1984" w:type="dxa"/>
            <w:vAlign w:val="center"/>
          </w:tcPr>
          <w:p w:rsidR="00734488" w:rsidRPr="00734488" w:rsidRDefault="00734488" w:rsidP="00AD5C25">
            <w:pPr>
              <w:spacing w:after="0" w:line="240" w:lineRule="auto"/>
              <w:jc w:val="center"/>
              <w:rPr>
                <w:rFonts w:asciiTheme="majorHAnsi" w:hAnsiTheme="majorHAnsi" w:cs="Times New Roman"/>
                <w:bCs/>
                <w:sz w:val="22"/>
                <w:szCs w:val="22"/>
              </w:rPr>
            </w:pPr>
            <w:r w:rsidRPr="00734488">
              <w:rPr>
                <w:rFonts w:asciiTheme="majorHAnsi" w:hAnsiTheme="majorHAnsi" w:cs="Times New Roman"/>
                <w:bCs/>
                <w:sz w:val="22"/>
                <w:szCs w:val="22"/>
              </w:rPr>
              <w:t>X</w:t>
            </w:r>
          </w:p>
        </w:tc>
        <w:tc>
          <w:tcPr>
            <w:tcW w:w="1985" w:type="dxa"/>
            <w:vAlign w:val="center"/>
          </w:tcPr>
          <w:p w:rsidR="00734488" w:rsidRPr="00734488" w:rsidRDefault="00734488" w:rsidP="00AD5C25">
            <w:pPr>
              <w:spacing w:after="0" w:line="240" w:lineRule="auto"/>
              <w:jc w:val="center"/>
              <w:rPr>
                <w:rFonts w:asciiTheme="majorHAnsi" w:hAnsiTheme="majorHAnsi" w:cs="Times New Roman"/>
                <w:bCs/>
                <w:sz w:val="22"/>
                <w:szCs w:val="22"/>
              </w:rPr>
            </w:pPr>
            <w:r w:rsidRPr="00734488">
              <w:rPr>
                <w:rFonts w:asciiTheme="majorHAnsi" w:hAnsiTheme="majorHAnsi" w:cs="Times New Roman"/>
                <w:bCs/>
                <w:sz w:val="22"/>
                <w:szCs w:val="22"/>
              </w:rPr>
              <w:t>X</w:t>
            </w:r>
          </w:p>
        </w:tc>
      </w:tr>
      <w:tr w:rsidR="00734488" w:rsidRPr="00734488" w:rsidTr="008D2240">
        <w:tc>
          <w:tcPr>
            <w:tcW w:w="3070" w:type="dxa"/>
            <w:vAlign w:val="center"/>
          </w:tcPr>
          <w:p w:rsidR="00734488" w:rsidRPr="00734488" w:rsidRDefault="00734488" w:rsidP="00AD5C25">
            <w:pPr>
              <w:spacing w:after="0" w:line="240" w:lineRule="auto"/>
              <w:rPr>
                <w:rFonts w:asciiTheme="majorHAnsi" w:hAnsiTheme="majorHAnsi" w:cs="Times New Roman"/>
                <w:sz w:val="22"/>
                <w:szCs w:val="22"/>
              </w:rPr>
            </w:pPr>
            <w:r w:rsidRPr="00734488">
              <w:rPr>
                <w:rFonts w:asciiTheme="majorHAnsi" w:hAnsiTheme="majorHAnsi" w:cs="Times New Roman"/>
                <w:sz w:val="22"/>
                <w:szCs w:val="22"/>
              </w:rPr>
              <w:t>Poşet parçalayıcı</w:t>
            </w:r>
          </w:p>
        </w:tc>
        <w:tc>
          <w:tcPr>
            <w:tcW w:w="2000"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r w:rsidRPr="00734488">
              <w:rPr>
                <w:rFonts w:asciiTheme="majorHAnsi" w:hAnsiTheme="majorHAnsi" w:cs="Times New Roman"/>
                <w:bCs/>
                <w:sz w:val="22"/>
                <w:szCs w:val="22"/>
                <w:vertAlign w:val="superscript"/>
              </w:rPr>
              <w:t>(3)</w:t>
            </w:r>
          </w:p>
        </w:tc>
        <w:tc>
          <w:tcPr>
            <w:tcW w:w="1984"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c>
          <w:tcPr>
            <w:tcW w:w="1985" w:type="dxa"/>
            <w:vAlign w:val="center"/>
          </w:tcPr>
          <w:p w:rsidR="00734488" w:rsidRPr="00734488" w:rsidRDefault="00734488" w:rsidP="00AD5C25">
            <w:pPr>
              <w:spacing w:after="0" w:line="240" w:lineRule="auto"/>
              <w:jc w:val="center"/>
              <w:rPr>
                <w:rFonts w:asciiTheme="majorHAnsi" w:hAnsiTheme="majorHAnsi" w:cs="Times New Roman"/>
                <w:sz w:val="22"/>
                <w:szCs w:val="22"/>
              </w:rPr>
            </w:pPr>
          </w:p>
        </w:tc>
      </w:tr>
      <w:tr w:rsidR="00734488" w:rsidRPr="00734488" w:rsidTr="008D2240">
        <w:tc>
          <w:tcPr>
            <w:tcW w:w="3070" w:type="dxa"/>
            <w:vAlign w:val="center"/>
          </w:tcPr>
          <w:p w:rsidR="00734488" w:rsidRPr="00734488" w:rsidRDefault="00734488" w:rsidP="00AD5C25">
            <w:pPr>
              <w:spacing w:after="0" w:line="240" w:lineRule="auto"/>
              <w:rPr>
                <w:rFonts w:asciiTheme="majorHAnsi" w:hAnsiTheme="majorHAnsi" w:cs="Times New Roman"/>
                <w:sz w:val="22"/>
                <w:szCs w:val="22"/>
              </w:rPr>
            </w:pPr>
            <w:r w:rsidRPr="00734488">
              <w:rPr>
                <w:rFonts w:asciiTheme="majorHAnsi" w:hAnsiTheme="majorHAnsi" w:cs="Times New Roman"/>
                <w:sz w:val="22"/>
                <w:szCs w:val="22"/>
              </w:rPr>
              <w:t>Döner elek</w:t>
            </w:r>
          </w:p>
        </w:tc>
        <w:tc>
          <w:tcPr>
            <w:tcW w:w="2000"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r w:rsidRPr="00734488">
              <w:rPr>
                <w:rFonts w:asciiTheme="majorHAnsi" w:hAnsiTheme="majorHAnsi" w:cs="Times New Roman"/>
                <w:bCs/>
                <w:sz w:val="22"/>
                <w:szCs w:val="22"/>
                <w:vertAlign w:val="superscript"/>
              </w:rPr>
              <w:t>(3)</w:t>
            </w:r>
          </w:p>
        </w:tc>
        <w:tc>
          <w:tcPr>
            <w:tcW w:w="1984"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c>
          <w:tcPr>
            <w:tcW w:w="1985" w:type="dxa"/>
            <w:vAlign w:val="center"/>
          </w:tcPr>
          <w:p w:rsidR="00734488" w:rsidRPr="00734488" w:rsidRDefault="00734488" w:rsidP="00AD5C25">
            <w:pPr>
              <w:spacing w:after="0" w:line="240" w:lineRule="auto"/>
              <w:jc w:val="center"/>
              <w:rPr>
                <w:rFonts w:asciiTheme="majorHAnsi" w:hAnsiTheme="majorHAnsi" w:cs="Times New Roman"/>
                <w:sz w:val="22"/>
                <w:szCs w:val="22"/>
              </w:rPr>
            </w:pPr>
          </w:p>
        </w:tc>
      </w:tr>
      <w:tr w:rsidR="00734488" w:rsidRPr="00734488" w:rsidTr="008D2240">
        <w:tc>
          <w:tcPr>
            <w:tcW w:w="3070" w:type="dxa"/>
            <w:vAlign w:val="center"/>
          </w:tcPr>
          <w:p w:rsidR="00734488" w:rsidRPr="00734488" w:rsidRDefault="00734488" w:rsidP="00AD5C25">
            <w:pPr>
              <w:spacing w:after="0" w:line="240" w:lineRule="auto"/>
              <w:rPr>
                <w:rFonts w:asciiTheme="majorHAnsi" w:hAnsiTheme="majorHAnsi" w:cs="Times New Roman"/>
                <w:sz w:val="22"/>
                <w:szCs w:val="22"/>
              </w:rPr>
            </w:pPr>
            <w:r w:rsidRPr="00734488">
              <w:rPr>
                <w:rFonts w:asciiTheme="majorHAnsi" w:hAnsiTheme="majorHAnsi" w:cs="Times New Roman"/>
                <w:sz w:val="22"/>
                <w:szCs w:val="22"/>
              </w:rPr>
              <w:t>Kaba Kırıcı (Ön parçalama)</w:t>
            </w:r>
          </w:p>
        </w:tc>
        <w:tc>
          <w:tcPr>
            <w:tcW w:w="2000"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r w:rsidRPr="00734488">
              <w:rPr>
                <w:rFonts w:asciiTheme="majorHAnsi" w:hAnsiTheme="majorHAnsi" w:cs="Times New Roman"/>
                <w:bCs/>
                <w:sz w:val="22"/>
                <w:szCs w:val="22"/>
                <w:vertAlign w:val="superscript"/>
              </w:rPr>
              <w:t>(3)</w:t>
            </w:r>
          </w:p>
        </w:tc>
        <w:tc>
          <w:tcPr>
            <w:tcW w:w="1984"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c>
          <w:tcPr>
            <w:tcW w:w="1985"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r>
      <w:tr w:rsidR="00734488" w:rsidRPr="00734488" w:rsidTr="008D2240">
        <w:tc>
          <w:tcPr>
            <w:tcW w:w="3070" w:type="dxa"/>
            <w:vAlign w:val="center"/>
          </w:tcPr>
          <w:p w:rsidR="00734488" w:rsidRPr="00734488" w:rsidRDefault="00734488" w:rsidP="00AD5C25">
            <w:pPr>
              <w:spacing w:after="0" w:line="240" w:lineRule="auto"/>
              <w:rPr>
                <w:rFonts w:asciiTheme="majorHAnsi" w:hAnsiTheme="majorHAnsi" w:cs="Times New Roman"/>
                <w:sz w:val="22"/>
                <w:szCs w:val="22"/>
              </w:rPr>
            </w:pPr>
            <w:r w:rsidRPr="00734488">
              <w:rPr>
                <w:rFonts w:asciiTheme="majorHAnsi" w:hAnsiTheme="majorHAnsi" w:cs="Times New Roman"/>
                <w:sz w:val="22"/>
                <w:szCs w:val="22"/>
              </w:rPr>
              <w:t>Manyetik ayırıcı</w:t>
            </w:r>
          </w:p>
        </w:tc>
        <w:tc>
          <w:tcPr>
            <w:tcW w:w="2000"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r w:rsidRPr="00734488">
              <w:rPr>
                <w:rFonts w:asciiTheme="majorHAnsi" w:hAnsiTheme="majorHAnsi" w:cs="Times New Roman"/>
                <w:bCs/>
                <w:sz w:val="22"/>
                <w:szCs w:val="22"/>
                <w:vertAlign w:val="superscript"/>
              </w:rPr>
              <w:t>(3)</w:t>
            </w:r>
          </w:p>
        </w:tc>
        <w:tc>
          <w:tcPr>
            <w:tcW w:w="1984"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c>
          <w:tcPr>
            <w:tcW w:w="1985"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r>
      <w:tr w:rsidR="00734488" w:rsidRPr="00734488" w:rsidTr="008D2240">
        <w:tc>
          <w:tcPr>
            <w:tcW w:w="3070" w:type="dxa"/>
            <w:vAlign w:val="center"/>
          </w:tcPr>
          <w:p w:rsidR="00734488" w:rsidRPr="00734488" w:rsidRDefault="00734488" w:rsidP="00AD5C25">
            <w:pPr>
              <w:spacing w:after="0" w:line="240" w:lineRule="auto"/>
              <w:rPr>
                <w:rFonts w:asciiTheme="majorHAnsi" w:hAnsiTheme="majorHAnsi" w:cs="Times New Roman"/>
                <w:sz w:val="22"/>
                <w:szCs w:val="22"/>
              </w:rPr>
            </w:pPr>
            <w:r w:rsidRPr="00734488">
              <w:rPr>
                <w:rFonts w:asciiTheme="majorHAnsi" w:hAnsiTheme="majorHAnsi" w:cs="Times New Roman"/>
                <w:sz w:val="22"/>
                <w:szCs w:val="22"/>
              </w:rPr>
              <w:t xml:space="preserve">Ayırıcı (Balistik, Havalı, </w:t>
            </w:r>
            <w:proofErr w:type="spellStart"/>
            <w:r w:rsidRPr="00734488">
              <w:rPr>
                <w:rFonts w:asciiTheme="majorHAnsi" w:hAnsiTheme="majorHAnsi" w:cs="Times New Roman"/>
                <w:sz w:val="22"/>
                <w:szCs w:val="22"/>
              </w:rPr>
              <w:t>Eddy</w:t>
            </w:r>
            <w:proofErr w:type="spellEnd"/>
            <w:r w:rsidRPr="00734488">
              <w:rPr>
                <w:rFonts w:asciiTheme="majorHAnsi" w:hAnsiTheme="majorHAnsi" w:cs="Times New Roman"/>
                <w:sz w:val="22"/>
                <w:szCs w:val="22"/>
              </w:rPr>
              <w:t xml:space="preserve"> akımlı vb.)</w:t>
            </w:r>
          </w:p>
        </w:tc>
        <w:tc>
          <w:tcPr>
            <w:tcW w:w="2000"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c>
          <w:tcPr>
            <w:tcW w:w="1984"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c>
          <w:tcPr>
            <w:tcW w:w="1985"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r w:rsidRPr="00734488">
              <w:rPr>
                <w:rFonts w:asciiTheme="majorHAnsi" w:hAnsiTheme="majorHAnsi" w:cs="Times New Roman"/>
                <w:sz w:val="22"/>
                <w:szCs w:val="22"/>
                <w:vertAlign w:val="superscript"/>
              </w:rPr>
              <w:t>(1)</w:t>
            </w:r>
          </w:p>
        </w:tc>
      </w:tr>
      <w:tr w:rsidR="00734488" w:rsidRPr="00734488" w:rsidTr="008D2240">
        <w:tc>
          <w:tcPr>
            <w:tcW w:w="3070" w:type="dxa"/>
            <w:vAlign w:val="center"/>
          </w:tcPr>
          <w:p w:rsidR="00734488" w:rsidRPr="00734488" w:rsidRDefault="00734488" w:rsidP="00AD5C25">
            <w:pPr>
              <w:spacing w:after="0" w:line="240" w:lineRule="auto"/>
              <w:rPr>
                <w:rFonts w:asciiTheme="majorHAnsi" w:hAnsiTheme="majorHAnsi" w:cs="Times New Roman"/>
                <w:sz w:val="22"/>
                <w:szCs w:val="22"/>
              </w:rPr>
            </w:pPr>
            <w:r w:rsidRPr="00734488">
              <w:rPr>
                <w:rFonts w:asciiTheme="majorHAnsi" w:hAnsiTheme="majorHAnsi" w:cs="Times New Roman"/>
                <w:sz w:val="22"/>
                <w:szCs w:val="22"/>
              </w:rPr>
              <w:t>İnce Kırıcı (Son parçalama)</w:t>
            </w:r>
          </w:p>
        </w:tc>
        <w:tc>
          <w:tcPr>
            <w:tcW w:w="2000"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c>
          <w:tcPr>
            <w:tcW w:w="1984"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c>
          <w:tcPr>
            <w:tcW w:w="1985"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r>
      <w:tr w:rsidR="00734488" w:rsidRPr="00734488" w:rsidTr="008D2240">
        <w:tc>
          <w:tcPr>
            <w:tcW w:w="3070" w:type="dxa"/>
            <w:vAlign w:val="center"/>
          </w:tcPr>
          <w:p w:rsidR="00734488" w:rsidRPr="00734488" w:rsidRDefault="00734488" w:rsidP="00AD5C25">
            <w:pPr>
              <w:spacing w:after="0" w:line="240" w:lineRule="auto"/>
              <w:rPr>
                <w:rFonts w:asciiTheme="majorHAnsi" w:hAnsiTheme="majorHAnsi" w:cs="Times New Roman"/>
                <w:sz w:val="22"/>
                <w:szCs w:val="22"/>
              </w:rPr>
            </w:pPr>
            <w:r w:rsidRPr="00734488">
              <w:rPr>
                <w:rFonts w:asciiTheme="majorHAnsi" w:hAnsiTheme="majorHAnsi" w:cs="Times New Roman"/>
                <w:sz w:val="22"/>
                <w:szCs w:val="22"/>
              </w:rPr>
              <w:t>Kurutucu</w:t>
            </w:r>
          </w:p>
        </w:tc>
        <w:tc>
          <w:tcPr>
            <w:tcW w:w="2000"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r w:rsidRPr="00734488">
              <w:rPr>
                <w:rFonts w:asciiTheme="majorHAnsi" w:hAnsiTheme="majorHAnsi" w:cs="Times New Roman"/>
                <w:sz w:val="22"/>
                <w:szCs w:val="22"/>
                <w:vertAlign w:val="superscript"/>
              </w:rPr>
              <w:t>(2)</w:t>
            </w:r>
          </w:p>
        </w:tc>
        <w:tc>
          <w:tcPr>
            <w:tcW w:w="1984"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r w:rsidRPr="00734488">
              <w:rPr>
                <w:rFonts w:asciiTheme="majorHAnsi" w:hAnsiTheme="majorHAnsi" w:cs="Times New Roman"/>
                <w:sz w:val="22"/>
                <w:szCs w:val="22"/>
                <w:vertAlign w:val="superscript"/>
              </w:rPr>
              <w:t>(1)(2)</w:t>
            </w:r>
          </w:p>
        </w:tc>
        <w:tc>
          <w:tcPr>
            <w:tcW w:w="1985" w:type="dxa"/>
            <w:vAlign w:val="center"/>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r w:rsidRPr="00734488">
              <w:rPr>
                <w:rFonts w:asciiTheme="majorHAnsi" w:hAnsiTheme="majorHAnsi" w:cs="Times New Roman"/>
                <w:sz w:val="22"/>
                <w:szCs w:val="22"/>
                <w:vertAlign w:val="superscript"/>
              </w:rPr>
              <w:t>(1)(2)</w:t>
            </w:r>
          </w:p>
        </w:tc>
      </w:tr>
      <w:tr w:rsidR="00734488" w:rsidRPr="00734488" w:rsidTr="008D2240">
        <w:trPr>
          <w:trHeight w:val="360"/>
        </w:trPr>
        <w:tc>
          <w:tcPr>
            <w:tcW w:w="3070" w:type="dxa"/>
            <w:vAlign w:val="center"/>
            <w:hideMark/>
          </w:tcPr>
          <w:p w:rsidR="00734488" w:rsidRPr="00734488" w:rsidRDefault="00734488" w:rsidP="00AD5C25">
            <w:pPr>
              <w:spacing w:after="0" w:line="240" w:lineRule="auto"/>
              <w:rPr>
                <w:rFonts w:asciiTheme="majorHAnsi" w:hAnsiTheme="majorHAnsi" w:cs="Times New Roman"/>
                <w:sz w:val="22"/>
                <w:szCs w:val="22"/>
              </w:rPr>
            </w:pPr>
            <w:r w:rsidRPr="00734488">
              <w:rPr>
                <w:rFonts w:asciiTheme="majorHAnsi" w:hAnsiTheme="majorHAnsi" w:cs="Times New Roman"/>
                <w:sz w:val="22"/>
                <w:szCs w:val="22"/>
              </w:rPr>
              <w:t xml:space="preserve">Taşıma ve yükleme </w:t>
            </w:r>
            <w:proofErr w:type="gramStart"/>
            <w:r w:rsidRPr="00734488">
              <w:rPr>
                <w:rFonts w:asciiTheme="majorHAnsi" w:hAnsiTheme="majorHAnsi" w:cs="Times New Roman"/>
                <w:sz w:val="22"/>
                <w:szCs w:val="22"/>
              </w:rPr>
              <w:t>ekipmanı</w:t>
            </w:r>
            <w:proofErr w:type="gramEnd"/>
            <w:r w:rsidRPr="00734488">
              <w:rPr>
                <w:rFonts w:asciiTheme="majorHAnsi" w:hAnsiTheme="majorHAnsi" w:cs="Times New Roman"/>
                <w:sz w:val="22"/>
                <w:szCs w:val="22"/>
              </w:rPr>
              <w:t xml:space="preserve"> (Konveyör, vinç vb.)</w:t>
            </w:r>
          </w:p>
        </w:tc>
        <w:tc>
          <w:tcPr>
            <w:tcW w:w="2000" w:type="dxa"/>
            <w:vAlign w:val="center"/>
            <w:hideMark/>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r w:rsidRPr="00734488">
              <w:rPr>
                <w:rFonts w:asciiTheme="majorHAnsi" w:hAnsiTheme="majorHAnsi" w:cs="Times New Roman"/>
                <w:bCs/>
                <w:sz w:val="22"/>
                <w:szCs w:val="22"/>
                <w:vertAlign w:val="superscript"/>
              </w:rPr>
              <w:t>(3)</w:t>
            </w:r>
          </w:p>
        </w:tc>
        <w:tc>
          <w:tcPr>
            <w:tcW w:w="1984" w:type="dxa"/>
            <w:vAlign w:val="center"/>
            <w:hideMark/>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c>
          <w:tcPr>
            <w:tcW w:w="1985" w:type="dxa"/>
            <w:vAlign w:val="center"/>
            <w:hideMark/>
          </w:tcPr>
          <w:p w:rsidR="00734488" w:rsidRPr="00734488" w:rsidRDefault="00734488" w:rsidP="00AD5C25">
            <w:pPr>
              <w:spacing w:after="0" w:line="240" w:lineRule="auto"/>
              <w:jc w:val="center"/>
              <w:rPr>
                <w:rFonts w:asciiTheme="majorHAnsi" w:hAnsiTheme="majorHAnsi" w:cs="Times New Roman"/>
                <w:sz w:val="22"/>
                <w:szCs w:val="22"/>
              </w:rPr>
            </w:pPr>
            <w:r w:rsidRPr="00734488">
              <w:rPr>
                <w:rFonts w:asciiTheme="majorHAnsi" w:hAnsiTheme="majorHAnsi" w:cs="Times New Roman"/>
                <w:sz w:val="22"/>
                <w:szCs w:val="22"/>
              </w:rPr>
              <w:t>X</w:t>
            </w:r>
          </w:p>
        </w:tc>
      </w:tr>
    </w:tbl>
    <w:p w:rsidR="00734488" w:rsidRPr="00734488" w:rsidRDefault="00734488" w:rsidP="00AD5C25">
      <w:pPr>
        <w:spacing w:after="0" w:line="240" w:lineRule="auto"/>
        <w:jc w:val="both"/>
        <w:rPr>
          <w:rFonts w:asciiTheme="majorHAnsi" w:hAnsiTheme="majorHAnsi" w:cs="Times New Roman"/>
        </w:rPr>
      </w:pPr>
    </w:p>
    <w:p w:rsidR="00734488" w:rsidRPr="00734488" w:rsidRDefault="00734488" w:rsidP="00AD5C25">
      <w:pPr>
        <w:spacing w:after="0" w:line="240" w:lineRule="auto"/>
        <w:jc w:val="both"/>
        <w:rPr>
          <w:rFonts w:asciiTheme="majorHAnsi" w:hAnsiTheme="majorHAnsi" w:cs="Times New Roman"/>
        </w:rPr>
      </w:pPr>
      <w:r w:rsidRPr="00734488">
        <w:rPr>
          <w:rFonts w:asciiTheme="majorHAnsi" w:hAnsiTheme="majorHAnsi" w:cs="Times New Roman"/>
          <w:vertAlign w:val="superscript"/>
        </w:rPr>
        <w:t>(1)</w:t>
      </w:r>
      <w:r w:rsidRPr="00734488">
        <w:rPr>
          <w:rFonts w:asciiTheme="majorHAnsi" w:hAnsiTheme="majorHAnsi" w:cs="Times New Roman"/>
        </w:rPr>
        <w:t xml:space="preserve"> İhtiyaç duyulması halinde kullanılır.</w:t>
      </w:r>
    </w:p>
    <w:p w:rsidR="00734488" w:rsidRPr="00734488" w:rsidRDefault="00734488" w:rsidP="00AD5C25">
      <w:pPr>
        <w:spacing w:after="0" w:line="240" w:lineRule="auto"/>
        <w:jc w:val="both"/>
        <w:rPr>
          <w:rFonts w:asciiTheme="majorHAnsi" w:hAnsiTheme="majorHAnsi" w:cs="Times New Roman"/>
        </w:rPr>
      </w:pPr>
      <w:r w:rsidRPr="00734488">
        <w:rPr>
          <w:rFonts w:asciiTheme="majorHAnsi" w:hAnsiTheme="majorHAnsi" w:cs="Times New Roman"/>
          <w:vertAlign w:val="superscript"/>
        </w:rPr>
        <w:t>(2)</w:t>
      </w:r>
      <w:r w:rsidRPr="00734488">
        <w:rPr>
          <w:rFonts w:asciiTheme="majorHAnsi" w:hAnsiTheme="majorHAnsi" w:cs="Times New Roman"/>
        </w:rPr>
        <w:t xml:space="preserve"> Atığın %65’ten fazla sulu/nemli olması halinde tesiste bulunması zorunludur.</w:t>
      </w:r>
    </w:p>
    <w:p w:rsidR="00734488" w:rsidRPr="00734488" w:rsidRDefault="00734488" w:rsidP="00AD5C25">
      <w:pPr>
        <w:spacing w:after="0" w:line="240" w:lineRule="auto"/>
        <w:rPr>
          <w:rFonts w:asciiTheme="majorHAnsi" w:hAnsiTheme="majorHAnsi" w:cs="Times New Roman"/>
        </w:rPr>
      </w:pPr>
      <w:r w:rsidRPr="00734488">
        <w:rPr>
          <w:rFonts w:asciiTheme="majorHAnsi" w:hAnsiTheme="majorHAnsi" w:cs="Times New Roman"/>
          <w:bCs/>
          <w:vertAlign w:val="superscript"/>
        </w:rPr>
        <w:t xml:space="preserve">(3) </w:t>
      </w:r>
      <w:r w:rsidRPr="00734488">
        <w:rPr>
          <w:rFonts w:asciiTheme="majorHAnsi" w:hAnsiTheme="majorHAnsi" w:cs="Times New Roman"/>
          <w:bCs/>
        </w:rPr>
        <w:t>Mekanik</w:t>
      </w:r>
      <w:r w:rsidRPr="00734488">
        <w:rPr>
          <w:rFonts w:asciiTheme="majorHAnsi" w:hAnsiTheme="majorHAnsi" w:cs="Times New Roman"/>
          <w:bCs/>
          <w:vertAlign w:val="superscript"/>
        </w:rPr>
        <w:t xml:space="preserve"> </w:t>
      </w:r>
      <w:r w:rsidRPr="00734488">
        <w:rPr>
          <w:rFonts w:asciiTheme="majorHAnsi" w:hAnsiTheme="majorHAnsi" w:cs="Times New Roman"/>
        </w:rPr>
        <w:t>ayırma tesisinde bulunmaması veya ihtiyaç duyulması halinde kullanılır.</w:t>
      </w:r>
    </w:p>
    <w:p w:rsidR="004873B6" w:rsidRPr="00734488" w:rsidRDefault="004873B6" w:rsidP="00AD5C25">
      <w:pPr>
        <w:spacing w:after="0" w:line="240" w:lineRule="auto"/>
        <w:rPr>
          <w:rFonts w:asciiTheme="majorHAnsi" w:hAnsiTheme="majorHAnsi" w:cs="Times New Roman"/>
        </w:rPr>
      </w:pPr>
    </w:p>
    <w:p w:rsidR="00AD5C25" w:rsidRDefault="00AD5C25" w:rsidP="00AD5C25">
      <w:pPr>
        <w:spacing w:after="0" w:line="240" w:lineRule="auto"/>
        <w:jc w:val="center"/>
        <w:rPr>
          <w:rFonts w:asciiTheme="majorHAnsi" w:hAnsiTheme="majorHAnsi" w:cs="Times New Roman"/>
        </w:rPr>
      </w:pPr>
    </w:p>
    <w:p w:rsidR="00AD5C25" w:rsidRDefault="00AD5C25" w:rsidP="00AD5C25">
      <w:pPr>
        <w:spacing w:after="0" w:line="240" w:lineRule="auto"/>
        <w:jc w:val="center"/>
        <w:rPr>
          <w:rFonts w:asciiTheme="majorHAnsi" w:hAnsiTheme="majorHAnsi" w:cs="Times New Roman"/>
        </w:rPr>
      </w:pPr>
    </w:p>
    <w:p w:rsidR="004873B6" w:rsidRPr="00AD5C25" w:rsidRDefault="004873B6" w:rsidP="00AD5C25">
      <w:pPr>
        <w:spacing w:after="0" w:line="240" w:lineRule="auto"/>
        <w:jc w:val="center"/>
        <w:rPr>
          <w:rFonts w:asciiTheme="majorHAnsi" w:hAnsiTheme="majorHAnsi" w:cs="Times New Roman"/>
        </w:rPr>
      </w:pPr>
      <w:r w:rsidRPr="00734488">
        <w:rPr>
          <w:rFonts w:asciiTheme="majorHAnsi" w:hAnsiTheme="majorHAnsi" w:cs="Times New Roman"/>
          <w:b/>
          <w:bCs/>
          <w:lang w:eastAsia="tr-TR"/>
        </w:rPr>
        <w:t>EK-3</w:t>
      </w:r>
    </w:p>
    <w:p w:rsidR="004873B6" w:rsidRPr="00734488" w:rsidRDefault="004873B6" w:rsidP="00AD5C25">
      <w:pPr>
        <w:spacing w:after="0" w:line="240" w:lineRule="auto"/>
        <w:jc w:val="center"/>
        <w:rPr>
          <w:rFonts w:asciiTheme="majorHAnsi" w:hAnsiTheme="majorHAnsi" w:cs="Times New Roman"/>
          <w:b/>
          <w:bCs/>
          <w:lang w:eastAsia="tr-TR"/>
        </w:rPr>
      </w:pPr>
      <w:r w:rsidRPr="00734488">
        <w:rPr>
          <w:rFonts w:asciiTheme="majorHAnsi" w:hAnsiTheme="majorHAnsi" w:cs="Times New Roman"/>
          <w:b/>
          <w:bCs/>
          <w:lang w:eastAsia="tr-TR"/>
        </w:rPr>
        <w:t>ATY Özellikleri</w:t>
      </w:r>
    </w:p>
    <w:p w:rsidR="004873B6" w:rsidRPr="00734488" w:rsidRDefault="004873B6" w:rsidP="00AD5C25">
      <w:pPr>
        <w:spacing w:after="0" w:line="240" w:lineRule="auto"/>
        <w:jc w:val="center"/>
        <w:rPr>
          <w:rFonts w:asciiTheme="majorHAnsi" w:hAnsiTheme="majorHAnsi" w:cs="Times New Roman"/>
          <w:lang w:eastAsia="tr-TR"/>
        </w:rPr>
      </w:pPr>
    </w:p>
    <w:p w:rsidR="004873B6" w:rsidRPr="00734488" w:rsidRDefault="004873B6" w:rsidP="00AD5C25">
      <w:pPr>
        <w:spacing w:after="0" w:line="240" w:lineRule="auto"/>
        <w:jc w:val="both"/>
        <w:rPr>
          <w:rFonts w:asciiTheme="majorHAnsi" w:hAnsiTheme="majorHAnsi" w:cs="Times New Roman"/>
          <w:lang w:eastAsia="tr-TR"/>
        </w:rPr>
      </w:pPr>
      <w:r w:rsidRPr="00734488">
        <w:rPr>
          <w:rFonts w:asciiTheme="majorHAnsi" w:hAnsiTheme="majorHAnsi" w:cs="Times New Roman"/>
          <w:b/>
          <w:bCs/>
          <w:lang w:eastAsia="tr-TR"/>
        </w:rPr>
        <w:t xml:space="preserve">Tablo 4 - </w:t>
      </w:r>
      <w:r w:rsidRPr="00734488">
        <w:rPr>
          <w:rFonts w:asciiTheme="majorHAnsi" w:hAnsiTheme="majorHAnsi" w:cs="Times New Roman"/>
          <w:bCs/>
          <w:lang w:eastAsia="tr-TR"/>
        </w:rPr>
        <w:t>ATY</w:t>
      </w:r>
      <w:r w:rsidRPr="00734488">
        <w:rPr>
          <w:rFonts w:asciiTheme="majorHAnsi" w:hAnsiTheme="majorHAnsi" w:cs="Times New Roman"/>
          <w:lang w:eastAsia="tr-TR"/>
        </w:rPr>
        <w:t xml:space="preserve"> hazırlama tesislerinde hazırlanacak yakıtın özellikleri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833"/>
      </w:tblGrid>
      <w:tr w:rsidR="004873B6" w:rsidRPr="00734488" w:rsidTr="004873B6">
        <w:tc>
          <w:tcPr>
            <w:tcW w:w="3369" w:type="dxa"/>
          </w:tcPr>
          <w:p w:rsidR="004873B6" w:rsidRPr="00734488" w:rsidRDefault="004873B6" w:rsidP="00AD5C25">
            <w:pPr>
              <w:spacing w:after="0" w:line="240" w:lineRule="auto"/>
              <w:rPr>
                <w:rFonts w:asciiTheme="majorHAnsi" w:hAnsiTheme="majorHAnsi" w:cs="Times New Roman"/>
                <w:b/>
                <w:bCs/>
              </w:rPr>
            </w:pPr>
            <w:r w:rsidRPr="00734488">
              <w:rPr>
                <w:rFonts w:asciiTheme="majorHAnsi" w:hAnsiTheme="majorHAnsi" w:cs="Times New Roman"/>
                <w:b/>
                <w:bCs/>
              </w:rPr>
              <w:t>Parametre</w:t>
            </w:r>
          </w:p>
        </w:tc>
        <w:tc>
          <w:tcPr>
            <w:tcW w:w="2833" w:type="dxa"/>
          </w:tcPr>
          <w:p w:rsidR="004873B6" w:rsidRPr="00734488" w:rsidRDefault="004873B6" w:rsidP="00AD5C25">
            <w:pPr>
              <w:spacing w:after="0" w:line="240" w:lineRule="auto"/>
              <w:jc w:val="center"/>
              <w:rPr>
                <w:rFonts w:asciiTheme="majorHAnsi" w:hAnsiTheme="majorHAnsi" w:cs="Times New Roman"/>
                <w:b/>
                <w:bCs/>
              </w:rPr>
            </w:pPr>
            <w:r w:rsidRPr="00734488">
              <w:rPr>
                <w:rFonts w:asciiTheme="majorHAnsi" w:hAnsiTheme="majorHAnsi" w:cs="Times New Roman"/>
                <w:b/>
                <w:bCs/>
              </w:rPr>
              <w:t>Sınır Değer</w:t>
            </w:r>
          </w:p>
        </w:tc>
      </w:tr>
      <w:tr w:rsidR="004873B6" w:rsidRPr="00734488" w:rsidTr="004873B6">
        <w:tc>
          <w:tcPr>
            <w:tcW w:w="3369" w:type="dxa"/>
          </w:tcPr>
          <w:p w:rsidR="004873B6" w:rsidRPr="00734488" w:rsidRDefault="004873B6" w:rsidP="00AD5C25">
            <w:pPr>
              <w:spacing w:after="0" w:line="240" w:lineRule="auto"/>
              <w:rPr>
                <w:rFonts w:asciiTheme="majorHAnsi" w:hAnsiTheme="majorHAnsi" w:cs="Times New Roman"/>
              </w:rPr>
            </w:pPr>
            <w:proofErr w:type="spellStart"/>
            <w:r w:rsidRPr="00734488">
              <w:rPr>
                <w:rFonts w:asciiTheme="majorHAnsi" w:hAnsiTheme="majorHAnsi" w:cs="Times New Roman"/>
              </w:rPr>
              <w:t>Kalorifik</w:t>
            </w:r>
            <w:proofErr w:type="spellEnd"/>
            <w:r w:rsidRPr="00734488">
              <w:rPr>
                <w:rFonts w:asciiTheme="majorHAnsi" w:hAnsiTheme="majorHAnsi" w:cs="Times New Roman"/>
              </w:rPr>
              <w:t xml:space="preserve"> değer, </w:t>
            </w:r>
            <w:proofErr w:type="spellStart"/>
            <w:r w:rsidRPr="00734488">
              <w:rPr>
                <w:rFonts w:asciiTheme="majorHAnsi" w:hAnsiTheme="majorHAnsi" w:cs="Times New Roman"/>
              </w:rPr>
              <w:t>kcal</w:t>
            </w:r>
            <w:proofErr w:type="spellEnd"/>
            <w:r w:rsidRPr="00734488">
              <w:rPr>
                <w:rFonts w:asciiTheme="majorHAnsi" w:hAnsiTheme="majorHAnsi" w:cs="Times New Roman"/>
              </w:rPr>
              <w:t>/kg</w:t>
            </w:r>
          </w:p>
        </w:tc>
        <w:tc>
          <w:tcPr>
            <w:tcW w:w="2833" w:type="dxa"/>
          </w:tcPr>
          <w:p w:rsidR="004873B6" w:rsidRPr="00734488" w:rsidRDefault="004873B6" w:rsidP="00AD5C25">
            <w:pPr>
              <w:spacing w:after="0" w:line="240" w:lineRule="auto"/>
              <w:jc w:val="center"/>
              <w:rPr>
                <w:rFonts w:asciiTheme="majorHAnsi" w:hAnsiTheme="majorHAnsi" w:cs="Times New Roman"/>
              </w:rPr>
            </w:pPr>
            <w:r w:rsidRPr="00734488">
              <w:rPr>
                <w:rFonts w:asciiTheme="majorHAnsi" w:hAnsiTheme="majorHAnsi" w:cs="Times New Roman"/>
              </w:rPr>
              <w:t>&gt;2500</w:t>
            </w:r>
          </w:p>
        </w:tc>
      </w:tr>
      <w:tr w:rsidR="004873B6" w:rsidRPr="00734488" w:rsidTr="004873B6">
        <w:tc>
          <w:tcPr>
            <w:tcW w:w="3369" w:type="dxa"/>
          </w:tcPr>
          <w:p w:rsidR="004873B6" w:rsidRPr="00734488" w:rsidRDefault="004873B6" w:rsidP="00AD5C25">
            <w:pPr>
              <w:spacing w:after="0" w:line="240" w:lineRule="auto"/>
              <w:rPr>
                <w:rFonts w:asciiTheme="majorHAnsi" w:hAnsiTheme="majorHAnsi" w:cs="Times New Roman"/>
              </w:rPr>
            </w:pPr>
            <w:r w:rsidRPr="00734488">
              <w:rPr>
                <w:rFonts w:asciiTheme="majorHAnsi" w:hAnsiTheme="majorHAnsi" w:cs="Times New Roman"/>
              </w:rPr>
              <w:t>Tane boyutu, mm</w:t>
            </w:r>
          </w:p>
        </w:tc>
        <w:tc>
          <w:tcPr>
            <w:tcW w:w="2833" w:type="dxa"/>
          </w:tcPr>
          <w:p w:rsidR="004873B6" w:rsidRPr="00734488" w:rsidRDefault="004873B6" w:rsidP="00AD5C25">
            <w:pPr>
              <w:spacing w:after="0" w:line="240" w:lineRule="auto"/>
              <w:jc w:val="center"/>
              <w:rPr>
                <w:rFonts w:asciiTheme="majorHAnsi" w:hAnsiTheme="majorHAnsi" w:cs="Times New Roman"/>
              </w:rPr>
            </w:pPr>
            <w:r w:rsidRPr="00734488">
              <w:rPr>
                <w:rFonts w:asciiTheme="majorHAnsi" w:hAnsiTheme="majorHAnsi" w:cs="Times New Roman"/>
              </w:rPr>
              <w:t xml:space="preserve">&lt;50 </w:t>
            </w:r>
            <w:r w:rsidRPr="00734488">
              <w:rPr>
                <w:rFonts w:asciiTheme="majorHAnsi" w:hAnsiTheme="majorHAnsi" w:cs="Times New Roman"/>
                <w:vertAlign w:val="superscript"/>
              </w:rPr>
              <w:t>(1)</w:t>
            </w:r>
          </w:p>
        </w:tc>
      </w:tr>
      <w:tr w:rsidR="004873B6" w:rsidRPr="00734488" w:rsidTr="004873B6">
        <w:tc>
          <w:tcPr>
            <w:tcW w:w="3369" w:type="dxa"/>
          </w:tcPr>
          <w:p w:rsidR="004873B6" w:rsidRPr="00734488" w:rsidRDefault="004873B6" w:rsidP="00AD5C25">
            <w:pPr>
              <w:spacing w:after="0" w:line="240" w:lineRule="auto"/>
              <w:rPr>
                <w:rFonts w:asciiTheme="majorHAnsi" w:hAnsiTheme="majorHAnsi" w:cs="Times New Roman"/>
              </w:rPr>
            </w:pPr>
            <w:r w:rsidRPr="00734488">
              <w:rPr>
                <w:rFonts w:asciiTheme="majorHAnsi" w:hAnsiTheme="majorHAnsi" w:cs="Times New Roman"/>
              </w:rPr>
              <w:t>Nem oranı, %</w:t>
            </w:r>
          </w:p>
        </w:tc>
        <w:tc>
          <w:tcPr>
            <w:tcW w:w="2833" w:type="dxa"/>
          </w:tcPr>
          <w:p w:rsidR="004873B6" w:rsidRPr="00734488" w:rsidRDefault="004873B6" w:rsidP="00AD5C25">
            <w:pPr>
              <w:spacing w:after="0" w:line="240" w:lineRule="auto"/>
              <w:jc w:val="center"/>
              <w:rPr>
                <w:rFonts w:asciiTheme="majorHAnsi" w:hAnsiTheme="majorHAnsi" w:cs="Times New Roman"/>
              </w:rPr>
            </w:pPr>
            <w:r w:rsidRPr="00734488">
              <w:rPr>
                <w:rFonts w:asciiTheme="majorHAnsi" w:hAnsiTheme="majorHAnsi" w:cs="Times New Roman"/>
              </w:rPr>
              <w:t>&lt;35</w:t>
            </w:r>
          </w:p>
        </w:tc>
      </w:tr>
      <w:tr w:rsidR="004873B6" w:rsidRPr="00734488" w:rsidTr="004873B6">
        <w:tc>
          <w:tcPr>
            <w:tcW w:w="3369" w:type="dxa"/>
          </w:tcPr>
          <w:p w:rsidR="004873B6" w:rsidRPr="00734488" w:rsidRDefault="004873B6" w:rsidP="00AD5C25">
            <w:pPr>
              <w:spacing w:after="0" w:line="240" w:lineRule="auto"/>
              <w:rPr>
                <w:rFonts w:asciiTheme="majorHAnsi" w:hAnsiTheme="majorHAnsi" w:cs="Times New Roman"/>
              </w:rPr>
            </w:pPr>
            <w:r w:rsidRPr="00734488">
              <w:rPr>
                <w:rFonts w:asciiTheme="majorHAnsi" w:hAnsiTheme="majorHAnsi" w:cs="Times New Roman"/>
              </w:rPr>
              <w:t>Klor İçeriği, %</w:t>
            </w:r>
          </w:p>
        </w:tc>
        <w:tc>
          <w:tcPr>
            <w:tcW w:w="2833" w:type="dxa"/>
          </w:tcPr>
          <w:p w:rsidR="004873B6" w:rsidRPr="00734488" w:rsidRDefault="004873B6" w:rsidP="00AD5C25">
            <w:pPr>
              <w:spacing w:after="0" w:line="240" w:lineRule="auto"/>
              <w:jc w:val="center"/>
              <w:rPr>
                <w:rFonts w:asciiTheme="majorHAnsi" w:hAnsiTheme="majorHAnsi" w:cs="Times New Roman"/>
              </w:rPr>
            </w:pPr>
            <w:r w:rsidRPr="00734488">
              <w:rPr>
                <w:rFonts w:asciiTheme="majorHAnsi" w:hAnsiTheme="majorHAnsi" w:cs="Times New Roman"/>
              </w:rPr>
              <w:t xml:space="preserve">&lt;1 </w:t>
            </w:r>
            <w:r w:rsidRPr="00734488">
              <w:rPr>
                <w:rFonts w:asciiTheme="majorHAnsi" w:hAnsiTheme="majorHAnsi" w:cs="Times New Roman"/>
                <w:vertAlign w:val="superscript"/>
              </w:rPr>
              <w:t>(2)</w:t>
            </w:r>
          </w:p>
        </w:tc>
      </w:tr>
      <w:tr w:rsidR="004873B6" w:rsidRPr="00734488" w:rsidTr="004873B6">
        <w:tc>
          <w:tcPr>
            <w:tcW w:w="3369" w:type="dxa"/>
          </w:tcPr>
          <w:p w:rsidR="004873B6" w:rsidRPr="00734488" w:rsidRDefault="004873B6" w:rsidP="00AD5C25">
            <w:pPr>
              <w:spacing w:after="0" w:line="240" w:lineRule="auto"/>
              <w:rPr>
                <w:rFonts w:asciiTheme="majorHAnsi" w:hAnsiTheme="majorHAnsi" w:cs="Times New Roman"/>
              </w:rPr>
            </w:pPr>
            <w:r w:rsidRPr="00734488">
              <w:rPr>
                <w:rFonts w:asciiTheme="majorHAnsi" w:hAnsiTheme="majorHAnsi" w:cs="Times New Roman"/>
              </w:rPr>
              <w:t>Hg, µg/MJ</w:t>
            </w:r>
          </w:p>
        </w:tc>
        <w:tc>
          <w:tcPr>
            <w:tcW w:w="2833" w:type="dxa"/>
          </w:tcPr>
          <w:p w:rsidR="004873B6" w:rsidRPr="00734488" w:rsidRDefault="004873B6" w:rsidP="00AD5C25">
            <w:pPr>
              <w:spacing w:after="0" w:line="240" w:lineRule="auto"/>
              <w:jc w:val="center"/>
              <w:rPr>
                <w:rFonts w:asciiTheme="majorHAnsi" w:hAnsiTheme="majorHAnsi" w:cs="Times New Roman"/>
              </w:rPr>
            </w:pPr>
            <w:r w:rsidRPr="00734488">
              <w:rPr>
                <w:rFonts w:asciiTheme="majorHAnsi" w:hAnsiTheme="majorHAnsi" w:cs="Times New Roman"/>
              </w:rPr>
              <w:t>&lt;330</w:t>
            </w:r>
          </w:p>
        </w:tc>
      </w:tr>
      <w:tr w:rsidR="004873B6" w:rsidRPr="00734488" w:rsidTr="004873B6">
        <w:tc>
          <w:tcPr>
            <w:tcW w:w="3369" w:type="dxa"/>
          </w:tcPr>
          <w:p w:rsidR="004873B6" w:rsidRPr="00734488" w:rsidRDefault="004873B6" w:rsidP="00AD5C25">
            <w:pPr>
              <w:spacing w:after="0" w:line="240" w:lineRule="auto"/>
              <w:rPr>
                <w:rFonts w:asciiTheme="majorHAnsi" w:hAnsiTheme="majorHAnsi" w:cs="Times New Roman"/>
              </w:rPr>
            </w:pPr>
            <w:r w:rsidRPr="00734488">
              <w:rPr>
                <w:rFonts w:asciiTheme="majorHAnsi" w:hAnsiTheme="majorHAnsi" w:cs="Times New Roman"/>
              </w:rPr>
              <w:t xml:space="preserve">Ağır metal toplamı, mg/MJ </w:t>
            </w:r>
          </w:p>
        </w:tc>
        <w:tc>
          <w:tcPr>
            <w:tcW w:w="2833" w:type="dxa"/>
          </w:tcPr>
          <w:p w:rsidR="004873B6" w:rsidRPr="00734488" w:rsidRDefault="004873B6" w:rsidP="00AD5C25">
            <w:pPr>
              <w:spacing w:after="0" w:line="240" w:lineRule="auto"/>
              <w:jc w:val="center"/>
              <w:rPr>
                <w:rFonts w:asciiTheme="majorHAnsi" w:hAnsiTheme="majorHAnsi" w:cs="Times New Roman"/>
              </w:rPr>
            </w:pPr>
            <w:r w:rsidRPr="00734488">
              <w:rPr>
                <w:rFonts w:asciiTheme="majorHAnsi" w:hAnsiTheme="majorHAnsi" w:cs="Times New Roman"/>
              </w:rPr>
              <w:t>&lt;2500</w:t>
            </w:r>
          </w:p>
        </w:tc>
      </w:tr>
      <w:tr w:rsidR="004873B6" w:rsidRPr="00734488" w:rsidTr="004873B6">
        <w:tc>
          <w:tcPr>
            <w:tcW w:w="3369" w:type="dxa"/>
          </w:tcPr>
          <w:p w:rsidR="004873B6" w:rsidRPr="00734488" w:rsidRDefault="004873B6" w:rsidP="00AD5C25">
            <w:pPr>
              <w:spacing w:after="0" w:line="240" w:lineRule="auto"/>
              <w:rPr>
                <w:rFonts w:asciiTheme="majorHAnsi" w:hAnsiTheme="majorHAnsi" w:cs="Times New Roman"/>
              </w:rPr>
            </w:pPr>
            <w:r w:rsidRPr="00734488">
              <w:rPr>
                <w:rFonts w:asciiTheme="majorHAnsi" w:hAnsiTheme="majorHAnsi" w:cs="Times New Roman"/>
              </w:rPr>
              <w:t xml:space="preserve">PCB, </w:t>
            </w:r>
            <w:proofErr w:type="spellStart"/>
            <w:r w:rsidRPr="00734488">
              <w:rPr>
                <w:rFonts w:asciiTheme="majorHAnsi" w:hAnsiTheme="majorHAnsi" w:cs="Times New Roman"/>
              </w:rPr>
              <w:t>ppm</w:t>
            </w:r>
            <w:proofErr w:type="spellEnd"/>
          </w:p>
        </w:tc>
        <w:tc>
          <w:tcPr>
            <w:tcW w:w="2833" w:type="dxa"/>
          </w:tcPr>
          <w:p w:rsidR="004873B6" w:rsidRPr="00734488" w:rsidRDefault="004873B6" w:rsidP="00AD5C25">
            <w:pPr>
              <w:spacing w:after="0" w:line="240" w:lineRule="auto"/>
              <w:jc w:val="center"/>
              <w:rPr>
                <w:rFonts w:asciiTheme="majorHAnsi" w:hAnsiTheme="majorHAnsi" w:cs="Times New Roman"/>
                <w:b/>
              </w:rPr>
            </w:pPr>
            <w:r w:rsidRPr="00734488">
              <w:rPr>
                <w:rFonts w:asciiTheme="majorHAnsi" w:hAnsiTheme="majorHAnsi" w:cs="Times New Roman"/>
                <w:b/>
              </w:rPr>
              <w:t xml:space="preserve">(Değişik </w:t>
            </w:r>
            <w:proofErr w:type="gramStart"/>
            <w:r w:rsidRPr="00734488">
              <w:rPr>
                <w:rFonts w:asciiTheme="majorHAnsi" w:hAnsiTheme="majorHAnsi" w:cs="Times New Roman"/>
                <w:b/>
              </w:rPr>
              <w:t>ibare:RG</w:t>
            </w:r>
            <w:proofErr w:type="gramEnd"/>
            <w:r w:rsidRPr="00734488">
              <w:rPr>
                <w:rFonts w:asciiTheme="majorHAnsi" w:hAnsiTheme="majorHAnsi" w:cs="Times New Roman"/>
                <w:b/>
              </w:rPr>
              <w:t xml:space="preserve">-23/12/2014-29214) </w:t>
            </w:r>
          </w:p>
          <w:p w:rsidR="004873B6" w:rsidRPr="00734488" w:rsidRDefault="004873B6" w:rsidP="00AD5C25">
            <w:pPr>
              <w:spacing w:after="0" w:line="240" w:lineRule="auto"/>
              <w:jc w:val="center"/>
              <w:rPr>
                <w:rFonts w:asciiTheme="majorHAnsi" w:hAnsiTheme="majorHAnsi" w:cs="Times New Roman"/>
                <w:u w:val="single"/>
              </w:rPr>
            </w:pPr>
            <w:r w:rsidRPr="00734488">
              <w:rPr>
                <w:rFonts w:asciiTheme="majorHAnsi" w:hAnsiTheme="majorHAnsi" w:cs="Times New Roman"/>
                <w:u w:val="single"/>
              </w:rPr>
              <w:t>&lt;50</w:t>
            </w:r>
          </w:p>
        </w:tc>
      </w:tr>
      <w:tr w:rsidR="004873B6" w:rsidRPr="00734488" w:rsidTr="004873B6">
        <w:tc>
          <w:tcPr>
            <w:tcW w:w="3369" w:type="dxa"/>
          </w:tcPr>
          <w:p w:rsidR="004873B6" w:rsidRPr="00734488" w:rsidRDefault="004873B6" w:rsidP="00AD5C25">
            <w:pPr>
              <w:spacing w:after="0" w:line="240" w:lineRule="auto"/>
              <w:rPr>
                <w:rFonts w:asciiTheme="majorHAnsi" w:hAnsiTheme="majorHAnsi" w:cs="Times New Roman"/>
              </w:rPr>
            </w:pPr>
            <w:proofErr w:type="spellStart"/>
            <w:r w:rsidRPr="00734488">
              <w:rPr>
                <w:rFonts w:asciiTheme="majorHAnsi" w:hAnsiTheme="majorHAnsi" w:cs="Times New Roman"/>
              </w:rPr>
              <w:t>Solvent</w:t>
            </w:r>
            <w:proofErr w:type="spellEnd"/>
            <w:r w:rsidRPr="00734488">
              <w:rPr>
                <w:rFonts w:asciiTheme="majorHAnsi" w:hAnsiTheme="majorHAnsi" w:cs="Times New Roman"/>
              </w:rPr>
              <w:t xml:space="preserve"> içeriği, %</w:t>
            </w:r>
          </w:p>
        </w:tc>
        <w:tc>
          <w:tcPr>
            <w:tcW w:w="2833" w:type="dxa"/>
          </w:tcPr>
          <w:p w:rsidR="004873B6" w:rsidRPr="00734488" w:rsidRDefault="004873B6" w:rsidP="00AD5C25">
            <w:pPr>
              <w:spacing w:after="0" w:line="240" w:lineRule="auto"/>
              <w:jc w:val="center"/>
              <w:rPr>
                <w:rFonts w:asciiTheme="majorHAnsi" w:hAnsiTheme="majorHAnsi" w:cs="Times New Roman"/>
              </w:rPr>
            </w:pPr>
            <w:r w:rsidRPr="00734488">
              <w:rPr>
                <w:rFonts w:asciiTheme="majorHAnsi" w:hAnsiTheme="majorHAnsi" w:cs="Times New Roman"/>
              </w:rPr>
              <w:t>&lt;15</w:t>
            </w:r>
          </w:p>
        </w:tc>
      </w:tr>
    </w:tbl>
    <w:p w:rsidR="004873B6" w:rsidRPr="00734488" w:rsidRDefault="004873B6" w:rsidP="00AD5C25">
      <w:pPr>
        <w:spacing w:after="0" w:line="240" w:lineRule="auto"/>
        <w:jc w:val="both"/>
        <w:rPr>
          <w:rFonts w:asciiTheme="majorHAnsi" w:hAnsiTheme="majorHAnsi" w:cs="Times New Roman"/>
        </w:rPr>
      </w:pPr>
      <w:r w:rsidRPr="00734488">
        <w:rPr>
          <w:rFonts w:asciiTheme="majorHAnsi" w:hAnsiTheme="majorHAnsi" w:cs="Times New Roman"/>
          <w:vertAlign w:val="superscript"/>
        </w:rPr>
        <w:t>(1)</w:t>
      </w:r>
      <w:r w:rsidRPr="00734488">
        <w:rPr>
          <w:rFonts w:asciiTheme="majorHAnsi" w:hAnsiTheme="majorHAnsi" w:cs="Times New Roman"/>
        </w:rPr>
        <w:t xml:space="preserve">  Tane boyutu parametresi ATY kullanacak tesislerde kullanılan teknolojilerin Bakanlıkça uygun bulunması halinde arttırılabilir.</w:t>
      </w:r>
    </w:p>
    <w:p w:rsidR="004873B6" w:rsidRPr="00734488" w:rsidRDefault="004873B6" w:rsidP="00AD5C25">
      <w:pPr>
        <w:spacing w:after="0" w:line="240" w:lineRule="auto"/>
        <w:jc w:val="both"/>
        <w:rPr>
          <w:rFonts w:asciiTheme="majorHAnsi" w:hAnsiTheme="majorHAnsi" w:cs="Times New Roman"/>
        </w:rPr>
      </w:pPr>
      <w:r w:rsidRPr="00734488">
        <w:rPr>
          <w:rFonts w:asciiTheme="majorHAnsi" w:hAnsiTheme="majorHAnsi" w:cs="Times New Roman"/>
          <w:vertAlign w:val="superscript"/>
        </w:rPr>
        <w:t>(2)</w:t>
      </w:r>
      <w:r w:rsidRPr="00734488">
        <w:rPr>
          <w:rFonts w:asciiTheme="majorHAnsi" w:hAnsiTheme="majorHAnsi" w:cs="Times New Roman"/>
        </w:rPr>
        <w:t xml:space="preserve">  Klor </w:t>
      </w:r>
      <w:proofErr w:type="spellStart"/>
      <w:r w:rsidRPr="00734488">
        <w:rPr>
          <w:rFonts w:asciiTheme="majorHAnsi" w:hAnsiTheme="majorHAnsi" w:cs="Times New Roman"/>
        </w:rPr>
        <w:t>by-pass</w:t>
      </w:r>
      <w:proofErr w:type="spellEnd"/>
      <w:r w:rsidRPr="00734488">
        <w:rPr>
          <w:rFonts w:asciiTheme="majorHAnsi" w:hAnsiTheme="majorHAnsi" w:cs="Times New Roman"/>
        </w:rPr>
        <w:t xml:space="preserve"> hattı bulunan tesisler için parametre üç katına kadar Bakanlıkça uygun bulunması halinde artırılabilir.</w:t>
      </w:r>
    </w:p>
    <w:p w:rsidR="004873B6" w:rsidRPr="00734488" w:rsidRDefault="004873B6" w:rsidP="00AD5C25">
      <w:pPr>
        <w:spacing w:after="0" w:line="240" w:lineRule="auto"/>
        <w:jc w:val="center"/>
        <w:rPr>
          <w:rFonts w:asciiTheme="majorHAnsi" w:hAnsiTheme="majorHAnsi" w:cs="Times New Roman"/>
          <w:b/>
          <w:bCs/>
        </w:rPr>
      </w:pPr>
    </w:p>
    <w:p w:rsidR="004873B6" w:rsidRPr="00734488" w:rsidRDefault="004873B6" w:rsidP="00AD5C25">
      <w:pPr>
        <w:spacing w:after="0" w:line="240" w:lineRule="auto"/>
        <w:jc w:val="center"/>
        <w:rPr>
          <w:rFonts w:asciiTheme="majorHAnsi" w:hAnsiTheme="majorHAnsi" w:cs="Times New Roman"/>
        </w:rPr>
        <w:sectPr w:rsidR="004873B6" w:rsidRPr="00734488" w:rsidSect="004873B6">
          <w:footerReference w:type="default" r:id="rId9"/>
          <w:pgSz w:w="11906" w:h="16838"/>
          <w:pgMar w:top="567" w:right="1417" w:bottom="1417" w:left="1417" w:header="709" w:footer="709" w:gutter="0"/>
          <w:cols w:space="708"/>
          <w:docGrid w:linePitch="360"/>
        </w:sectPr>
      </w:pPr>
    </w:p>
    <w:p w:rsidR="00734488" w:rsidRPr="00734488" w:rsidRDefault="00734488" w:rsidP="00AD5C25">
      <w:pPr>
        <w:spacing w:after="0" w:line="240" w:lineRule="auto"/>
        <w:jc w:val="center"/>
        <w:rPr>
          <w:rFonts w:asciiTheme="majorHAnsi" w:hAnsiTheme="majorHAnsi" w:cs="Times New Roman"/>
          <w:b/>
          <w:bCs/>
          <w:lang w:eastAsia="tr-TR"/>
        </w:rPr>
      </w:pPr>
      <w:r w:rsidRPr="00734488">
        <w:rPr>
          <w:rFonts w:asciiTheme="majorHAnsi" w:hAnsiTheme="majorHAnsi" w:cs="Times New Roman"/>
          <w:b/>
          <w:bCs/>
          <w:lang w:eastAsia="tr-TR"/>
        </w:rPr>
        <w:lastRenderedPageBreak/>
        <w:t>(</w:t>
      </w:r>
      <w:proofErr w:type="gramStart"/>
      <w:r w:rsidRPr="00734488">
        <w:rPr>
          <w:rFonts w:asciiTheme="majorHAnsi" w:hAnsiTheme="majorHAnsi" w:cs="Times New Roman"/>
          <w:b/>
          <w:bCs/>
          <w:lang w:eastAsia="tr-TR"/>
        </w:rPr>
        <w:t>Değişik:RG</w:t>
      </w:r>
      <w:proofErr w:type="gramEnd"/>
      <w:r w:rsidRPr="00734488">
        <w:rPr>
          <w:rFonts w:asciiTheme="majorHAnsi" w:hAnsiTheme="majorHAnsi" w:cs="Times New Roman"/>
          <w:b/>
          <w:bCs/>
          <w:lang w:eastAsia="tr-TR"/>
        </w:rPr>
        <w:t xml:space="preserve">-13/4/2017-30037) </w:t>
      </w:r>
    </w:p>
    <w:p w:rsidR="004873B6" w:rsidRPr="00734488" w:rsidRDefault="004873B6" w:rsidP="00AD5C25">
      <w:pPr>
        <w:spacing w:after="0" w:line="240" w:lineRule="auto"/>
        <w:jc w:val="center"/>
        <w:rPr>
          <w:rFonts w:asciiTheme="majorHAnsi" w:hAnsiTheme="majorHAnsi" w:cs="Times New Roman"/>
          <w:b/>
          <w:bCs/>
          <w:lang w:eastAsia="tr-TR"/>
        </w:rPr>
      </w:pPr>
      <w:r w:rsidRPr="00734488">
        <w:rPr>
          <w:rFonts w:asciiTheme="majorHAnsi" w:hAnsiTheme="majorHAnsi" w:cs="Times New Roman"/>
          <w:b/>
          <w:bCs/>
          <w:lang w:eastAsia="tr-TR"/>
        </w:rPr>
        <w:t>EK-4</w:t>
      </w:r>
    </w:p>
    <w:p w:rsidR="00734488" w:rsidRPr="00734488" w:rsidRDefault="00734488" w:rsidP="00AD5C25">
      <w:pPr>
        <w:spacing w:after="0" w:line="240" w:lineRule="auto"/>
        <w:jc w:val="center"/>
        <w:rPr>
          <w:rFonts w:asciiTheme="majorHAnsi" w:hAnsiTheme="majorHAnsi" w:cs="Times New Roman"/>
          <w:b/>
          <w:bCs/>
          <w:lang w:eastAsia="tr-TR"/>
        </w:rPr>
      </w:pPr>
      <w:r w:rsidRPr="00734488">
        <w:rPr>
          <w:rFonts w:asciiTheme="majorHAnsi" w:hAnsiTheme="majorHAnsi" w:cs="Times New Roman"/>
          <w:b/>
          <w:bCs/>
          <w:lang w:eastAsia="tr-TR"/>
        </w:rPr>
        <w:t>ATY Hazırlama ve Ek Yakıt Kullanacak Tesislerin Kabul Edebileceği Atıkların Listesi</w:t>
      </w:r>
    </w:p>
    <w:p w:rsidR="00734488" w:rsidRPr="00734488" w:rsidRDefault="00734488" w:rsidP="00AD5C25">
      <w:pPr>
        <w:spacing w:after="0" w:line="240" w:lineRule="auto"/>
        <w:jc w:val="center"/>
        <w:rPr>
          <w:rFonts w:asciiTheme="majorHAnsi" w:hAnsiTheme="majorHAnsi" w:cs="Times New Roman"/>
          <w:b/>
          <w:bCs/>
          <w:lang w:eastAsia="tr-TR"/>
        </w:rPr>
      </w:pPr>
    </w:p>
    <w:tbl>
      <w:tblPr>
        <w:tblW w:w="14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firstRow="1" w:lastRow="0" w:firstColumn="1" w:lastColumn="0" w:noHBand="0" w:noVBand="0"/>
      </w:tblPr>
      <w:tblGrid>
        <w:gridCol w:w="1149"/>
        <w:gridCol w:w="9663"/>
        <w:gridCol w:w="1138"/>
        <w:gridCol w:w="1138"/>
        <w:gridCol w:w="1139"/>
      </w:tblGrid>
      <w:tr w:rsidR="00734488" w:rsidRPr="00734488" w:rsidTr="00734488">
        <w:trPr>
          <w:trHeight w:val="283"/>
          <w:tblHeader/>
          <w:jc w:val="center"/>
        </w:trPr>
        <w:tc>
          <w:tcPr>
            <w:tcW w:w="1149" w:type="dxa"/>
            <w:shd w:val="clear" w:color="auto" w:fill="FFFFFF"/>
            <w:vAlign w:val="center"/>
          </w:tcPr>
          <w:p w:rsidR="00734488" w:rsidRPr="00734488" w:rsidRDefault="00734488" w:rsidP="00AD5C25">
            <w:pPr>
              <w:spacing w:after="0" w:line="240" w:lineRule="auto"/>
              <w:rPr>
                <w:rFonts w:asciiTheme="majorHAnsi" w:hAnsiTheme="majorHAnsi" w:cs="Times New Roman"/>
                <w:b/>
                <w:bCs/>
                <w:lang w:eastAsia="tr-TR"/>
              </w:rPr>
            </w:pPr>
            <w:bookmarkStart w:id="1" w:name="OLE_LINK9"/>
            <w:bookmarkStart w:id="2" w:name="OLE_LINK10"/>
            <w:r w:rsidRPr="00734488">
              <w:rPr>
                <w:rFonts w:asciiTheme="majorHAnsi" w:hAnsiTheme="majorHAnsi" w:cs="Times New Roman"/>
                <w:b/>
                <w:bCs/>
                <w:lang w:eastAsia="tr-TR"/>
              </w:rPr>
              <w:t>ATIK KODU</w:t>
            </w:r>
          </w:p>
        </w:tc>
        <w:tc>
          <w:tcPr>
            <w:tcW w:w="9663" w:type="dxa"/>
            <w:shd w:val="clear" w:color="auto" w:fill="FFFFFF"/>
            <w:vAlign w:val="center"/>
          </w:tcPr>
          <w:p w:rsidR="00734488" w:rsidRPr="00734488" w:rsidRDefault="00734488" w:rsidP="00AD5C25">
            <w:pPr>
              <w:spacing w:after="0" w:line="240" w:lineRule="auto"/>
              <w:rPr>
                <w:rFonts w:asciiTheme="majorHAnsi" w:hAnsiTheme="majorHAnsi" w:cs="Times New Roman"/>
                <w:b/>
                <w:bCs/>
                <w:lang w:eastAsia="tr-TR"/>
              </w:rPr>
            </w:pPr>
            <w:r w:rsidRPr="00734488">
              <w:rPr>
                <w:rFonts w:asciiTheme="majorHAnsi" w:hAnsiTheme="majorHAnsi" w:cs="Times New Roman"/>
                <w:b/>
              </w:rPr>
              <w:t>ATIK KODU TANIMI</w:t>
            </w:r>
          </w:p>
        </w:tc>
        <w:tc>
          <w:tcPr>
            <w:tcW w:w="1138" w:type="dxa"/>
            <w:shd w:val="clear" w:color="auto" w:fill="FFFFFF"/>
            <w:vAlign w:val="center"/>
          </w:tcPr>
          <w:p w:rsidR="00734488" w:rsidRPr="00734488" w:rsidRDefault="00734488" w:rsidP="00AD5C25">
            <w:pPr>
              <w:spacing w:after="0" w:line="240" w:lineRule="auto"/>
              <w:jc w:val="center"/>
              <w:rPr>
                <w:rFonts w:asciiTheme="majorHAnsi" w:hAnsiTheme="majorHAnsi" w:cs="Times New Roman"/>
                <w:b/>
                <w:bCs/>
                <w:lang w:eastAsia="tr-TR"/>
              </w:rPr>
            </w:pPr>
            <w:r w:rsidRPr="00734488">
              <w:rPr>
                <w:rFonts w:asciiTheme="majorHAnsi" w:hAnsiTheme="majorHAnsi" w:cs="Times New Roman"/>
                <w:b/>
                <w:bCs/>
                <w:lang w:eastAsia="tr-TR"/>
              </w:rPr>
              <w:t>Açıklama</w:t>
            </w:r>
          </w:p>
        </w:tc>
        <w:tc>
          <w:tcPr>
            <w:tcW w:w="1138" w:type="dxa"/>
            <w:shd w:val="clear" w:color="auto" w:fill="FFFFFF"/>
            <w:vAlign w:val="center"/>
          </w:tcPr>
          <w:p w:rsidR="00734488" w:rsidRPr="00734488" w:rsidRDefault="00734488" w:rsidP="00AD5C25">
            <w:pPr>
              <w:spacing w:after="0" w:line="240" w:lineRule="auto"/>
              <w:jc w:val="center"/>
              <w:rPr>
                <w:rFonts w:asciiTheme="majorHAnsi" w:hAnsiTheme="majorHAnsi" w:cs="Times New Roman"/>
                <w:b/>
                <w:bCs/>
                <w:lang w:eastAsia="tr-TR"/>
              </w:rPr>
            </w:pPr>
            <w:r w:rsidRPr="00734488">
              <w:rPr>
                <w:rFonts w:asciiTheme="majorHAnsi" w:hAnsiTheme="majorHAnsi" w:cs="Times New Roman"/>
                <w:b/>
                <w:bCs/>
                <w:lang w:eastAsia="tr-TR"/>
              </w:rPr>
              <w:t>ATY</w:t>
            </w:r>
          </w:p>
        </w:tc>
        <w:tc>
          <w:tcPr>
            <w:tcW w:w="1139" w:type="dxa"/>
            <w:shd w:val="clear" w:color="auto" w:fill="FFFFFF"/>
            <w:vAlign w:val="center"/>
          </w:tcPr>
          <w:p w:rsidR="00734488" w:rsidRPr="00734488" w:rsidRDefault="00734488" w:rsidP="00AD5C25">
            <w:pPr>
              <w:spacing w:after="0" w:line="240" w:lineRule="auto"/>
              <w:jc w:val="center"/>
              <w:rPr>
                <w:rFonts w:asciiTheme="majorHAnsi" w:hAnsiTheme="majorHAnsi" w:cs="Times New Roman"/>
                <w:b/>
                <w:bCs/>
                <w:lang w:eastAsia="tr-TR"/>
              </w:rPr>
            </w:pPr>
            <w:r w:rsidRPr="00734488">
              <w:rPr>
                <w:rFonts w:asciiTheme="majorHAnsi" w:hAnsiTheme="majorHAnsi" w:cs="Times New Roman"/>
                <w:b/>
                <w:bCs/>
                <w:lang w:eastAsia="tr-TR"/>
              </w:rPr>
              <w:t>Ek Yakıt</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01 05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Yağ içeren sondaj çamurları ve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01 05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sondaj çamurları ve diğer sondaj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02 01 02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Hayvan dokusu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02 01 03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Bitki dokusu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02 01 04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Atık plastikler (ambalajlar hariç)</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02 01 06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Ayrı toplanmış ve saha dışında işlem görecek hayvan dışkısı, idrar ve tezek (ve bunlarla temas etmiş saman </w:t>
            </w:r>
            <w:proofErr w:type="gramStart"/>
            <w:r w:rsidRPr="00734488">
              <w:rPr>
                <w:rFonts w:asciiTheme="majorHAnsi" w:hAnsiTheme="majorHAnsi" w:cs="Times New Roman"/>
                <w:bCs/>
                <w:lang w:eastAsia="tr-TR"/>
              </w:rPr>
              <w:t>dahil</w:t>
            </w:r>
            <w:proofErr w:type="gramEnd"/>
            <w:r w:rsidRPr="00734488">
              <w:rPr>
                <w:rFonts w:asciiTheme="majorHAnsi" w:hAnsiTheme="majorHAnsi" w:cs="Times New Roman"/>
                <w:bCs/>
                <w:lang w:eastAsia="tr-TR"/>
              </w:rPr>
              <w:t>), akan sıvılar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02 01 07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Ormancılık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02 02 01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Yıkama ve temizlemeden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02 02 02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Hayvan dokusu atığı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02 02 03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Tüketime ya da işlenmeye uygun olmayan maddeler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02 02 04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İşletme sahası içerisindeki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02 03 02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Koruyucu katkı maddelerinden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02 03 03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Çözücü </w:t>
            </w:r>
            <w:proofErr w:type="spellStart"/>
            <w:r w:rsidRPr="00734488">
              <w:rPr>
                <w:rFonts w:asciiTheme="majorHAnsi" w:hAnsiTheme="majorHAnsi" w:cs="Times New Roman"/>
                <w:bCs/>
                <w:lang w:eastAsia="tr-TR"/>
              </w:rPr>
              <w:t>ekstraksiyonundan</w:t>
            </w:r>
            <w:proofErr w:type="spellEnd"/>
            <w:r w:rsidRPr="00734488">
              <w:rPr>
                <w:rFonts w:asciiTheme="majorHAnsi" w:hAnsiTheme="majorHAnsi" w:cs="Times New Roman"/>
                <w:bCs/>
                <w:lang w:eastAsia="tr-TR"/>
              </w:rPr>
              <w:t xml:space="preserve">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02 03 04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Tüketime ya da işlenmeye uygun olmayan maddeler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02 03 05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İşletme sahası içerisindeki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02 04 03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İşletme sahası içerisindeki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02 05 02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İşletme sahası içerisindeki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02 06 01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Tüketime ve işlenmeye uygun olmayan maddeler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02 06 02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Koruyucu katkı maddelerinden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02 06 03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İşletme sahası içerisindeki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02 07 01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Hammaddelerin yıkanmasından, temizlenmesinden ve mekanik olarak sıkılmasından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02 07 02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Alkol damıtılmasından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02 07 04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Tüketime ya da işlenmeye uygun olmayan maddeler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02 07 05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İşletme sahası içerisindeki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03 01 01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Ağaç kabuğu ve mantar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01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Tehlikeli maddeler içeren talaş, yonga, kıymık, ahşap, </w:t>
            </w:r>
            <w:proofErr w:type="spellStart"/>
            <w:r w:rsidRPr="00734488">
              <w:rPr>
                <w:rFonts w:asciiTheme="majorHAnsi" w:hAnsiTheme="majorHAnsi" w:cs="Times New Roman"/>
                <w:bCs/>
                <w:lang w:eastAsia="tr-TR"/>
              </w:rPr>
              <w:t>kontraplak</w:t>
            </w:r>
            <w:proofErr w:type="spellEnd"/>
            <w:r w:rsidRPr="00734488">
              <w:rPr>
                <w:rFonts w:asciiTheme="majorHAnsi" w:hAnsiTheme="majorHAnsi" w:cs="Times New Roman"/>
                <w:bCs/>
                <w:lang w:eastAsia="tr-TR"/>
              </w:rPr>
              <w:t xml:space="preserve"> ve kaplamalar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03 01 05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03 01 04 dışındaki talaş, yonga, kıymık, ahşap, </w:t>
            </w:r>
            <w:proofErr w:type="spellStart"/>
            <w:r w:rsidRPr="00734488">
              <w:rPr>
                <w:rFonts w:asciiTheme="majorHAnsi" w:hAnsiTheme="majorHAnsi" w:cs="Times New Roman"/>
                <w:bCs/>
                <w:lang w:eastAsia="tr-TR"/>
              </w:rPr>
              <w:t>kontraplak</w:t>
            </w:r>
            <w:proofErr w:type="spellEnd"/>
            <w:r w:rsidRPr="00734488">
              <w:rPr>
                <w:rFonts w:asciiTheme="majorHAnsi" w:hAnsiTheme="majorHAnsi" w:cs="Times New Roman"/>
                <w:bCs/>
                <w:lang w:eastAsia="tr-TR"/>
              </w:rPr>
              <w:t xml:space="preserve"> ve kaplamalar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02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Halojenlenmemiş</w:t>
            </w:r>
            <w:proofErr w:type="spellEnd"/>
            <w:r w:rsidRPr="00734488">
              <w:rPr>
                <w:rFonts w:asciiTheme="majorHAnsi" w:hAnsiTheme="majorHAnsi" w:cs="Times New Roman"/>
                <w:bCs/>
                <w:lang w:eastAsia="tr-TR"/>
              </w:rPr>
              <w:t xml:space="preserve"> organik ahşap koruyucu maddeler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02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Organoklorlu</w:t>
            </w:r>
            <w:proofErr w:type="spellEnd"/>
            <w:r w:rsidRPr="00734488">
              <w:rPr>
                <w:rFonts w:asciiTheme="majorHAnsi" w:hAnsiTheme="majorHAnsi" w:cs="Times New Roman"/>
                <w:bCs/>
                <w:lang w:eastAsia="tr-TR"/>
              </w:rPr>
              <w:t xml:space="preserve"> ahşap koruyucu maddeler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02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Organometal</w:t>
            </w:r>
            <w:proofErr w:type="spellEnd"/>
            <w:r w:rsidRPr="00734488">
              <w:rPr>
                <w:rFonts w:asciiTheme="majorHAnsi" w:hAnsiTheme="majorHAnsi" w:cs="Times New Roman"/>
                <w:bCs/>
                <w:lang w:eastAsia="tr-TR"/>
              </w:rPr>
              <w:t xml:space="preserve"> içeren ahşap koruyucu maddeler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02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İnorganik ahşap koruyucu maddeler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02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diğer ahşap koruyucuları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03 03 01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Ağaç kabuğu ve odun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03 03 02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Yeşil sıvı çamuru (pişirme sıvısı geri kazanımından)</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03 03 05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Kâğıt geri kazanım işleminden kaynaklanan mürekkep giderme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03 03 07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Atık kâğıt ve kartonun hamur haline getirilmesi sırasında mekanik olarak ayrılan ıskartalar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03 03 08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Geri dönüşüme gitmek üzere sınıflandırılan kâğıt ve kartondan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03 03 10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Mekanik ayırma sonucu oluşan elyaf ıskartaları, elyaf, dolgu ve yüzey kaplama maddesi çamuru</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03 03 11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03 03 10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04 01 01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Sıyırma ve kireçleme ile deriden et sıyırma işleminden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04 01 06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krom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04 01 07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krom içermeyen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04 01 09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Perdah ve boyama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Kompozit</w:t>
            </w:r>
            <w:proofErr w:type="spellEnd"/>
            <w:r w:rsidRPr="00734488">
              <w:rPr>
                <w:rFonts w:asciiTheme="majorHAnsi" w:hAnsiTheme="majorHAnsi" w:cs="Times New Roman"/>
                <w:bCs/>
                <w:lang w:eastAsia="tr-TR"/>
              </w:rPr>
              <w:t xml:space="preserve"> malzeme atıkları (</w:t>
            </w:r>
            <w:proofErr w:type="spellStart"/>
            <w:r w:rsidRPr="00734488">
              <w:rPr>
                <w:rFonts w:asciiTheme="majorHAnsi" w:hAnsiTheme="majorHAnsi" w:cs="Times New Roman"/>
                <w:bCs/>
                <w:lang w:eastAsia="tr-TR"/>
              </w:rPr>
              <w:t>emprenye</w:t>
            </w:r>
            <w:proofErr w:type="spellEnd"/>
            <w:r w:rsidRPr="00734488">
              <w:rPr>
                <w:rFonts w:asciiTheme="majorHAnsi" w:hAnsiTheme="majorHAnsi" w:cs="Times New Roman"/>
                <w:bCs/>
                <w:lang w:eastAsia="tr-TR"/>
              </w:rPr>
              <w:t xml:space="preserve"> edilmiş tekstil, </w:t>
            </w:r>
            <w:proofErr w:type="spellStart"/>
            <w:r w:rsidRPr="00734488">
              <w:rPr>
                <w:rFonts w:asciiTheme="majorHAnsi" w:hAnsiTheme="majorHAnsi" w:cs="Times New Roman"/>
                <w:bCs/>
                <w:lang w:eastAsia="tr-TR"/>
              </w:rPr>
              <w:t>elastomer</w:t>
            </w:r>
            <w:proofErr w:type="spellEnd"/>
            <w:r w:rsidRPr="00734488">
              <w:rPr>
                <w:rFonts w:asciiTheme="majorHAnsi" w:hAnsiTheme="majorHAnsi" w:cs="Times New Roman"/>
                <w:bCs/>
                <w:lang w:eastAsia="tr-TR"/>
              </w:rPr>
              <w:t>, plastomer)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Doğal ürünlerden oluşan organik maddeler (örneğin yağ, mum)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14*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içeren perdah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04 02 15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14 dışındaki perdah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16*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boya maddeleri ve pigmentler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04 02 17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16 dışındaki boya maddeleri ve pigmentler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19*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04 02 20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04 02 19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04 02 21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İşlenmemiş tekstil elyafı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04 02 22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İşlenmiş tekstil elyafı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05 01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Tuz arındırma (tuz giderici)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Tank dibi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Asit alkil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Petrol döküntüleri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İşletme ya da </w:t>
            </w:r>
            <w:proofErr w:type="gramStart"/>
            <w:r w:rsidRPr="00734488">
              <w:rPr>
                <w:rFonts w:asciiTheme="majorHAnsi" w:hAnsiTheme="majorHAnsi" w:cs="Times New Roman"/>
                <w:bCs/>
                <w:lang w:eastAsia="tr-TR"/>
              </w:rPr>
              <w:t>ekipman</w:t>
            </w:r>
            <w:proofErr w:type="gramEnd"/>
            <w:r w:rsidRPr="00734488">
              <w:rPr>
                <w:rFonts w:asciiTheme="majorHAnsi" w:hAnsiTheme="majorHAnsi" w:cs="Times New Roman"/>
                <w:bCs/>
                <w:lang w:eastAsia="tr-TR"/>
              </w:rPr>
              <w:t xml:space="preserve"> bakım çalışmalarından kaynaklanan yağlı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Asit ziftleri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ziftler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05 01 09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Yakıtların </w:t>
            </w:r>
            <w:proofErr w:type="gramStart"/>
            <w:r w:rsidRPr="00734488">
              <w:rPr>
                <w:rFonts w:asciiTheme="majorHAnsi" w:hAnsiTheme="majorHAnsi" w:cs="Times New Roman"/>
                <w:bCs/>
                <w:lang w:eastAsia="tr-TR"/>
              </w:rPr>
              <w:t>bazlar</w:t>
            </w:r>
            <w:proofErr w:type="gramEnd"/>
            <w:r w:rsidRPr="00734488">
              <w:rPr>
                <w:rFonts w:asciiTheme="majorHAnsi" w:hAnsiTheme="majorHAnsi" w:cs="Times New Roman"/>
                <w:bCs/>
                <w:lang w:eastAsia="tr-TR"/>
              </w:rPr>
              <w:t xml:space="preserve"> ile temizlenmesi sonucu oluşan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Yağ içeren asitler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Kazan besleme suyu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05 01 14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Soğutma kolonlarından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15*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Kullanılmış filtre killeri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05 01 16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Petrol </w:t>
            </w:r>
            <w:proofErr w:type="spellStart"/>
            <w:r w:rsidRPr="00734488">
              <w:rPr>
                <w:rFonts w:asciiTheme="majorHAnsi" w:hAnsiTheme="majorHAnsi" w:cs="Times New Roman"/>
                <w:bCs/>
                <w:lang w:eastAsia="tr-TR"/>
              </w:rPr>
              <w:t>desülfürizasyonu</w:t>
            </w:r>
            <w:proofErr w:type="spellEnd"/>
            <w:r w:rsidRPr="00734488">
              <w:rPr>
                <w:rFonts w:asciiTheme="majorHAnsi" w:hAnsiTheme="majorHAnsi" w:cs="Times New Roman"/>
                <w:bCs/>
                <w:lang w:eastAsia="tr-TR"/>
              </w:rPr>
              <w:t xml:space="preserve"> sonucu oluşan kükürt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05 01 17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Bitüm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06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Asit ziftleri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06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ziftler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05 06 04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Soğutma kolonlarından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05 07 02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Kükürt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06 05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06 05 03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06 05 02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06 08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Zararlı </w:t>
            </w:r>
            <w:proofErr w:type="spellStart"/>
            <w:r w:rsidRPr="00734488">
              <w:rPr>
                <w:rFonts w:asciiTheme="majorHAnsi" w:hAnsiTheme="majorHAnsi" w:cs="Times New Roman"/>
                <w:bCs/>
                <w:lang w:eastAsia="tr-TR"/>
              </w:rPr>
              <w:t>klorosilan</w:t>
            </w:r>
            <w:proofErr w:type="spellEnd"/>
            <w:r w:rsidRPr="00734488">
              <w:rPr>
                <w:rFonts w:asciiTheme="majorHAnsi" w:hAnsiTheme="majorHAnsi" w:cs="Times New Roman"/>
                <w:bCs/>
                <w:lang w:eastAsia="tr-TR"/>
              </w:rPr>
              <w:t xml:space="preserve">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06 13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Kullanılmış aktif karbon (06 07 02 hariç)</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06 13 03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Karbon siyahı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01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Su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01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Halojenli</w:t>
            </w:r>
            <w:proofErr w:type="spellEnd"/>
            <w:r w:rsidRPr="00734488">
              <w:rPr>
                <w:rFonts w:asciiTheme="majorHAnsi" w:hAnsiTheme="majorHAnsi" w:cs="Times New Roman"/>
                <w:bCs/>
                <w:lang w:eastAsia="tr-TR"/>
              </w:rPr>
              <w:t xml:space="preserve">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01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01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dip tortusu ve reaksiyon kalıntıları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07 01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filtre kekleri ve kullanılmış absorbanlar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01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07 01 12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07 01 11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Su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Halojenli</w:t>
            </w:r>
            <w:proofErr w:type="spellEnd"/>
            <w:r w:rsidRPr="00734488">
              <w:rPr>
                <w:rFonts w:asciiTheme="majorHAnsi" w:hAnsiTheme="majorHAnsi" w:cs="Times New Roman"/>
                <w:bCs/>
                <w:lang w:eastAsia="tr-TR"/>
              </w:rPr>
              <w:t xml:space="preserve">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dip tortusu ve reaksiyon kalıntıları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filtre kekleri ve kullanılmış absorbanlar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07 02 11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Atık plastik</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katkı maddelerinin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14 dışındaki katkı maddelerinin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Zararlı silikonlar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02 16 dışında silikon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03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Su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03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Halojenli</w:t>
            </w:r>
            <w:proofErr w:type="spellEnd"/>
            <w:r w:rsidRPr="00734488">
              <w:rPr>
                <w:rFonts w:asciiTheme="majorHAnsi" w:hAnsiTheme="majorHAnsi" w:cs="Times New Roman"/>
                <w:bCs/>
                <w:lang w:eastAsia="tr-TR"/>
              </w:rPr>
              <w:t xml:space="preserve">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03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03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dip tortusu ve reaksiyon kalıntıları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03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filtre kekleri ve kullanılmış absorbanlar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03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07 03 12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07 03 11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04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Su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04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Halojenli</w:t>
            </w:r>
            <w:proofErr w:type="spellEnd"/>
            <w:r w:rsidRPr="00734488">
              <w:rPr>
                <w:rFonts w:asciiTheme="majorHAnsi" w:hAnsiTheme="majorHAnsi" w:cs="Times New Roman"/>
                <w:bCs/>
                <w:lang w:eastAsia="tr-TR"/>
              </w:rPr>
              <w:t xml:space="preserve">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04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04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dip tortusu ve reaksiyon kalıntıları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04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filtre kekleri ve kullanılmış absorbanlar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04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07 04 12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07 04 11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07 04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 içeren katı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05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Su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05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Halojenli</w:t>
            </w:r>
            <w:proofErr w:type="spellEnd"/>
            <w:r w:rsidRPr="00734488">
              <w:rPr>
                <w:rFonts w:asciiTheme="majorHAnsi" w:hAnsiTheme="majorHAnsi" w:cs="Times New Roman"/>
                <w:bCs/>
                <w:lang w:eastAsia="tr-TR"/>
              </w:rPr>
              <w:t xml:space="preserve">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05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05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dip tortusu ve reaksiyon kalıntıları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05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filtre tabakaları kekleri, kullanılmış absorbanlar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05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07 05 12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07 05 11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05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 içeren katı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06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Halojenli</w:t>
            </w:r>
            <w:proofErr w:type="spellEnd"/>
            <w:r w:rsidRPr="00734488">
              <w:rPr>
                <w:rFonts w:asciiTheme="majorHAnsi" w:hAnsiTheme="majorHAnsi" w:cs="Times New Roman"/>
                <w:bCs/>
                <w:lang w:eastAsia="tr-TR"/>
              </w:rPr>
              <w:t xml:space="preserve">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06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06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dip tortuları ve reaksiyon kalıntıları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06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filtre kekleri ve kullanılmış absorbanlar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06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07 06 12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07 06 11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07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Halojenli</w:t>
            </w:r>
            <w:proofErr w:type="spellEnd"/>
            <w:r w:rsidRPr="00734488">
              <w:rPr>
                <w:rFonts w:asciiTheme="majorHAnsi" w:hAnsiTheme="majorHAnsi" w:cs="Times New Roman"/>
                <w:bCs/>
                <w:lang w:eastAsia="tr-TR"/>
              </w:rPr>
              <w:t xml:space="preserve">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07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organik çözücüler, yıkama sıvıları ve ana çözeltiler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07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dip tortusu ve reaksiyon kalıntıları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07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filtre kekleri ve kullanılmış absorbanlar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07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07 07 12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07 07 11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ya da diğer tehlikeli maddeler içeren atık boya ve vernikler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11 dışındaki atık boya ve vernikler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ya da diğer tehlikeli maddeler içeren boya ve vernik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13 dışındaki boya ve vernik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ya da diğer tehlikeli maddeler içeren boya ve vernikli sulu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15 dışındaki boya ve vernik içeren sulu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ya da diğer tehlikeli maddeler içeren boya ve verniğin sökülmesinden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08 01 18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17 dışındaki boya ve vernik sökülmesinden kaynaklanan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ya da diğer tehlikeli maddeler içeren boya ve vernik sökülmesinden kaynaklanan sulu süspansiyonlar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08 01 20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19 dışındaki sulu boya ya da vernik içeren sulu süspansiyonlar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01 21*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Boya ya da vernik sökücü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08 02 01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Atık kaplama tozları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Mürekkep içeren sulu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Mürekkep içeren sulu sıvı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mürekkep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12 dışındaki mürekkep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mürekkep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05 14 dışındaki mürekkep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Atık aşındırma solüsyonları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atık baskı tonerleri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17 dışındaki atık baskı tonerleri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03 19*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Dağıtıcı yağ</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ya da diğer tehlikeli maddeler içeren atık yapışkanlar ve dolgu macunları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09 dışındaki atık yapışkanlar ve dolgu macunları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ya da diğer tehlikeli maddeler içeren yapışkan ve dolgu macunu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11 dışındaki yapışkan ve dolgu macunu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ya da diğer tehlikeli maddeler içeren sulu yapışkan veya dolgu macunu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13 dışındaki sulu organik yapışkan veya dolgu macunu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Organik çözücüler ya da diğer tehlikeli maddeler içeren sulu yapışkan veya dolgu macunlarının sıvı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15 dışındaki yapışkan veya dolgu macunlarının sulu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04 17*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Reçine yağı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08 05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Atık </w:t>
            </w:r>
            <w:proofErr w:type="spellStart"/>
            <w:r w:rsidRPr="00734488">
              <w:rPr>
                <w:rFonts w:asciiTheme="majorHAnsi" w:hAnsiTheme="majorHAnsi" w:cs="Times New Roman"/>
                <w:bCs/>
                <w:lang w:eastAsia="tr-TR"/>
              </w:rPr>
              <w:t>izosiyanatlar</w:t>
            </w:r>
            <w:proofErr w:type="spellEnd"/>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09 01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Su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banyo ve </w:t>
            </w:r>
            <w:proofErr w:type="spellStart"/>
            <w:r w:rsidRPr="00734488">
              <w:rPr>
                <w:rFonts w:asciiTheme="majorHAnsi" w:hAnsiTheme="majorHAnsi" w:cs="Times New Roman"/>
                <w:bCs/>
                <w:lang w:eastAsia="tr-TR"/>
              </w:rPr>
              <w:t>aktifleştirici</w:t>
            </w:r>
            <w:proofErr w:type="spellEnd"/>
            <w:r w:rsidRPr="00734488">
              <w:rPr>
                <w:rFonts w:asciiTheme="majorHAnsi" w:hAnsiTheme="majorHAnsi" w:cs="Times New Roman"/>
                <w:bCs/>
                <w:lang w:eastAsia="tr-TR"/>
              </w:rPr>
              <w:t xml:space="preserve"> solüsyonları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09 01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Su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ofset plakası banyo solüsyonu</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09 01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Çözücü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banyo solüsyonları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09 01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Ağartıcı solüsyonları ve ağartıcı sabitleyici solüsyonlar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09 01 08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Gümüş veya gümüş bileşenleri içermeyen fotoğraf filmi ve kâğıdı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10 01 01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01 04’ün altındaki kazan tozu hariç) dip külü, cüruf ve kazan tozu</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01 20*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10 01 21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10 01 20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10 01 25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Termik santrallerin yakıt depolama ve hazırlama işlemlerinden çıkan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02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Soğutma suyunun arıtılmasından kaynaklanan yağ içerikli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10 03 02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Anot hurdaları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10 03 18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03 17 dışındaki anot üretiminden kaynaklanan karbon içerikli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06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Gaz arıtımından kaynaklanan çamurlar ve filtre kekleri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06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Soğutma suyunun arıtılmasından kaynaklanan yağ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07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Soğutma suyunun arıtılmasından kaynaklanan yağ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08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Anot üretiminden kaynaklanan katran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10 08 13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08 12 dışındaki anot üretiminden kaynaklanan karbon içerikli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08 17*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Baca gazı arıtımından kaynaklanan ve tehlikeli maddeler içeren çamurlar ve filtre kekleri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10 08 18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08 17 dışındaki gaz arıtma çamurları ve filtre kekleri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08 19*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Soğutma suyunun arıtılmasından kaynaklanan yağ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10 11 03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Cam elyaf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11 15*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Baca gazı arıtımından kaynaklanan tehlikeli maddeler içeren katı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11 19*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katı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10 11 20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10 11 19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katı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10 12 13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11 01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çamurlar ve filtre kekleri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11 01 10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11 01 09 dışındaki çamurlar ve filtre kekleri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11 01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yağ alma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11 01 14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11 01 13 dışındaki yağ alma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11 01 16*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Doymuş ya da bitik iyon değişim reçineleri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11 05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Iskarta </w:t>
            </w:r>
            <w:proofErr w:type="spellStart"/>
            <w:r w:rsidRPr="00734488">
              <w:rPr>
                <w:rFonts w:asciiTheme="majorHAnsi" w:hAnsiTheme="majorHAnsi" w:cs="Times New Roman"/>
                <w:bCs/>
                <w:lang w:eastAsia="tr-TR"/>
              </w:rPr>
              <w:t>flaks</w:t>
            </w:r>
            <w:proofErr w:type="spellEnd"/>
            <w:r w:rsidRPr="00734488">
              <w:rPr>
                <w:rFonts w:asciiTheme="majorHAnsi" w:hAnsiTheme="majorHAnsi" w:cs="Times New Roman"/>
                <w:bCs/>
                <w:lang w:eastAsia="tr-TR"/>
              </w:rPr>
              <w:t xml:space="preserve"> malzemeler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12 01 05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Plastik yongalar ve çapaklar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12 01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Halojen içeren madeni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işleme yağları (emülsiyon ve solüsyonlar hariç)</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12 01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Halojen içermeyen madeni </w:t>
            </w:r>
            <w:proofErr w:type="gramStart"/>
            <w:r w:rsidRPr="00734488">
              <w:rPr>
                <w:rFonts w:asciiTheme="majorHAnsi" w:hAnsiTheme="majorHAnsi" w:cs="Times New Roman"/>
                <w:bCs/>
                <w:lang w:eastAsia="tr-TR"/>
              </w:rPr>
              <w:t>bazlı</w:t>
            </w:r>
            <w:proofErr w:type="gramEnd"/>
            <w:r w:rsidRPr="00734488">
              <w:rPr>
                <w:rFonts w:asciiTheme="majorHAnsi" w:hAnsiTheme="majorHAnsi" w:cs="Times New Roman"/>
                <w:bCs/>
                <w:lang w:eastAsia="tr-TR"/>
              </w:rPr>
              <w:t xml:space="preserve"> işleme yağları (emülsiyon ve solüsyonlar hariç)</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12 01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Halojen içeren işleme emülsiyon ve solüsyonları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12 01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Halojen içermeyen işleme emülsiyon ve solüsyonları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12 01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Sentetik işleme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12 01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Kullanılmış (mum) parafin ve yağlar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12 01 14*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işleme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12 01 18*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Yağ içeren metalik çamurlar (öğütme, bileme ve freze tortuları)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12 01 19*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Biyolojik olarak kolay </w:t>
            </w:r>
            <w:proofErr w:type="spellStart"/>
            <w:r w:rsidRPr="00734488">
              <w:rPr>
                <w:rFonts w:asciiTheme="majorHAnsi" w:hAnsiTheme="majorHAnsi" w:cs="Times New Roman"/>
                <w:bCs/>
                <w:lang w:eastAsia="tr-TR"/>
              </w:rPr>
              <w:t>bozunur</w:t>
            </w:r>
            <w:proofErr w:type="spellEnd"/>
            <w:r w:rsidRPr="00734488">
              <w:rPr>
                <w:rFonts w:asciiTheme="majorHAnsi" w:hAnsiTheme="majorHAnsi" w:cs="Times New Roman"/>
                <w:bCs/>
                <w:lang w:eastAsia="tr-TR"/>
              </w:rPr>
              <w:t xml:space="preserve"> işleme yağı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01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Klor içermeyen emülsiyonlar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01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Mineral esaslı klor içeren hidrolik yağlar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01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Mineral esaslı klor içermeyen hidrolik yağlar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01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Sentetik hidrolik yağlar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01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Kolayca biyolojik olarak </w:t>
            </w:r>
            <w:proofErr w:type="spellStart"/>
            <w:r w:rsidRPr="00734488">
              <w:rPr>
                <w:rFonts w:asciiTheme="majorHAnsi" w:hAnsiTheme="majorHAnsi" w:cs="Times New Roman"/>
                <w:bCs/>
                <w:lang w:eastAsia="tr-TR"/>
              </w:rPr>
              <w:t>bozunabilir</w:t>
            </w:r>
            <w:proofErr w:type="spellEnd"/>
            <w:r w:rsidRPr="00734488">
              <w:rPr>
                <w:rFonts w:asciiTheme="majorHAnsi" w:hAnsiTheme="majorHAnsi" w:cs="Times New Roman"/>
                <w:bCs/>
                <w:lang w:eastAsia="tr-TR"/>
              </w:rPr>
              <w:t xml:space="preserve"> hidrolik yağlar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01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hidrolik yağlar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02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Mineral esaslı klor içeren motor, şanzıman ve yağlama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02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Mineral esaslı klor içermeyen motor, şanzıman ve yağlama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02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Sentetik motor, şanzıman ve yağlama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02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Kolayca biyolojik olarak </w:t>
            </w:r>
            <w:proofErr w:type="spellStart"/>
            <w:r w:rsidRPr="00734488">
              <w:rPr>
                <w:rFonts w:asciiTheme="majorHAnsi" w:hAnsiTheme="majorHAnsi" w:cs="Times New Roman"/>
                <w:bCs/>
                <w:lang w:eastAsia="tr-TR"/>
              </w:rPr>
              <w:t>bozunabilir</w:t>
            </w:r>
            <w:proofErr w:type="spellEnd"/>
            <w:r w:rsidRPr="00734488">
              <w:rPr>
                <w:rFonts w:asciiTheme="majorHAnsi" w:hAnsiTheme="majorHAnsi" w:cs="Times New Roman"/>
                <w:bCs/>
                <w:lang w:eastAsia="tr-TR"/>
              </w:rPr>
              <w:t xml:space="preserve"> motor, şanzıman ve yağlama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02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motor, şanzıman ve yağlama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03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03 01 dışındaki mineral esaslı klor içeren yalıtım ve ısı iletim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03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Mineral esaslı klor içermeyen yalıtım ve ısı iletim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03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Sentetik yalıtım ve ısı iletim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03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Kolayca biyolojik olarak </w:t>
            </w:r>
            <w:proofErr w:type="spellStart"/>
            <w:r w:rsidRPr="00734488">
              <w:rPr>
                <w:rFonts w:asciiTheme="majorHAnsi" w:hAnsiTheme="majorHAnsi" w:cs="Times New Roman"/>
                <w:bCs/>
                <w:lang w:eastAsia="tr-TR"/>
              </w:rPr>
              <w:t>bozunabilir</w:t>
            </w:r>
            <w:proofErr w:type="spellEnd"/>
            <w:r w:rsidRPr="00734488">
              <w:rPr>
                <w:rFonts w:asciiTheme="majorHAnsi" w:hAnsiTheme="majorHAnsi" w:cs="Times New Roman"/>
                <w:bCs/>
                <w:lang w:eastAsia="tr-TR"/>
              </w:rPr>
              <w:t xml:space="preserve"> yalıtım ve ısı iletim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03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yalıtım ve ısı iletim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04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Nehir ve göl seyrüseferinden (iç </w:t>
            </w:r>
            <w:proofErr w:type="gramStart"/>
            <w:r w:rsidRPr="00734488">
              <w:rPr>
                <w:rFonts w:asciiTheme="majorHAnsi" w:hAnsiTheme="majorHAnsi" w:cs="Times New Roman"/>
                <w:bCs/>
                <w:lang w:eastAsia="tr-TR"/>
              </w:rPr>
              <w:t>su yolu</w:t>
            </w:r>
            <w:proofErr w:type="gramEnd"/>
            <w:r w:rsidRPr="00734488">
              <w:rPr>
                <w:rFonts w:asciiTheme="majorHAnsi" w:hAnsiTheme="majorHAnsi" w:cs="Times New Roman"/>
                <w:bCs/>
                <w:lang w:eastAsia="tr-TR"/>
              </w:rPr>
              <w:t xml:space="preserve"> denizciliğinden) kaynaklanan sintine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04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İskele kanalizasyonlarından (mendirekten) kaynaklanan sintine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04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denizcilik seyrüseferinden kaynaklanan sintine yağları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05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Kum odacığından ve yağ/su ayırıcısından çıkan katılar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13 05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Yağ/su ayırıcısından çıkan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05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Yakalayıcı (</w:t>
            </w:r>
            <w:proofErr w:type="spellStart"/>
            <w:r w:rsidRPr="00734488">
              <w:rPr>
                <w:rFonts w:asciiTheme="majorHAnsi" w:hAnsiTheme="majorHAnsi" w:cs="Times New Roman"/>
                <w:bCs/>
                <w:lang w:eastAsia="tr-TR"/>
              </w:rPr>
              <w:t>interseptör</w:t>
            </w:r>
            <w:proofErr w:type="spellEnd"/>
            <w:r w:rsidRPr="00734488">
              <w:rPr>
                <w:rFonts w:asciiTheme="majorHAnsi" w:hAnsiTheme="majorHAnsi" w:cs="Times New Roman"/>
                <w:bCs/>
                <w:lang w:eastAsia="tr-TR"/>
              </w:rPr>
              <w:t>) çamurları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05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Yağ/su ayırıcılarından çıkan yağ</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05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Yağ/su ayırıcılarından çıkan yağlı su</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05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Kum odacığından ve yağ/su ayırıcılarından çıkan karışık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07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Fuel-oil</w:t>
            </w:r>
            <w:proofErr w:type="spellEnd"/>
            <w:r w:rsidRPr="00734488">
              <w:rPr>
                <w:rFonts w:asciiTheme="majorHAnsi" w:hAnsiTheme="majorHAnsi" w:cs="Times New Roman"/>
                <w:bCs/>
                <w:lang w:eastAsia="tr-TR"/>
              </w:rPr>
              <w:t xml:space="preserve"> ve mazot</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07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Benzin</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13 07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Diğer yakıtlar (karışımlar </w:t>
            </w:r>
            <w:proofErr w:type="gramStart"/>
            <w:r w:rsidRPr="00734488">
              <w:rPr>
                <w:rFonts w:asciiTheme="majorHAnsi" w:hAnsiTheme="majorHAnsi" w:cs="Times New Roman"/>
                <w:bCs/>
                <w:lang w:eastAsia="tr-TR"/>
              </w:rPr>
              <w:t>dahil</w:t>
            </w:r>
            <w:proofErr w:type="gramEnd"/>
            <w:r w:rsidRPr="00734488">
              <w:rPr>
                <w:rFonts w:asciiTheme="majorHAnsi" w:hAnsiTheme="majorHAnsi" w:cs="Times New Roman"/>
                <w:bCs/>
                <w:lang w:eastAsia="tr-TR"/>
              </w:rPr>
              <w:t>)</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14 06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Diğer </w:t>
            </w:r>
            <w:proofErr w:type="spellStart"/>
            <w:r w:rsidRPr="00734488">
              <w:rPr>
                <w:rFonts w:asciiTheme="majorHAnsi" w:hAnsiTheme="majorHAnsi" w:cs="Times New Roman"/>
                <w:bCs/>
                <w:lang w:eastAsia="tr-TR"/>
              </w:rPr>
              <w:t>halojenli</w:t>
            </w:r>
            <w:proofErr w:type="spellEnd"/>
            <w:r w:rsidRPr="00734488">
              <w:rPr>
                <w:rFonts w:asciiTheme="majorHAnsi" w:hAnsiTheme="majorHAnsi" w:cs="Times New Roman"/>
                <w:bCs/>
                <w:lang w:eastAsia="tr-TR"/>
              </w:rPr>
              <w:t xml:space="preserve"> çözücüler ve çözücü karışımları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14 06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çözücüler ve çözücü karışımları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14 06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Halojenli</w:t>
            </w:r>
            <w:proofErr w:type="spellEnd"/>
            <w:r w:rsidRPr="00734488">
              <w:rPr>
                <w:rFonts w:asciiTheme="majorHAnsi" w:hAnsiTheme="majorHAnsi" w:cs="Times New Roman"/>
                <w:bCs/>
                <w:lang w:eastAsia="tr-TR"/>
              </w:rPr>
              <w:t xml:space="preserve"> çözücüler içeren çamurlar veya katı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14 06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çözücüleri içeren çamurlar veya katı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15 01 01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Kâğıt ve karton ambalaj (1)</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15 01 02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Plastik ambalaj (1)</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15 01 03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Ahşap ambalaj (1)</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15 01 05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proofErr w:type="spellStart"/>
            <w:r w:rsidRPr="00734488">
              <w:rPr>
                <w:rFonts w:asciiTheme="majorHAnsi" w:hAnsiTheme="majorHAnsi" w:cs="Times New Roman"/>
                <w:bCs/>
                <w:lang w:eastAsia="tr-TR"/>
              </w:rPr>
              <w:t>Kompozit</w:t>
            </w:r>
            <w:proofErr w:type="spellEnd"/>
            <w:r w:rsidRPr="00734488">
              <w:rPr>
                <w:rFonts w:asciiTheme="majorHAnsi" w:hAnsiTheme="majorHAnsi" w:cs="Times New Roman"/>
                <w:bCs/>
                <w:lang w:eastAsia="tr-TR"/>
              </w:rPr>
              <w:t xml:space="preserve"> ambalaj (1)</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15 01 06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Karışık ambalaj (1)</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15 01 09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Tekstil ambalaj (1)</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01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maddelerin kalıntılarını içeren ya da tehlikeli maddelerle kontamine olmuş ambalajlar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02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maddelerle kirlenmiş emiciler, filtre malzemeleri (başka şekilde tanımlanmamış ise yağ filtreleri), temizleme bezleri, koruyucu giysiler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15 02 03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15 02 02 dışındaki emiciler, filtre malzemeleri, temizleme bezleri, koruyucu giysiler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16 01 03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Ömrünü tamamlamış lastikler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16 01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Yağ filtreleri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16 01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Fren sıvıları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16 01 19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Plastik</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16 03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inorganik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16 03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organik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16 03 06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16 03 05 dışındaki organik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16 07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Yağ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16 07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Diğer tehlikeli maddeler içeren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17 02 01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Ahşap</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17 02 03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Plastik</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02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ya da tehlikeli maddelerle kontamine olmuş ahşap, cam ve plastik</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03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Kömür katranı içeren bitümlü karışımlar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17 03 02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03 01 dışındaki bitümlü karışımlar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03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Kömür katranı ve katranlı ürünler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05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toprak ve taşlar (2)</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06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maddelerden oluşan ya da tehlikeli maddeler içeren diğer yalıtım malzemeleri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17 06 04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17 06 01 ve 17 06 03 dışındaki yalıtım malzemeleri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01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Baca gazı arıtımından kaynaklanan kullanılmış aktif karbon</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01 17*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Tehlikeli maddeler içeren </w:t>
            </w:r>
            <w:proofErr w:type="spellStart"/>
            <w:r w:rsidRPr="00734488">
              <w:rPr>
                <w:rFonts w:asciiTheme="majorHAnsi" w:hAnsiTheme="majorHAnsi" w:cs="Times New Roman"/>
                <w:bCs/>
                <w:lang w:eastAsia="tr-TR"/>
              </w:rPr>
              <w:t>piroliz</w:t>
            </w:r>
            <w:proofErr w:type="spellEnd"/>
            <w:r w:rsidRPr="00734488">
              <w:rPr>
                <w:rFonts w:asciiTheme="majorHAnsi" w:hAnsiTheme="majorHAnsi" w:cs="Times New Roman"/>
                <w:bCs/>
                <w:lang w:eastAsia="tr-TR"/>
              </w:rPr>
              <w:t xml:space="preserve">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19 02 03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olmayan atıkların önceden karıştırılması ile oluşmuş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02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En az bir tehlikeli atık ile önceden karıştırılması ile oluşmuş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02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Fiziksel ve kimyasal işlemlerden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02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Ayrışmadan oluşan yağ ve </w:t>
            </w:r>
            <w:proofErr w:type="gramStart"/>
            <w:r w:rsidRPr="00734488">
              <w:rPr>
                <w:rFonts w:asciiTheme="majorHAnsi" w:hAnsiTheme="majorHAnsi" w:cs="Times New Roman"/>
                <w:bCs/>
                <w:lang w:eastAsia="tr-TR"/>
              </w:rPr>
              <w:t>konsantrasyonlar</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02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sıvı yanabilir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02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katı yanabilir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19 05 01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Belediye ve benzeri atıklarının </w:t>
            </w:r>
            <w:proofErr w:type="spellStart"/>
            <w:r w:rsidRPr="00734488">
              <w:rPr>
                <w:rFonts w:asciiTheme="majorHAnsi" w:hAnsiTheme="majorHAnsi" w:cs="Times New Roman"/>
                <w:bCs/>
                <w:lang w:eastAsia="tr-TR"/>
              </w:rPr>
              <w:t>kompostlanmamış</w:t>
            </w:r>
            <w:proofErr w:type="spellEnd"/>
            <w:r w:rsidRPr="00734488">
              <w:rPr>
                <w:rFonts w:asciiTheme="majorHAnsi" w:hAnsiTheme="majorHAnsi" w:cs="Times New Roman"/>
                <w:bCs/>
                <w:lang w:eastAsia="tr-TR"/>
              </w:rPr>
              <w:t xml:space="preserve"> </w:t>
            </w:r>
            <w:proofErr w:type="gramStart"/>
            <w:r w:rsidRPr="00734488">
              <w:rPr>
                <w:rFonts w:asciiTheme="majorHAnsi" w:hAnsiTheme="majorHAnsi" w:cs="Times New Roman"/>
                <w:bCs/>
                <w:lang w:eastAsia="tr-TR"/>
              </w:rPr>
              <w:t>fraksiyonları</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19 08 05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Kentsel </w:t>
            </w:r>
            <w:proofErr w:type="spellStart"/>
            <w:r w:rsidRPr="00734488">
              <w:rPr>
                <w:rFonts w:asciiTheme="majorHAnsi" w:hAnsiTheme="majorHAnsi" w:cs="Times New Roman"/>
                <w:bCs/>
                <w:lang w:eastAsia="tr-TR"/>
              </w:rPr>
              <w:t>atıksuyun</w:t>
            </w:r>
            <w:proofErr w:type="spellEnd"/>
            <w:r w:rsidRPr="00734488">
              <w:rPr>
                <w:rFonts w:asciiTheme="majorHAnsi" w:hAnsiTheme="majorHAnsi" w:cs="Times New Roman"/>
                <w:bCs/>
                <w:lang w:eastAsia="tr-TR"/>
              </w:rPr>
              <w:t xml:space="preserve"> arıtılmasından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08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Doymuş ya da kullanılmış iyon değiştirici reçineler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19 08 09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Yağ ve su ayrışmasından kaynaklanan sadece yenilebilir yağlar içeren yağ karışımları ve gres</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08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08 09 dışındaki yağ ve su ayrışmasından çıkan yağ karışımları ve gres</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08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Endüstriyel </w:t>
            </w:r>
            <w:proofErr w:type="spellStart"/>
            <w:r w:rsidRPr="00734488">
              <w:rPr>
                <w:rFonts w:asciiTheme="majorHAnsi" w:hAnsiTheme="majorHAnsi" w:cs="Times New Roman"/>
                <w:bCs/>
                <w:lang w:eastAsia="tr-TR"/>
              </w:rPr>
              <w:t>atıksuyun</w:t>
            </w:r>
            <w:proofErr w:type="spellEnd"/>
            <w:r w:rsidRPr="00734488">
              <w:rPr>
                <w:rFonts w:asciiTheme="majorHAnsi" w:hAnsiTheme="majorHAnsi" w:cs="Times New Roman"/>
                <w:bCs/>
                <w:lang w:eastAsia="tr-TR"/>
              </w:rPr>
              <w:t xml:space="preserve"> biyolojik arıtılmasından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19 08 12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19 08 11 dışındaki endüstriyel </w:t>
            </w:r>
            <w:proofErr w:type="spellStart"/>
            <w:r w:rsidRPr="00734488">
              <w:rPr>
                <w:rFonts w:asciiTheme="majorHAnsi" w:hAnsiTheme="majorHAnsi" w:cs="Times New Roman"/>
                <w:bCs/>
                <w:lang w:eastAsia="tr-TR"/>
              </w:rPr>
              <w:t>atıksuyun</w:t>
            </w:r>
            <w:proofErr w:type="spellEnd"/>
            <w:r w:rsidRPr="00734488">
              <w:rPr>
                <w:rFonts w:asciiTheme="majorHAnsi" w:hAnsiTheme="majorHAnsi" w:cs="Times New Roman"/>
                <w:bCs/>
                <w:lang w:eastAsia="tr-TR"/>
              </w:rPr>
              <w:t xml:space="preserve"> biyolojik arıtılmasından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08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Endüstriyel </w:t>
            </w:r>
            <w:proofErr w:type="spellStart"/>
            <w:r w:rsidRPr="00734488">
              <w:rPr>
                <w:rFonts w:asciiTheme="majorHAnsi" w:hAnsiTheme="majorHAnsi" w:cs="Times New Roman"/>
                <w:bCs/>
                <w:lang w:eastAsia="tr-TR"/>
              </w:rPr>
              <w:t>atıksuyun</w:t>
            </w:r>
            <w:proofErr w:type="spellEnd"/>
            <w:r w:rsidRPr="00734488">
              <w:rPr>
                <w:rFonts w:asciiTheme="majorHAnsi" w:hAnsiTheme="majorHAnsi" w:cs="Times New Roman"/>
                <w:bCs/>
                <w:lang w:eastAsia="tr-TR"/>
              </w:rPr>
              <w:t xml:space="preserve"> diğer yöntemlerle arıtılmasından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19 08 14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19 08 13 dışındaki endüstriyel </w:t>
            </w:r>
            <w:proofErr w:type="spellStart"/>
            <w:r w:rsidRPr="00734488">
              <w:rPr>
                <w:rFonts w:asciiTheme="majorHAnsi" w:hAnsiTheme="majorHAnsi" w:cs="Times New Roman"/>
                <w:bCs/>
                <w:lang w:eastAsia="tr-TR"/>
              </w:rPr>
              <w:t>atıksuyun</w:t>
            </w:r>
            <w:proofErr w:type="spellEnd"/>
            <w:r w:rsidRPr="00734488">
              <w:rPr>
                <w:rFonts w:asciiTheme="majorHAnsi" w:hAnsiTheme="majorHAnsi" w:cs="Times New Roman"/>
                <w:bCs/>
                <w:lang w:eastAsia="tr-TR"/>
              </w:rPr>
              <w:t xml:space="preserve"> diğer yöntemlerle arıtılmasından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19 09 04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Kullanılmış aktif karbon</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lastRenderedPageBreak/>
              <w:t>19 11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Kullanılmış filtre killeri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11 03*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Sulu sıvı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11 05*</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tehlikeli maddeler içeren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19 11 06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19 11 05 dışındaki saha içi </w:t>
            </w:r>
            <w:proofErr w:type="spellStart"/>
            <w:r w:rsidRPr="00734488">
              <w:rPr>
                <w:rFonts w:asciiTheme="majorHAnsi" w:hAnsiTheme="majorHAnsi" w:cs="Times New Roman"/>
                <w:bCs/>
                <w:lang w:eastAsia="tr-TR"/>
              </w:rPr>
              <w:t>atıksu</w:t>
            </w:r>
            <w:proofErr w:type="spellEnd"/>
            <w:r w:rsidRPr="00734488">
              <w:rPr>
                <w:rFonts w:asciiTheme="majorHAnsi" w:hAnsiTheme="majorHAnsi" w:cs="Times New Roman"/>
                <w:bCs/>
                <w:lang w:eastAsia="tr-TR"/>
              </w:rPr>
              <w:t xml:space="preserve"> arıtımından kaynaklanan çamurlar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19 12 01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Kâğıt ve karton</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19 12 04</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Plastik ve lastik</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12 06*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ahşap</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19 12 07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12 06 dışındaki ahşap</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19 12 08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Tekstil malzemeleri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19 12 10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Yanabilir atıklar (atıktan türetilmiş yakıt)</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12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Atıkların mekanik işlenmesinden kaynaklanan tehlikeli maddeler içeren diğer atıklar (karışık malzemeler </w:t>
            </w:r>
            <w:proofErr w:type="gramStart"/>
            <w:r w:rsidRPr="00734488">
              <w:rPr>
                <w:rFonts w:asciiTheme="majorHAnsi" w:hAnsiTheme="majorHAnsi" w:cs="Times New Roman"/>
                <w:bCs/>
                <w:lang w:eastAsia="tr-TR"/>
              </w:rPr>
              <w:t>dahil</w:t>
            </w:r>
            <w:proofErr w:type="gramEnd"/>
            <w:r w:rsidRPr="00734488">
              <w:rPr>
                <w:rFonts w:asciiTheme="majorHAnsi" w:hAnsiTheme="majorHAnsi" w:cs="Times New Roman"/>
                <w:bCs/>
                <w:lang w:eastAsia="tr-TR"/>
              </w:rPr>
              <w:t>)</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19 12 12</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 xml:space="preserve">19 12 11 dışında atıkların mekanik işlenmesinden kaynaklanan diğer atıklar (karışık malzemeler </w:t>
            </w:r>
            <w:proofErr w:type="gramStart"/>
            <w:r w:rsidRPr="00734488">
              <w:rPr>
                <w:rFonts w:asciiTheme="majorHAnsi" w:hAnsiTheme="majorHAnsi" w:cs="Times New Roman"/>
                <w:bCs/>
                <w:lang w:eastAsia="tr-TR"/>
              </w:rPr>
              <w:t>dahil</w:t>
            </w:r>
            <w:proofErr w:type="gramEnd"/>
            <w:r w:rsidRPr="00734488">
              <w:rPr>
                <w:rFonts w:asciiTheme="majorHAnsi" w:hAnsiTheme="majorHAnsi" w:cs="Times New Roman"/>
                <w:bCs/>
                <w:lang w:eastAsia="tr-TR"/>
              </w:rPr>
              <w:t>)</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Kâğıt ve karton</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20 01 10</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Giysiler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20 01 11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Tekstil ürünleri</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13*</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Çözücüler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26*</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25 dışındaki sıvı ve katı yağlar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27*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boya, mürekkepler, yapıştırıcılar ve reçineler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20 01 28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27 dışındaki boya, mürekkepler, yapıştırıcılar ve reçineler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37*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Tehlikeli maddeler içeren ahşap</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M</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20 01 38</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37 dışındaki ahşap</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20 01 39</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Plastikler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20 03 01</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Karışık belediye atıkları</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r w:rsidR="00734488" w:rsidRPr="00734488" w:rsidTr="00734488">
        <w:trPr>
          <w:trHeight w:val="283"/>
          <w:jc w:val="center"/>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20 03 07</w:t>
            </w:r>
          </w:p>
        </w:tc>
        <w:tc>
          <w:tcPr>
            <w:tcW w:w="9663"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rPr>
                <w:rFonts w:asciiTheme="majorHAnsi" w:hAnsiTheme="majorHAnsi" w:cs="Times New Roman"/>
                <w:bCs/>
                <w:lang w:eastAsia="tr-TR"/>
              </w:rPr>
            </w:pPr>
            <w:r w:rsidRPr="00734488">
              <w:rPr>
                <w:rFonts w:asciiTheme="majorHAnsi" w:hAnsiTheme="majorHAnsi" w:cs="Times New Roman"/>
                <w:bCs/>
                <w:lang w:eastAsia="tr-TR"/>
              </w:rPr>
              <w:t>Hacimli atıklar</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X</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734488" w:rsidRPr="00734488" w:rsidRDefault="00734488" w:rsidP="00AD5C25">
            <w:pPr>
              <w:spacing w:after="0" w:line="240" w:lineRule="auto"/>
              <w:jc w:val="center"/>
              <w:rPr>
                <w:rFonts w:asciiTheme="majorHAnsi" w:hAnsiTheme="majorHAnsi" w:cs="Times New Roman"/>
                <w:bCs/>
                <w:lang w:eastAsia="tr-TR"/>
              </w:rPr>
            </w:pPr>
            <w:r w:rsidRPr="00734488">
              <w:rPr>
                <w:rFonts w:asciiTheme="majorHAnsi" w:hAnsiTheme="majorHAnsi" w:cs="Times New Roman"/>
                <w:bCs/>
                <w:lang w:eastAsia="tr-TR"/>
              </w:rPr>
              <w:t> </w:t>
            </w:r>
          </w:p>
        </w:tc>
      </w:tr>
    </w:tbl>
    <w:p w:rsidR="00734488" w:rsidRPr="00734488" w:rsidRDefault="00734488" w:rsidP="00AD5C25">
      <w:pPr>
        <w:spacing w:after="0" w:line="240" w:lineRule="auto"/>
        <w:rPr>
          <w:rFonts w:asciiTheme="majorHAnsi" w:hAnsiTheme="majorHAnsi" w:cs="Times New Roman"/>
        </w:rPr>
      </w:pPr>
      <w:r w:rsidRPr="00734488">
        <w:rPr>
          <w:rFonts w:asciiTheme="majorHAnsi" w:hAnsiTheme="majorHAnsi" w:cs="Times New Roman"/>
        </w:rPr>
        <w:t>(1) Geri dönüşüm tesislerinde değerlendirilememesi halinde</w:t>
      </w:r>
    </w:p>
    <w:p w:rsidR="00734488" w:rsidRPr="00734488" w:rsidRDefault="00734488" w:rsidP="00AD5C25">
      <w:pPr>
        <w:spacing w:after="0" w:line="240" w:lineRule="auto"/>
        <w:rPr>
          <w:rFonts w:asciiTheme="majorHAnsi" w:hAnsiTheme="majorHAnsi" w:cs="Times New Roman"/>
        </w:rPr>
      </w:pPr>
      <w:r w:rsidRPr="00734488">
        <w:rPr>
          <w:rFonts w:asciiTheme="majorHAnsi" w:hAnsiTheme="majorHAnsi" w:cs="Times New Roman"/>
        </w:rPr>
        <w:t>(2) Sadece petrol ve petrol ürünleri ile kirlenmiş olanlar</w:t>
      </w:r>
    </w:p>
    <w:p w:rsidR="00734488" w:rsidRPr="00734488" w:rsidRDefault="00734488" w:rsidP="00AD5C25">
      <w:pPr>
        <w:spacing w:after="0" w:line="240" w:lineRule="auto"/>
        <w:rPr>
          <w:rFonts w:asciiTheme="majorHAnsi" w:hAnsiTheme="majorHAnsi" w:cs="Times New Roman"/>
        </w:rPr>
      </w:pPr>
    </w:p>
    <w:p w:rsidR="00734488" w:rsidRPr="00734488" w:rsidRDefault="00734488" w:rsidP="00AD5C25">
      <w:pPr>
        <w:spacing w:after="0" w:line="240" w:lineRule="auto"/>
        <w:rPr>
          <w:rFonts w:asciiTheme="majorHAnsi" w:hAnsiTheme="majorHAnsi" w:cs="Times New Roman"/>
        </w:rPr>
      </w:pPr>
    </w:p>
    <w:p w:rsidR="00734488" w:rsidRPr="00734488" w:rsidRDefault="00734488" w:rsidP="00AD5C25">
      <w:pPr>
        <w:spacing w:after="0" w:line="240" w:lineRule="auto"/>
        <w:ind w:left="720"/>
        <w:jc w:val="both"/>
        <w:rPr>
          <w:rFonts w:asciiTheme="majorHAnsi" w:eastAsia="Times New Roman" w:hAnsiTheme="majorHAnsi" w:cs="Times New Roman"/>
          <w:color w:val="000000"/>
          <w:lang w:eastAsia="tr-TR"/>
        </w:rPr>
      </w:pPr>
      <w:r w:rsidRPr="00734488">
        <w:rPr>
          <w:rFonts w:asciiTheme="majorHAnsi" w:eastAsia="Times New Roman" w:hAnsiTheme="majorHAnsi" w:cs="Times New Roman"/>
          <w:color w:val="000000"/>
          <w:lang w:eastAsia="tr-TR"/>
        </w:rPr>
        <w:lastRenderedPageBreak/>
        <w:t xml:space="preserve">Açıklamalar: </w:t>
      </w:r>
    </w:p>
    <w:p w:rsidR="00734488" w:rsidRPr="00734488" w:rsidRDefault="00734488" w:rsidP="00AD5C25">
      <w:pPr>
        <w:numPr>
          <w:ilvl w:val="0"/>
          <w:numId w:val="20"/>
        </w:numPr>
        <w:spacing w:after="0" w:line="240" w:lineRule="auto"/>
        <w:ind w:firstLine="0"/>
        <w:jc w:val="both"/>
        <w:rPr>
          <w:rFonts w:asciiTheme="majorHAnsi" w:eastAsia="Times New Roman" w:hAnsiTheme="majorHAnsi" w:cs="Times New Roman"/>
          <w:color w:val="000000"/>
          <w:lang w:eastAsia="tr-TR"/>
        </w:rPr>
      </w:pPr>
      <w:r w:rsidRPr="00734488">
        <w:rPr>
          <w:rFonts w:asciiTheme="majorHAnsi" w:eastAsia="Times New Roman" w:hAnsiTheme="majorHAnsi" w:cs="Times New Roman"/>
          <w:color w:val="000000"/>
          <w:lang w:eastAsia="tr-TR"/>
        </w:rPr>
        <w:t>İlgili tesislerin kabul edebilecekleri atık kodları çarpı (X) işaretleri ile vurgulanmıştır. Yukarıdaki tabloda yanında çarpı işareti yer almayan veya Atık Yönetimi Yönetmeliği Ek-4 atık listesinde olmasına rağmen bu listede yer almayan atıklar ilgili tesisler tarafından kabul edilemez.</w:t>
      </w:r>
    </w:p>
    <w:p w:rsidR="00734488" w:rsidRPr="00734488" w:rsidRDefault="00734488" w:rsidP="00AD5C25">
      <w:pPr>
        <w:numPr>
          <w:ilvl w:val="0"/>
          <w:numId w:val="20"/>
        </w:numPr>
        <w:spacing w:after="0" w:line="240" w:lineRule="auto"/>
        <w:ind w:firstLine="0"/>
        <w:jc w:val="both"/>
        <w:rPr>
          <w:rFonts w:asciiTheme="majorHAnsi" w:eastAsia="Times New Roman" w:hAnsiTheme="majorHAnsi" w:cs="Times New Roman"/>
          <w:color w:val="000000"/>
          <w:lang w:eastAsia="tr-TR"/>
        </w:rPr>
      </w:pPr>
      <w:r w:rsidRPr="00734488">
        <w:rPr>
          <w:rFonts w:asciiTheme="majorHAnsi" w:eastAsia="Times New Roman" w:hAnsiTheme="majorHAnsi" w:cs="Times New Roman"/>
          <w:color w:val="000000"/>
          <w:lang w:eastAsia="tr-TR"/>
        </w:rPr>
        <w:t>Atık listesinde (*) ile işaretlenmiş atıklar tehlikeli atıktır. Tehlikeli atıklar, Atık Yönetimi Yönetmeliğinin Ek-3/A’sında listelenen özelliklerden bir veya daha fazlasına sahip atıklardır.</w:t>
      </w:r>
    </w:p>
    <w:p w:rsidR="00734488" w:rsidRPr="00734488" w:rsidRDefault="00734488" w:rsidP="00AD5C25">
      <w:pPr>
        <w:numPr>
          <w:ilvl w:val="0"/>
          <w:numId w:val="20"/>
        </w:numPr>
        <w:spacing w:after="0" w:line="240" w:lineRule="auto"/>
        <w:ind w:firstLine="0"/>
        <w:jc w:val="both"/>
        <w:rPr>
          <w:rFonts w:asciiTheme="majorHAnsi" w:eastAsia="Times New Roman" w:hAnsiTheme="majorHAnsi" w:cs="Times New Roman"/>
          <w:color w:val="000000"/>
          <w:lang w:eastAsia="tr-TR"/>
        </w:rPr>
      </w:pPr>
      <w:r w:rsidRPr="00734488">
        <w:rPr>
          <w:rFonts w:asciiTheme="majorHAnsi" w:eastAsia="Times New Roman" w:hAnsiTheme="majorHAnsi" w:cs="Times New Roman"/>
          <w:color w:val="000000"/>
          <w:lang w:eastAsia="tr-TR"/>
        </w:rPr>
        <w:t xml:space="preserve">Atık listesinde (A) işaretli atıklar, Atık Yönetimi Yönetmeliği’nin Ek-3/B’sinde yer alan tehlikeli atık </w:t>
      </w:r>
      <w:proofErr w:type="gramStart"/>
      <w:r w:rsidRPr="00734488">
        <w:rPr>
          <w:rFonts w:asciiTheme="majorHAnsi" w:eastAsia="Times New Roman" w:hAnsiTheme="majorHAnsi" w:cs="Times New Roman"/>
          <w:color w:val="000000"/>
          <w:lang w:eastAsia="tr-TR"/>
        </w:rPr>
        <w:t>konsantrasyonuna</w:t>
      </w:r>
      <w:proofErr w:type="gramEnd"/>
      <w:r w:rsidRPr="00734488">
        <w:rPr>
          <w:rFonts w:asciiTheme="majorHAnsi" w:eastAsia="Times New Roman" w:hAnsiTheme="majorHAnsi" w:cs="Times New Roman"/>
          <w:color w:val="000000"/>
          <w:lang w:eastAsia="tr-TR"/>
        </w:rPr>
        <w:t xml:space="preserve"> bakılmaksızın tehlikeli atık sınıfına girer.</w:t>
      </w:r>
    </w:p>
    <w:p w:rsidR="00734488" w:rsidRPr="00734488" w:rsidRDefault="00734488" w:rsidP="00AD5C25">
      <w:pPr>
        <w:numPr>
          <w:ilvl w:val="0"/>
          <w:numId w:val="20"/>
        </w:numPr>
        <w:spacing w:after="0" w:line="240" w:lineRule="auto"/>
        <w:ind w:firstLine="0"/>
        <w:jc w:val="both"/>
        <w:rPr>
          <w:rFonts w:asciiTheme="majorHAnsi" w:eastAsia="Times New Roman" w:hAnsiTheme="majorHAnsi" w:cs="Times New Roman"/>
          <w:color w:val="000000"/>
          <w:lang w:eastAsia="tr-TR"/>
        </w:rPr>
      </w:pPr>
      <w:r w:rsidRPr="00734488">
        <w:rPr>
          <w:rFonts w:asciiTheme="majorHAnsi" w:eastAsia="Times New Roman" w:hAnsiTheme="majorHAnsi" w:cs="Times New Roman"/>
          <w:color w:val="000000"/>
          <w:lang w:eastAsia="tr-TR"/>
        </w:rPr>
        <w:t xml:space="preserve">(M) işaretli atıkların tehlikelilik özelliklerinin belirlenmesi gerekir. Bu amaçla yapılacak çalışmalarda, Atık Yönetimi Yönetmeliğinin Ek-3/A’sında listelenen özelliklerden H3-H8 ile H10 ve H11 ile ilgili değerlendirmeler, aynı Yönetmeliğin Ek-3/B’sinde yer alan </w:t>
      </w:r>
      <w:proofErr w:type="gramStart"/>
      <w:r w:rsidRPr="00734488">
        <w:rPr>
          <w:rFonts w:asciiTheme="majorHAnsi" w:eastAsia="Times New Roman" w:hAnsiTheme="majorHAnsi" w:cs="Times New Roman"/>
          <w:color w:val="000000"/>
          <w:lang w:eastAsia="tr-TR"/>
        </w:rPr>
        <w:t>konsantrasyon</w:t>
      </w:r>
      <w:proofErr w:type="gramEnd"/>
      <w:r w:rsidRPr="00734488">
        <w:rPr>
          <w:rFonts w:asciiTheme="majorHAnsi" w:eastAsia="Times New Roman" w:hAnsiTheme="majorHAnsi" w:cs="Times New Roman"/>
          <w:color w:val="000000"/>
          <w:lang w:eastAsia="tr-TR"/>
        </w:rPr>
        <w:t xml:space="preserve"> değerleri esas alınarak yapılır.</w:t>
      </w:r>
    </w:p>
    <w:p w:rsidR="00734488" w:rsidRPr="00734488" w:rsidRDefault="00734488" w:rsidP="00AD5C25">
      <w:pPr>
        <w:spacing w:after="0" w:line="240" w:lineRule="auto"/>
        <w:rPr>
          <w:rFonts w:asciiTheme="majorHAnsi" w:hAnsiTheme="majorHAnsi" w:cs="Times New Roman"/>
        </w:rPr>
      </w:pPr>
    </w:p>
    <w:p w:rsidR="004873B6" w:rsidRPr="00734488" w:rsidRDefault="004873B6" w:rsidP="00AD5C25">
      <w:pPr>
        <w:pStyle w:val="ListeParagraf"/>
        <w:spacing w:after="0" w:line="240" w:lineRule="auto"/>
        <w:jc w:val="both"/>
        <w:rPr>
          <w:rFonts w:asciiTheme="majorHAnsi" w:hAnsiTheme="majorHAnsi" w:cs="Times New Roman"/>
        </w:rPr>
      </w:pPr>
      <w:r w:rsidRPr="00734488">
        <w:rPr>
          <w:rFonts w:asciiTheme="majorHAnsi" w:hAnsiTheme="majorHAnsi" w:cs="Times New Roman"/>
        </w:rPr>
        <w:t xml:space="preserve"> </w:t>
      </w:r>
    </w:p>
    <w:bookmarkEnd w:id="1"/>
    <w:bookmarkEnd w:id="2"/>
    <w:p w:rsidR="004873B6" w:rsidRPr="00734488" w:rsidRDefault="004873B6" w:rsidP="00AD5C25">
      <w:pPr>
        <w:spacing w:after="0" w:line="240" w:lineRule="auto"/>
        <w:rPr>
          <w:rFonts w:asciiTheme="majorHAnsi" w:hAnsiTheme="majorHAnsi" w:cs="Times New Roman"/>
        </w:rPr>
        <w:sectPr w:rsidR="004873B6" w:rsidRPr="00734488" w:rsidSect="004873B6">
          <w:pgSz w:w="16838" w:h="11906" w:orient="landscape"/>
          <w:pgMar w:top="1418" w:right="1529" w:bottom="1418" w:left="1418" w:header="709" w:footer="709" w:gutter="0"/>
          <w:cols w:space="708"/>
          <w:docGrid w:linePitch="360"/>
        </w:sectPr>
      </w:pPr>
    </w:p>
    <w:p w:rsidR="004873B6" w:rsidRPr="00B16F04" w:rsidRDefault="004873B6" w:rsidP="00AD5C25">
      <w:pPr>
        <w:spacing w:after="0" w:line="240" w:lineRule="auto"/>
        <w:jc w:val="center"/>
        <w:rPr>
          <w:rFonts w:asciiTheme="majorHAnsi" w:hAnsiTheme="majorHAnsi" w:cs="Times New Roman"/>
          <w:b/>
          <w:bCs/>
          <w:sz w:val="18"/>
          <w:szCs w:val="18"/>
          <w:lang w:eastAsia="tr-TR"/>
        </w:rPr>
      </w:pPr>
      <w:r w:rsidRPr="00B16F04">
        <w:rPr>
          <w:rFonts w:asciiTheme="majorHAnsi" w:hAnsiTheme="majorHAnsi" w:cs="Times New Roman"/>
          <w:b/>
          <w:bCs/>
          <w:sz w:val="18"/>
          <w:szCs w:val="18"/>
          <w:lang w:eastAsia="tr-TR"/>
        </w:rPr>
        <w:lastRenderedPageBreak/>
        <w:t>EK-5</w:t>
      </w:r>
    </w:p>
    <w:p w:rsidR="004873B6" w:rsidRPr="00B16F04" w:rsidRDefault="004873B6" w:rsidP="00AD5C25">
      <w:pPr>
        <w:spacing w:after="0" w:line="240" w:lineRule="auto"/>
        <w:jc w:val="center"/>
        <w:rPr>
          <w:rFonts w:asciiTheme="majorHAnsi" w:hAnsiTheme="majorHAnsi" w:cs="Times New Roman"/>
          <w:b/>
          <w:bCs/>
          <w:sz w:val="18"/>
          <w:szCs w:val="18"/>
          <w:lang w:eastAsia="tr-TR"/>
        </w:rPr>
      </w:pPr>
      <w:r w:rsidRPr="00B16F04">
        <w:rPr>
          <w:rFonts w:asciiTheme="majorHAnsi" w:hAnsiTheme="majorHAnsi" w:cs="Times New Roman"/>
          <w:b/>
          <w:bCs/>
          <w:sz w:val="18"/>
          <w:szCs w:val="18"/>
          <w:lang w:eastAsia="tr-TR"/>
        </w:rPr>
        <w:t>Atıktan Türetilmiş Yakıt Bilgi Formu (ATYBF) Formatı</w:t>
      </w:r>
    </w:p>
    <w:p w:rsidR="004873B6" w:rsidRPr="00B16F04" w:rsidRDefault="004873B6" w:rsidP="00AD5C25">
      <w:pPr>
        <w:spacing w:after="0" w:line="240" w:lineRule="auto"/>
        <w:rPr>
          <w:rFonts w:asciiTheme="majorHAnsi" w:hAnsiTheme="majorHAnsi"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985"/>
        <w:gridCol w:w="141"/>
        <w:gridCol w:w="284"/>
        <w:gridCol w:w="1984"/>
        <w:gridCol w:w="1807"/>
      </w:tblGrid>
      <w:tr w:rsidR="004873B6" w:rsidRPr="00B16F04" w:rsidTr="004873B6">
        <w:trPr>
          <w:trHeight w:val="729"/>
        </w:trPr>
        <w:tc>
          <w:tcPr>
            <w:tcW w:w="9286" w:type="dxa"/>
            <w:gridSpan w:val="6"/>
            <w:tcBorders>
              <w:top w:val="nil"/>
              <w:left w:val="nil"/>
              <w:bottom w:val="nil"/>
              <w:right w:val="nil"/>
            </w:tcBorders>
            <w:vAlign w:val="center"/>
          </w:tcPr>
          <w:p w:rsidR="004873B6" w:rsidRPr="00B16F04" w:rsidRDefault="004873B6" w:rsidP="00AD5C25">
            <w:pPr>
              <w:spacing w:after="0" w:line="240" w:lineRule="auto"/>
              <w:jc w:val="center"/>
              <w:rPr>
                <w:rFonts w:asciiTheme="majorHAnsi" w:hAnsiTheme="majorHAnsi" w:cs="Times New Roman"/>
                <w:b/>
                <w:bCs/>
                <w:sz w:val="18"/>
                <w:szCs w:val="18"/>
              </w:rPr>
            </w:pPr>
            <w:r w:rsidRPr="00B16F04">
              <w:rPr>
                <w:rFonts w:asciiTheme="majorHAnsi" w:hAnsiTheme="majorHAnsi" w:cs="Times New Roman"/>
                <w:b/>
                <w:bCs/>
                <w:sz w:val="18"/>
                <w:szCs w:val="18"/>
              </w:rPr>
              <w:t>ATIKTAN TÜRETİLMİŞ YAKIT BİLGİ FORMU</w:t>
            </w:r>
            <w:r w:rsidRPr="00B16F04">
              <w:rPr>
                <w:rFonts w:asciiTheme="majorHAnsi" w:hAnsiTheme="majorHAnsi" w:cs="Times New Roman"/>
                <w:b/>
                <w:bCs/>
                <w:sz w:val="18"/>
                <w:szCs w:val="18"/>
              </w:rPr>
              <w:br/>
              <w:t>(ATYBF)</w:t>
            </w:r>
          </w:p>
        </w:tc>
      </w:tr>
      <w:tr w:rsidR="004873B6" w:rsidRPr="00B16F04" w:rsidTr="004873B6">
        <w:trPr>
          <w:trHeight w:val="340"/>
        </w:trPr>
        <w:tc>
          <w:tcPr>
            <w:tcW w:w="5070" w:type="dxa"/>
            <w:gridSpan w:val="2"/>
            <w:tcBorders>
              <w:top w:val="nil"/>
              <w:left w:val="nil"/>
            </w:tcBorders>
            <w:noWrap/>
            <w:vAlign w:val="center"/>
          </w:tcPr>
          <w:p w:rsidR="004873B6" w:rsidRPr="00B16F04" w:rsidRDefault="004873B6" w:rsidP="00AD5C25">
            <w:pPr>
              <w:spacing w:after="0" w:line="240" w:lineRule="auto"/>
              <w:rPr>
                <w:rFonts w:asciiTheme="majorHAnsi" w:hAnsiTheme="majorHAnsi" w:cs="Times New Roman"/>
                <w:sz w:val="18"/>
                <w:szCs w:val="18"/>
              </w:rPr>
            </w:pPr>
          </w:p>
        </w:tc>
        <w:tc>
          <w:tcPr>
            <w:tcW w:w="2409" w:type="dxa"/>
            <w:gridSpan w:val="3"/>
            <w:noWrap/>
            <w:vAlign w:val="center"/>
          </w:tcPr>
          <w:p w:rsidR="004873B6" w:rsidRPr="00B16F04" w:rsidRDefault="004873B6" w:rsidP="00AD5C25">
            <w:pPr>
              <w:spacing w:after="0" w:line="240" w:lineRule="auto"/>
              <w:rPr>
                <w:rFonts w:asciiTheme="majorHAnsi" w:hAnsiTheme="majorHAnsi" w:cs="Times New Roman"/>
                <w:b/>
                <w:bCs/>
                <w:sz w:val="18"/>
                <w:szCs w:val="18"/>
              </w:rPr>
            </w:pPr>
            <w:r w:rsidRPr="00B16F04">
              <w:rPr>
                <w:rFonts w:asciiTheme="majorHAnsi" w:hAnsiTheme="majorHAnsi" w:cs="Times New Roman"/>
                <w:b/>
                <w:bCs/>
                <w:sz w:val="18"/>
                <w:szCs w:val="18"/>
              </w:rPr>
              <w:t>Formun Hazırlanma Tarihi:</w:t>
            </w:r>
          </w:p>
        </w:tc>
        <w:tc>
          <w:tcPr>
            <w:tcW w:w="1807"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9286" w:type="dxa"/>
            <w:gridSpan w:val="6"/>
            <w:noWrap/>
            <w:vAlign w:val="center"/>
          </w:tcPr>
          <w:p w:rsidR="004873B6" w:rsidRPr="00B16F04" w:rsidRDefault="004873B6" w:rsidP="00AD5C25">
            <w:pPr>
              <w:spacing w:after="0" w:line="240" w:lineRule="auto"/>
              <w:rPr>
                <w:rFonts w:asciiTheme="majorHAnsi" w:hAnsiTheme="majorHAnsi" w:cs="Times New Roman"/>
                <w:b/>
                <w:bCs/>
                <w:sz w:val="18"/>
                <w:szCs w:val="18"/>
              </w:rPr>
            </w:pPr>
            <w:r w:rsidRPr="00B16F04">
              <w:rPr>
                <w:rFonts w:asciiTheme="majorHAnsi" w:hAnsiTheme="majorHAnsi" w:cs="Times New Roman"/>
                <w:b/>
                <w:bCs/>
                <w:sz w:val="18"/>
                <w:szCs w:val="18"/>
              </w:rPr>
              <w:t>1) Atıktan Türetilmiş Yakıt Hazırlayan Firmaya İlişkin Bilgiler</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a) Firmanın Adı/Ticari Unvanı:</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b) Adresi:</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c) Telefon Numarası:</w:t>
            </w:r>
          </w:p>
        </w:tc>
        <w:tc>
          <w:tcPr>
            <w:tcW w:w="19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c>
          <w:tcPr>
            <w:tcW w:w="2409" w:type="dxa"/>
            <w:gridSpan w:val="3"/>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ç) Faks Numarası:</w:t>
            </w:r>
          </w:p>
        </w:tc>
        <w:tc>
          <w:tcPr>
            <w:tcW w:w="1807"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d) E-posta Adresi:</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e) Vergi Numarası ve Dairesi:</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f) Sorumlu Personelin Adı ve Soyadı:</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g) Sorumlu Personelin Unvanı:</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ğ) Sorumlu Personelin Telefonu:</w:t>
            </w:r>
          </w:p>
        </w:tc>
        <w:tc>
          <w:tcPr>
            <w:tcW w:w="19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c>
          <w:tcPr>
            <w:tcW w:w="2409" w:type="dxa"/>
            <w:gridSpan w:val="3"/>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h) Sorumlu Personelin Faksı:</w:t>
            </w:r>
          </w:p>
        </w:tc>
        <w:tc>
          <w:tcPr>
            <w:tcW w:w="1807"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ı) Sorumlu Personelin E-postası:</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170"/>
        </w:trPr>
        <w:tc>
          <w:tcPr>
            <w:tcW w:w="9286" w:type="dxa"/>
            <w:gridSpan w:val="6"/>
            <w:noWrap/>
            <w:vAlign w:val="center"/>
          </w:tcPr>
          <w:p w:rsidR="004873B6" w:rsidRPr="00B16F04" w:rsidRDefault="004873B6" w:rsidP="00AD5C25">
            <w:pPr>
              <w:spacing w:after="0" w:line="240" w:lineRule="auto"/>
              <w:rPr>
                <w:rFonts w:asciiTheme="majorHAnsi" w:hAnsiTheme="majorHAnsi" w:cs="Times New Roman"/>
                <w:sz w:val="18"/>
                <w:szCs w:val="18"/>
              </w:rPr>
            </w:pPr>
          </w:p>
        </w:tc>
      </w:tr>
      <w:tr w:rsidR="004873B6" w:rsidRPr="00B16F04" w:rsidTr="004873B6">
        <w:trPr>
          <w:trHeight w:val="340"/>
        </w:trPr>
        <w:tc>
          <w:tcPr>
            <w:tcW w:w="9286" w:type="dxa"/>
            <w:gridSpan w:val="6"/>
            <w:noWrap/>
            <w:vAlign w:val="center"/>
          </w:tcPr>
          <w:p w:rsidR="004873B6" w:rsidRPr="00B16F04" w:rsidRDefault="004873B6" w:rsidP="00AD5C25">
            <w:pPr>
              <w:spacing w:after="0" w:line="240" w:lineRule="auto"/>
              <w:rPr>
                <w:rFonts w:asciiTheme="majorHAnsi" w:hAnsiTheme="majorHAnsi" w:cs="Times New Roman"/>
                <w:b/>
                <w:bCs/>
                <w:sz w:val="18"/>
                <w:szCs w:val="18"/>
              </w:rPr>
            </w:pPr>
            <w:r w:rsidRPr="00B16F04">
              <w:rPr>
                <w:rFonts w:asciiTheme="majorHAnsi" w:hAnsiTheme="majorHAnsi" w:cs="Times New Roman"/>
                <w:b/>
                <w:bCs/>
                <w:sz w:val="18"/>
                <w:szCs w:val="18"/>
              </w:rPr>
              <w:t>2) Atıktan Türetilmiş Yakıtın Özelliklerine İlişkin Bilgiler</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a)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Kodu:</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b)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Ticari İsmi (Varsa):</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c)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Ambalaj/Konteynır Türü:</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ç)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Rengi:</w:t>
            </w:r>
          </w:p>
        </w:tc>
        <w:tc>
          <w:tcPr>
            <w:tcW w:w="19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c>
          <w:tcPr>
            <w:tcW w:w="2409" w:type="dxa"/>
            <w:gridSpan w:val="3"/>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d) Fiziksel durumu:</w:t>
            </w:r>
          </w:p>
        </w:tc>
        <w:tc>
          <w:tcPr>
            <w:tcW w:w="1807"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e)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w:t>
            </w:r>
            <w:proofErr w:type="spellStart"/>
            <w:r w:rsidRPr="00B16F04">
              <w:rPr>
                <w:rFonts w:asciiTheme="majorHAnsi" w:hAnsiTheme="majorHAnsi" w:cs="Times New Roman"/>
                <w:sz w:val="18"/>
                <w:szCs w:val="18"/>
              </w:rPr>
              <w:t>Kalorifik</w:t>
            </w:r>
            <w:proofErr w:type="spellEnd"/>
            <w:r w:rsidRPr="00B16F04">
              <w:rPr>
                <w:rFonts w:asciiTheme="majorHAnsi" w:hAnsiTheme="majorHAnsi" w:cs="Times New Roman"/>
                <w:sz w:val="18"/>
                <w:szCs w:val="18"/>
              </w:rPr>
              <w:t xml:space="preserve"> Değeri (</w:t>
            </w:r>
            <w:proofErr w:type="spellStart"/>
            <w:r w:rsidRPr="00B16F04">
              <w:rPr>
                <w:rFonts w:asciiTheme="majorHAnsi" w:hAnsiTheme="majorHAnsi" w:cs="Times New Roman"/>
                <w:sz w:val="18"/>
                <w:szCs w:val="18"/>
              </w:rPr>
              <w:t>kcal</w:t>
            </w:r>
            <w:proofErr w:type="spellEnd"/>
            <w:r w:rsidRPr="00B16F04">
              <w:rPr>
                <w:rFonts w:asciiTheme="majorHAnsi" w:hAnsiTheme="majorHAnsi" w:cs="Times New Roman"/>
                <w:sz w:val="18"/>
                <w:szCs w:val="18"/>
              </w:rPr>
              <w:t>/kg):</w:t>
            </w:r>
          </w:p>
        </w:tc>
        <w:tc>
          <w:tcPr>
            <w:tcW w:w="19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c>
          <w:tcPr>
            <w:tcW w:w="2409" w:type="dxa"/>
            <w:gridSpan w:val="3"/>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f)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Parlama Noktası (ºC):</w:t>
            </w:r>
          </w:p>
        </w:tc>
        <w:tc>
          <w:tcPr>
            <w:tcW w:w="1807"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g)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Tane Boyutu (mm):</w:t>
            </w:r>
          </w:p>
        </w:tc>
        <w:tc>
          <w:tcPr>
            <w:tcW w:w="19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c>
          <w:tcPr>
            <w:tcW w:w="2409" w:type="dxa"/>
            <w:gridSpan w:val="3"/>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ğ)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Nem Oranı (%):</w:t>
            </w:r>
          </w:p>
        </w:tc>
        <w:tc>
          <w:tcPr>
            <w:tcW w:w="1807"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h)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Klor İçeriği (%):</w:t>
            </w:r>
          </w:p>
        </w:tc>
        <w:tc>
          <w:tcPr>
            <w:tcW w:w="19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c>
          <w:tcPr>
            <w:tcW w:w="2409" w:type="dxa"/>
            <w:gridSpan w:val="3"/>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ı)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w:t>
            </w:r>
            <w:proofErr w:type="spellStart"/>
            <w:r w:rsidRPr="00B16F04">
              <w:rPr>
                <w:rFonts w:asciiTheme="majorHAnsi" w:hAnsiTheme="majorHAnsi" w:cs="Times New Roman"/>
                <w:sz w:val="18"/>
                <w:szCs w:val="18"/>
              </w:rPr>
              <w:t>Civa</w:t>
            </w:r>
            <w:proofErr w:type="spellEnd"/>
            <w:r w:rsidRPr="00B16F04">
              <w:rPr>
                <w:rFonts w:asciiTheme="majorHAnsi" w:hAnsiTheme="majorHAnsi" w:cs="Times New Roman"/>
                <w:sz w:val="18"/>
                <w:szCs w:val="18"/>
              </w:rPr>
              <w:t xml:space="preserve"> İçeriği (mg/MJ):</w:t>
            </w:r>
          </w:p>
        </w:tc>
        <w:tc>
          <w:tcPr>
            <w:tcW w:w="1807"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340"/>
        </w:trPr>
        <w:tc>
          <w:tcPr>
            <w:tcW w:w="3085" w:type="dxa"/>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i)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PCB İçeriği (</w:t>
            </w:r>
            <w:proofErr w:type="spellStart"/>
            <w:r w:rsidRPr="00B16F04">
              <w:rPr>
                <w:rFonts w:asciiTheme="majorHAnsi" w:hAnsiTheme="majorHAnsi" w:cs="Times New Roman"/>
                <w:sz w:val="18"/>
                <w:szCs w:val="18"/>
              </w:rPr>
              <w:t>ppm</w:t>
            </w:r>
            <w:proofErr w:type="spellEnd"/>
            <w:r w:rsidRPr="00B16F04">
              <w:rPr>
                <w:rFonts w:asciiTheme="majorHAnsi" w:hAnsiTheme="majorHAnsi" w:cs="Times New Roman"/>
                <w:sz w:val="18"/>
                <w:szCs w:val="18"/>
              </w:rPr>
              <w:t>):</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624"/>
        </w:trPr>
        <w:tc>
          <w:tcPr>
            <w:tcW w:w="3085" w:type="dxa"/>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j)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İçerisindeki Ağır Metaller ve Miktarları (mg/MJ):</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624"/>
        </w:trPr>
        <w:tc>
          <w:tcPr>
            <w:tcW w:w="3085" w:type="dxa"/>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k)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Bileşiminde Özellikle Belirtilmesi Gereken Kimyevi İçerik (Varsa):</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624"/>
        </w:trPr>
        <w:tc>
          <w:tcPr>
            <w:tcW w:w="3085" w:type="dxa"/>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l)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Tehlikelilik Özellikleri ve Risk İbareleri:</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624"/>
        </w:trPr>
        <w:tc>
          <w:tcPr>
            <w:tcW w:w="3085" w:type="dxa"/>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m)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Hazırlanmasında Kullanılan Atıkların Kodları ve Kaynaklandıkları Sektör Bilgileri:</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624"/>
        </w:trPr>
        <w:tc>
          <w:tcPr>
            <w:tcW w:w="3085" w:type="dxa"/>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xml:space="preserve">n) </w:t>
            </w:r>
            <w:proofErr w:type="spellStart"/>
            <w:r w:rsidRPr="00B16F04">
              <w:rPr>
                <w:rFonts w:asciiTheme="majorHAnsi" w:hAnsiTheme="majorHAnsi" w:cs="Times New Roman"/>
                <w:sz w:val="18"/>
                <w:szCs w:val="18"/>
              </w:rPr>
              <w:t>ATY'nin</w:t>
            </w:r>
            <w:proofErr w:type="spellEnd"/>
            <w:r w:rsidRPr="00B16F04">
              <w:rPr>
                <w:rFonts w:asciiTheme="majorHAnsi" w:hAnsiTheme="majorHAnsi" w:cs="Times New Roman"/>
                <w:sz w:val="18"/>
                <w:szCs w:val="18"/>
              </w:rPr>
              <w:t xml:space="preserve"> Muhafaza ve Depolanmasına İlişkin Bilgiler:</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624"/>
        </w:trPr>
        <w:tc>
          <w:tcPr>
            <w:tcW w:w="3085" w:type="dxa"/>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o) ATY ile İlgili Diğer Önemli Uyarı, Açıklama ve Bilgiler:</w:t>
            </w:r>
          </w:p>
        </w:tc>
        <w:tc>
          <w:tcPr>
            <w:tcW w:w="6201" w:type="dxa"/>
            <w:gridSpan w:val="5"/>
            <w:noWrap/>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r>
      <w:tr w:rsidR="004873B6" w:rsidRPr="00B16F04" w:rsidTr="004873B6">
        <w:trPr>
          <w:trHeight w:val="170"/>
        </w:trPr>
        <w:tc>
          <w:tcPr>
            <w:tcW w:w="9286" w:type="dxa"/>
            <w:gridSpan w:val="6"/>
            <w:noWrap/>
            <w:vAlign w:val="center"/>
          </w:tcPr>
          <w:p w:rsidR="004873B6" w:rsidRPr="00B16F04" w:rsidRDefault="004873B6" w:rsidP="00AD5C25">
            <w:pPr>
              <w:spacing w:after="0" w:line="240" w:lineRule="auto"/>
              <w:rPr>
                <w:rFonts w:asciiTheme="majorHAnsi" w:hAnsiTheme="majorHAnsi" w:cs="Times New Roman"/>
                <w:sz w:val="18"/>
                <w:szCs w:val="18"/>
              </w:rPr>
            </w:pPr>
          </w:p>
        </w:tc>
      </w:tr>
      <w:tr w:rsidR="004873B6" w:rsidRPr="00B16F04" w:rsidTr="004873B6">
        <w:trPr>
          <w:trHeight w:val="1274"/>
        </w:trPr>
        <w:tc>
          <w:tcPr>
            <w:tcW w:w="5211" w:type="dxa"/>
            <w:gridSpan w:val="3"/>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b/>
                <w:bCs/>
                <w:sz w:val="18"/>
                <w:szCs w:val="18"/>
              </w:rPr>
              <w:t>Formu Hazırlayan Personelin</w:t>
            </w:r>
            <w:r w:rsidRPr="00B16F04">
              <w:rPr>
                <w:rFonts w:asciiTheme="majorHAnsi" w:hAnsiTheme="majorHAnsi" w:cs="Times New Roman"/>
                <w:sz w:val="18"/>
                <w:szCs w:val="18"/>
              </w:rPr>
              <w:br/>
              <w:t>Adı Soyadı:</w:t>
            </w:r>
            <w:r w:rsidRPr="00B16F04">
              <w:rPr>
                <w:rFonts w:asciiTheme="majorHAnsi" w:hAnsiTheme="majorHAnsi" w:cs="Times New Roman"/>
                <w:sz w:val="18"/>
                <w:szCs w:val="18"/>
              </w:rPr>
              <w:br/>
              <w:t>Unvanı:</w:t>
            </w:r>
            <w:r w:rsidRPr="00B16F04">
              <w:rPr>
                <w:rFonts w:asciiTheme="majorHAnsi" w:hAnsiTheme="majorHAnsi" w:cs="Times New Roman"/>
                <w:sz w:val="18"/>
                <w:szCs w:val="18"/>
              </w:rPr>
              <w:br/>
              <w:t>İmzası:</w:t>
            </w:r>
            <w:r w:rsidRPr="00B16F04">
              <w:rPr>
                <w:rFonts w:asciiTheme="majorHAnsi" w:hAnsiTheme="majorHAnsi" w:cs="Times New Roman"/>
                <w:sz w:val="18"/>
                <w:szCs w:val="18"/>
              </w:rPr>
              <w:br/>
              <w:t>Tarih:</w:t>
            </w:r>
          </w:p>
        </w:tc>
        <w:tc>
          <w:tcPr>
            <w:tcW w:w="284" w:type="dxa"/>
            <w:vAlign w:val="center"/>
          </w:tcPr>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p w:rsidR="004873B6" w:rsidRPr="00B16F04" w:rsidRDefault="004873B6" w:rsidP="00AD5C25">
            <w:pPr>
              <w:spacing w:after="0" w:line="240" w:lineRule="auto"/>
              <w:rPr>
                <w:rFonts w:asciiTheme="majorHAnsi" w:hAnsiTheme="majorHAnsi" w:cs="Times New Roman"/>
                <w:sz w:val="18"/>
                <w:szCs w:val="18"/>
              </w:rPr>
            </w:pPr>
            <w:r w:rsidRPr="00B16F04">
              <w:rPr>
                <w:rFonts w:asciiTheme="majorHAnsi" w:hAnsiTheme="majorHAnsi" w:cs="Times New Roman"/>
                <w:sz w:val="18"/>
                <w:szCs w:val="18"/>
              </w:rPr>
              <w:t> </w:t>
            </w:r>
          </w:p>
        </w:tc>
        <w:tc>
          <w:tcPr>
            <w:tcW w:w="3791" w:type="dxa"/>
            <w:gridSpan w:val="2"/>
          </w:tcPr>
          <w:p w:rsidR="004873B6" w:rsidRPr="00B16F04" w:rsidRDefault="004873B6" w:rsidP="00AD5C25">
            <w:pPr>
              <w:spacing w:after="0" w:line="240" w:lineRule="auto"/>
              <w:rPr>
                <w:rFonts w:asciiTheme="majorHAnsi" w:hAnsiTheme="majorHAnsi" w:cs="Times New Roman"/>
                <w:b/>
                <w:bCs/>
                <w:sz w:val="18"/>
                <w:szCs w:val="18"/>
              </w:rPr>
            </w:pPr>
            <w:r w:rsidRPr="00B16F04">
              <w:rPr>
                <w:rFonts w:asciiTheme="majorHAnsi" w:hAnsiTheme="majorHAnsi" w:cs="Times New Roman"/>
                <w:b/>
                <w:bCs/>
                <w:sz w:val="18"/>
                <w:szCs w:val="18"/>
              </w:rPr>
              <w:t>Firma Kaşesi ve Yetkili Onayı:</w:t>
            </w:r>
          </w:p>
        </w:tc>
      </w:tr>
    </w:tbl>
    <w:p w:rsidR="004873B6" w:rsidRPr="00734488" w:rsidRDefault="004873B6" w:rsidP="00AD5C25">
      <w:pPr>
        <w:spacing w:after="0" w:line="240" w:lineRule="auto"/>
        <w:rPr>
          <w:rFonts w:asciiTheme="majorHAnsi" w:hAnsiTheme="majorHAnsi" w:cs="Times New Roman"/>
        </w:rPr>
      </w:pPr>
    </w:p>
    <w:p w:rsidR="00581DF5" w:rsidRPr="00734488" w:rsidRDefault="00581DF5" w:rsidP="00AD5C25">
      <w:pPr>
        <w:spacing w:line="240" w:lineRule="auto"/>
        <w:rPr>
          <w:rFonts w:asciiTheme="majorHAnsi" w:hAnsiTheme="majorHAnsi"/>
        </w:rPr>
      </w:pPr>
    </w:p>
    <w:sectPr w:rsidR="00581DF5" w:rsidRPr="00734488" w:rsidSect="00B16F0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EF" w:rsidRDefault="00404BEF">
      <w:pPr>
        <w:spacing w:after="0" w:line="240" w:lineRule="auto"/>
      </w:pPr>
      <w:r>
        <w:separator/>
      </w:r>
    </w:p>
  </w:endnote>
  <w:endnote w:type="continuationSeparator" w:id="0">
    <w:p w:rsidR="00404BEF" w:rsidRDefault="0040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B6" w:rsidRPr="00093789" w:rsidRDefault="004873B6" w:rsidP="004873B6">
    <w:pPr>
      <w:pStyle w:val="Altbilgi"/>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EF" w:rsidRDefault="00404BEF">
      <w:pPr>
        <w:spacing w:after="0" w:line="240" w:lineRule="auto"/>
      </w:pPr>
      <w:r>
        <w:separator/>
      </w:r>
    </w:p>
  </w:footnote>
  <w:footnote w:type="continuationSeparator" w:id="0">
    <w:p w:rsidR="00404BEF" w:rsidRDefault="00404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C4EE66"/>
    <w:lvl w:ilvl="0">
      <w:numFmt w:val="bullet"/>
      <w:lvlText w:val="*"/>
      <w:lvlJc w:val="left"/>
    </w:lvl>
  </w:abstractNum>
  <w:abstractNum w:abstractNumId="1">
    <w:nsid w:val="03F62F7A"/>
    <w:multiLevelType w:val="hybridMultilevel"/>
    <w:tmpl w:val="3E18819E"/>
    <w:lvl w:ilvl="0" w:tplc="EF7CE7A4">
      <w:start w:val="2"/>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2">
    <w:nsid w:val="07340D9C"/>
    <w:multiLevelType w:val="hybridMultilevel"/>
    <w:tmpl w:val="72B4FF20"/>
    <w:lvl w:ilvl="0" w:tplc="041F000F">
      <w:start w:val="1"/>
      <w:numFmt w:val="decimal"/>
      <w:lvlText w:val="%1."/>
      <w:lvlJc w:val="left"/>
      <w:pPr>
        <w:tabs>
          <w:tab w:val="num" w:pos="840"/>
        </w:tabs>
        <w:ind w:left="840" w:hanging="360"/>
      </w:pPr>
      <w:rPr>
        <w:rFonts w:cs="Times New Roman"/>
      </w:rPr>
    </w:lvl>
    <w:lvl w:ilvl="1" w:tplc="041F0019">
      <w:start w:val="1"/>
      <w:numFmt w:val="lowerLetter"/>
      <w:lvlText w:val="%2."/>
      <w:lvlJc w:val="left"/>
      <w:pPr>
        <w:tabs>
          <w:tab w:val="num" w:pos="1560"/>
        </w:tabs>
        <w:ind w:left="1560" w:hanging="360"/>
      </w:pPr>
      <w:rPr>
        <w:rFonts w:cs="Times New Roman"/>
      </w:rPr>
    </w:lvl>
    <w:lvl w:ilvl="2" w:tplc="041F001B">
      <w:start w:val="1"/>
      <w:numFmt w:val="lowerRoman"/>
      <w:lvlText w:val="%3."/>
      <w:lvlJc w:val="right"/>
      <w:pPr>
        <w:tabs>
          <w:tab w:val="num" w:pos="2280"/>
        </w:tabs>
        <w:ind w:left="2280" w:hanging="180"/>
      </w:pPr>
      <w:rPr>
        <w:rFonts w:cs="Times New Roman"/>
      </w:rPr>
    </w:lvl>
    <w:lvl w:ilvl="3" w:tplc="041F000F">
      <w:start w:val="1"/>
      <w:numFmt w:val="decimal"/>
      <w:lvlText w:val="%4."/>
      <w:lvlJc w:val="left"/>
      <w:pPr>
        <w:tabs>
          <w:tab w:val="num" w:pos="3000"/>
        </w:tabs>
        <w:ind w:left="3000" w:hanging="360"/>
      </w:pPr>
      <w:rPr>
        <w:rFonts w:cs="Times New Roman"/>
      </w:rPr>
    </w:lvl>
    <w:lvl w:ilvl="4" w:tplc="041F0019">
      <w:start w:val="1"/>
      <w:numFmt w:val="lowerLetter"/>
      <w:lvlText w:val="%5."/>
      <w:lvlJc w:val="left"/>
      <w:pPr>
        <w:tabs>
          <w:tab w:val="num" w:pos="3720"/>
        </w:tabs>
        <w:ind w:left="3720" w:hanging="360"/>
      </w:pPr>
      <w:rPr>
        <w:rFonts w:cs="Times New Roman"/>
      </w:rPr>
    </w:lvl>
    <w:lvl w:ilvl="5" w:tplc="041F001B">
      <w:start w:val="1"/>
      <w:numFmt w:val="lowerRoman"/>
      <w:lvlText w:val="%6."/>
      <w:lvlJc w:val="right"/>
      <w:pPr>
        <w:tabs>
          <w:tab w:val="num" w:pos="4440"/>
        </w:tabs>
        <w:ind w:left="4440" w:hanging="180"/>
      </w:pPr>
      <w:rPr>
        <w:rFonts w:cs="Times New Roman"/>
      </w:rPr>
    </w:lvl>
    <w:lvl w:ilvl="6" w:tplc="041F000F">
      <w:start w:val="1"/>
      <w:numFmt w:val="decimal"/>
      <w:lvlText w:val="%7."/>
      <w:lvlJc w:val="left"/>
      <w:pPr>
        <w:tabs>
          <w:tab w:val="num" w:pos="5160"/>
        </w:tabs>
        <w:ind w:left="5160" w:hanging="360"/>
      </w:pPr>
      <w:rPr>
        <w:rFonts w:cs="Times New Roman"/>
      </w:rPr>
    </w:lvl>
    <w:lvl w:ilvl="7" w:tplc="041F0019">
      <w:start w:val="1"/>
      <w:numFmt w:val="lowerLetter"/>
      <w:lvlText w:val="%8."/>
      <w:lvlJc w:val="left"/>
      <w:pPr>
        <w:tabs>
          <w:tab w:val="num" w:pos="5880"/>
        </w:tabs>
        <w:ind w:left="5880" w:hanging="360"/>
      </w:pPr>
      <w:rPr>
        <w:rFonts w:cs="Times New Roman"/>
      </w:rPr>
    </w:lvl>
    <w:lvl w:ilvl="8" w:tplc="041F001B">
      <w:start w:val="1"/>
      <w:numFmt w:val="lowerRoman"/>
      <w:lvlText w:val="%9."/>
      <w:lvlJc w:val="right"/>
      <w:pPr>
        <w:tabs>
          <w:tab w:val="num" w:pos="6600"/>
        </w:tabs>
        <w:ind w:left="6600" w:hanging="180"/>
      </w:pPr>
      <w:rPr>
        <w:rFonts w:cs="Times New Roman"/>
      </w:rPr>
    </w:lvl>
  </w:abstractNum>
  <w:abstractNum w:abstractNumId="3">
    <w:nsid w:val="118A1E5C"/>
    <w:multiLevelType w:val="hybridMultilevel"/>
    <w:tmpl w:val="7E6EA11A"/>
    <w:lvl w:ilvl="0" w:tplc="E22C5F3C">
      <w:start w:val="1"/>
      <w:numFmt w:val="lowerLetter"/>
      <w:lvlText w:val="%1)"/>
      <w:lvlJc w:val="left"/>
      <w:pPr>
        <w:tabs>
          <w:tab w:val="num" w:pos="480"/>
        </w:tabs>
        <w:ind w:left="480" w:hanging="360"/>
      </w:pPr>
      <w:rPr>
        <w:rFonts w:cs="Times New Roman" w:hint="default"/>
        <w:color w:val="auto"/>
      </w:rPr>
    </w:lvl>
    <w:lvl w:ilvl="1" w:tplc="041F0019">
      <w:start w:val="1"/>
      <w:numFmt w:val="lowerLetter"/>
      <w:lvlText w:val="%2."/>
      <w:lvlJc w:val="left"/>
      <w:pPr>
        <w:tabs>
          <w:tab w:val="num" w:pos="1200"/>
        </w:tabs>
        <w:ind w:left="1200" w:hanging="360"/>
      </w:pPr>
      <w:rPr>
        <w:rFonts w:cs="Times New Roman"/>
      </w:rPr>
    </w:lvl>
    <w:lvl w:ilvl="2" w:tplc="041F001B">
      <w:start w:val="1"/>
      <w:numFmt w:val="lowerRoman"/>
      <w:lvlText w:val="%3."/>
      <w:lvlJc w:val="right"/>
      <w:pPr>
        <w:tabs>
          <w:tab w:val="num" w:pos="1920"/>
        </w:tabs>
        <w:ind w:left="1920" w:hanging="180"/>
      </w:pPr>
      <w:rPr>
        <w:rFonts w:cs="Times New Roman"/>
      </w:rPr>
    </w:lvl>
    <w:lvl w:ilvl="3" w:tplc="041F000F">
      <w:start w:val="1"/>
      <w:numFmt w:val="decimal"/>
      <w:lvlText w:val="%4."/>
      <w:lvlJc w:val="left"/>
      <w:pPr>
        <w:tabs>
          <w:tab w:val="num" w:pos="2640"/>
        </w:tabs>
        <w:ind w:left="2640" w:hanging="360"/>
      </w:pPr>
      <w:rPr>
        <w:rFonts w:cs="Times New Roman"/>
      </w:rPr>
    </w:lvl>
    <w:lvl w:ilvl="4" w:tplc="041F0019">
      <w:start w:val="1"/>
      <w:numFmt w:val="lowerLetter"/>
      <w:lvlText w:val="%5."/>
      <w:lvlJc w:val="left"/>
      <w:pPr>
        <w:tabs>
          <w:tab w:val="num" w:pos="3360"/>
        </w:tabs>
        <w:ind w:left="3360" w:hanging="360"/>
      </w:pPr>
      <w:rPr>
        <w:rFonts w:cs="Times New Roman"/>
      </w:rPr>
    </w:lvl>
    <w:lvl w:ilvl="5" w:tplc="041F001B">
      <w:start w:val="1"/>
      <w:numFmt w:val="lowerRoman"/>
      <w:lvlText w:val="%6."/>
      <w:lvlJc w:val="right"/>
      <w:pPr>
        <w:tabs>
          <w:tab w:val="num" w:pos="4080"/>
        </w:tabs>
        <w:ind w:left="4080" w:hanging="180"/>
      </w:pPr>
      <w:rPr>
        <w:rFonts w:cs="Times New Roman"/>
      </w:rPr>
    </w:lvl>
    <w:lvl w:ilvl="6" w:tplc="041F000F">
      <w:start w:val="1"/>
      <w:numFmt w:val="decimal"/>
      <w:lvlText w:val="%7."/>
      <w:lvlJc w:val="left"/>
      <w:pPr>
        <w:tabs>
          <w:tab w:val="num" w:pos="4800"/>
        </w:tabs>
        <w:ind w:left="4800" w:hanging="360"/>
      </w:pPr>
      <w:rPr>
        <w:rFonts w:cs="Times New Roman"/>
      </w:rPr>
    </w:lvl>
    <w:lvl w:ilvl="7" w:tplc="041F0019">
      <w:start w:val="1"/>
      <w:numFmt w:val="lowerLetter"/>
      <w:lvlText w:val="%8."/>
      <w:lvlJc w:val="left"/>
      <w:pPr>
        <w:tabs>
          <w:tab w:val="num" w:pos="5520"/>
        </w:tabs>
        <w:ind w:left="5520" w:hanging="360"/>
      </w:pPr>
      <w:rPr>
        <w:rFonts w:cs="Times New Roman"/>
      </w:rPr>
    </w:lvl>
    <w:lvl w:ilvl="8" w:tplc="041F001B">
      <w:start w:val="1"/>
      <w:numFmt w:val="lowerRoman"/>
      <w:lvlText w:val="%9."/>
      <w:lvlJc w:val="right"/>
      <w:pPr>
        <w:tabs>
          <w:tab w:val="num" w:pos="6240"/>
        </w:tabs>
        <w:ind w:left="6240" w:hanging="180"/>
      </w:pPr>
      <w:rPr>
        <w:rFonts w:cs="Times New Roman"/>
      </w:rPr>
    </w:lvl>
  </w:abstractNum>
  <w:abstractNum w:abstractNumId="4">
    <w:nsid w:val="129A6200"/>
    <w:multiLevelType w:val="hybridMultilevel"/>
    <w:tmpl w:val="488A40CA"/>
    <w:lvl w:ilvl="0" w:tplc="FC8890D8">
      <w:start w:val="2"/>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5">
    <w:nsid w:val="2258397A"/>
    <w:multiLevelType w:val="hybridMultilevel"/>
    <w:tmpl w:val="802227C8"/>
    <w:lvl w:ilvl="0" w:tplc="E22C5F3C">
      <w:start w:val="1"/>
      <w:numFmt w:val="lowerLetter"/>
      <w:lvlText w:val="%1)"/>
      <w:lvlJc w:val="left"/>
      <w:pPr>
        <w:tabs>
          <w:tab w:val="num" w:pos="480"/>
        </w:tabs>
        <w:ind w:left="480" w:hanging="360"/>
      </w:pPr>
      <w:rPr>
        <w:rFonts w:cs="Times New Roman" w:hint="default"/>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nsid w:val="22F138EF"/>
    <w:multiLevelType w:val="hybridMultilevel"/>
    <w:tmpl w:val="8BAE2C40"/>
    <w:lvl w:ilvl="0" w:tplc="041F0017">
      <w:start w:val="1"/>
      <w:numFmt w:val="lowerLetter"/>
      <w:lvlText w:val="%1)"/>
      <w:lvlJc w:val="left"/>
      <w:pPr>
        <w:tabs>
          <w:tab w:val="num" w:pos="480"/>
        </w:tabs>
        <w:ind w:left="480" w:hanging="360"/>
      </w:pPr>
      <w:rPr>
        <w:rFonts w:cs="Times New Roman" w:hint="default"/>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7">
    <w:nsid w:val="236348AB"/>
    <w:multiLevelType w:val="hybridMultilevel"/>
    <w:tmpl w:val="B546F6E8"/>
    <w:lvl w:ilvl="0" w:tplc="64E88ABC">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5910EC"/>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3316712"/>
    <w:multiLevelType w:val="hybridMultilevel"/>
    <w:tmpl w:val="16007BBC"/>
    <w:lvl w:ilvl="0" w:tplc="FFFFFFFF">
      <w:start w:val="1"/>
      <w:numFmt w:val="decimal"/>
      <w:lvlText w:val="%1."/>
      <w:lvlJc w:val="left"/>
      <w:pPr>
        <w:tabs>
          <w:tab w:val="num" w:pos="0"/>
        </w:tabs>
      </w:pPr>
      <w:rPr>
        <w:rFonts w:ascii="Times New Roman" w:eastAsia="Times New Roman" w:hAnsi="Times New Roman" w:cs="Times New Roman" w:hint="default"/>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4371755F"/>
    <w:multiLevelType w:val="hybridMultilevel"/>
    <w:tmpl w:val="006EFB9C"/>
    <w:lvl w:ilvl="0" w:tplc="2028F5FA">
      <w:start w:val="1"/>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1">
    <w:nsid w:val="52066E62"/>
    <w:multiLevelType w:val="hybridMultilevel"/>
    <w:tmpl w:val="7000357C"/>
    <w:lvl w:ilvl="0" w:tplc="041F0005">
      <w:start w:val="1"/>
      <w:numFmt w:val="bullet"/>
      <w:lvlText w:val=""/>
      <w:lvlJc w:val="left"/>
      <w:pPr>
        <w:tabs>
          <w:tab w:val="num" w:pos="1080"/>
        </w:tabs>
        <w:ind w:left="1080" w:hanging="360"/>
      </w:pPr>
      <w:rPr>
        <w:rFonts w:ascii="Wingdings" w:hAnsi="Wingdings"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2">
    <w:nsid w:val="531B6E91"/>
    <w:multiLevelType w:val="hybridMultilevel"/>
    <w:tmpl w:val="243C8A4E"/>
    <w:lvl w:ilvl="0" w:tplc="DEA02314">
      <w:start w:val="1"/>
      <w:numFmt w:val="lowerLetter"/>
      <w:lvlText w:val="%1)"/>
      <w:lvlJc w:val="left"/>
      <w:pPr>
        <w:ind w:left="5606" w:hanging="360"/>
      </w:pPr>
      <w:rPr>
        <w:rFonts w:cs="Times New Roman" w:hint="default"/>
      </w:rPr>
    </w:lvl>
    <w:lvl w:ilvl="1" w:tplc="041F0019">
      <w:start w:val="1"/>
      <w:numFmt w:val="lowerLetter"/>
      <w:lvlText w:val="%2."/>
      <w:lvlJc w:val="left"/>
      <w:pPr>
        <w:ind w:left="6326" w:hanging="360"/>
      </w:pPr>
      <w:rPr>
        <w:rFonts w:cs="Times New Roman"/>
      </w:rPr>
    </w:lvl>
    <w:lvl w:ilvl="2" w:tplc="041F001B">
      <w:start w:val="1"/>
      <w:numFmt w:val="lowerRoman"/>
      <w:lvlText w:val="%3."/>
      <w:lvlJc w:val="right"/>
      <w:pPr>
        <w:ind w:left="7046" w:hanging="180"/>
      </w:pPr>
      <w:rPr>
        <w:rFonts w:cs="Times New Roman"/>
      </w:rPr>
    </w:lvl>
    <w:lvl w:ilvl="3" w:tplc="041F000F">
      <w:start w:val="1"/>
      <w:numFmt w:val="decimal"/>
      <w:lvlText w:val="%4."/>
      <w:lvlJc w:val="left"/>
      <w:pPr>
        <w:ind w:left="7766" w:hanging="360"/>
      </w:pPr>
      <w:rPr>
        <w:rFonts w:cs="Times New Roman"/>
      </w:rPr>
    </w:lvl>
    <w:lvl w:ilvl="4" w:tplc="041F0019">
      <w:start w:val="1"/>
      <w:numFmt w:val="lowerLetter"/>
      <w:lvlText w:val="%5."/>
      <w:lvlJc w:val="left"/>
      <w:pPr>
        <w:ind w:left="8486" w:hanging="360"/>
      </w:pPr>
      <w:rPr>
        <w:rFonts w:cs="Times New Roman"/>
      </w:rPr>
    </w:lvl>
    <w:lvl w:ilvl="5" w:tplc="041F001B">
      <w:start w:val="1"/>
      <w:numFmt w:val="lowerRoman"/>
      <w:lvlText w:val="%6."/>
      <w:lvlJc w:val="right"/>
      <w:pPr>
        <w:ind w:left="9206" w:hanging="180"/>
      </w:pPr>
      <w:rPr>
        <w:rFonts w:cs="Times New Roman"/>
      </w:rPr>
    </w:lvl>
    <w:lvl w:ilvl="6" w:tplc="041F000F">
      <w:start w:val="1"/>
      <w:numFmt w:val="decimal"/>
      <w:lvlText w:val="%7."/>
      <w:lvlJc w:val="left"/>
      <w:pPr>
        <w:ind w:left="9926" w:hanging="360"/>
      </w:pPr>
      <w:rPr>
        <w:rFonts w:cs="Times New Roman"/>
      </w:rPr>
    </w:lvl>
    <w:lvl w:ilvl="7" w:tplc="041F0019">
      <w:start w:val="1"/>
      <w:numFmt w:val="lowerLetter"/>
      <w:lvlText w:val="%8."/>
      <w:lvlJc w:val="left"/>
      <w:pPr>
        <w:ind w:left="10646" w:hanging="360"/>
      </w:pPr>
      <w:rPr>
        <w:rFonts w:cs="Times New Roman"/>
      </w:rPr>
    </w:lvl>
    <w:lvl w:ilvl="8" w:tplc="041F001B">
      <w:start w:val="1"/>
      <w:numFmt w:val="lowerRoman"/>
      <w:lvlText w:val="%9."/>
      <w:lvlJc w:val="right"/>
      <w:pPr>
        <w:ind w:left="11366" w:hanging="180"/>
      </w:pPr>
      <w:rPr>
        <w:rFonts w:cs="Times New Roman"/>
      </w:rPr>
    </w:lvl>
  </w:abstractNum>
  <w:abstractNum w:abstractNumId="13">
    <w:nsid w:val="5DE032E3"/>
    <w:multiLevelType w:val="hybridMultilevel"/>
    <w:tmpl w:val="4A66B038"/>
    <w:lvl w:ilvl="0" w:tplc="CCDEF094">
      <w:start w:val="1"/>
      <w:numFmt w:val="lowerLetter"/>
      <w:lvlText w:val="%1)"/>
      <w:lvlJc w:val="left"/>
      <w:pPr>
        <w:tabs>
          <w:tab w:val="num" w:pos="480"/>
        </w:tabs>
        <w:ind w:left="480" w:hanging="360"/>
      </w:pPr>
      <w:rPr>
        <w:rFonts w:cs="Times New Roman" w:hint="default"/>
        <w:color w:val="00B05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nsid w:val="683F7A79"/>
    <w:multiLevelType w:val="hybridMultilevel"/>
    <w:tmpl w:val="87CE8C6E"/>
    <w:lvl w:ilvl="0" w:tplc="E22C5F3C">
      <w:start w:val="1"/>
      <w:numFmt w:val="lowerLetter"/>
      <w:lvlText w:val="%1)"/>
      <w:lvlJc w:val="left"/>
      <w:pPr>
        <w:tabs>
          <w:tab w:val="num" w:pos="480"/>
        </w:tabs>
        <w:ind w:left="480" w:hanging="360"/>
      </w:pPr>
      <w:rPr>
        <w:rFonts w:cs="Times New Roman" w:hint="default"/>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77BA6D04"/>
    <w:multiLevelType w:val="hybridMultilevel"/>
    <w:tmpl w:val="C79405D4"/>
    <w:lvl w:ilvl="0" w:tplc="041F000B">
      <w:start w:val="1"/>
      <w:numFmt w:val="bullet"/>
      <w:lvlText w:val=""/>
      <w:lvlJc w:val="left"/>
      <w:pPr>
        <w:tabs>
          <w:tab w:val="num" w:pos="702"/>
        </w:tabs>
        <w:ind w:left="702" w:hanging="360"/>
      </w:pPr>
      <w:rPr>
        <w:rFonts w:ascii="Wingdings" w:hAnsi="Wingdings" w:hint="default"/>
        <w:sz w:val="24"/>
      </w:rPr>
    </w:lvl>
    <w:lvl w:ilvl="1" w:tplc="1A56ABE6">
      <w:numFmt w:val="bullet"/>
      <w:lvlText w:val="-"/>
      <w:lvlJc w:val="left"/>
      <w:pPr>
        <w:ind w:left="702" w:hanging="360"/>
      </w:pPr>
      <w:rPr>
        <w:rFonts w:ascii="Times New Roman" w:eastAsia="Times New Roman" w:hAnsi="Times New Roman" w:hint="default"/>
      </w:rPr>
    </w:lvl>
    <w:lvl w:ilvl="2" w:tplc="041F0005">
      <w:start w:val="1"/>
      <w:numFmt w:val="bullet"/>
      <w:lvlText w:val=""/>
      <w:lvlJc w:val="left"/>
      <w:pPr>
        <w:tabs>
          <w:tab w:val="num" w:pos="1422"/>
        </w:tabs>
        <w:ind w:left="1422" w:hanging="360"/>
      </w:pPr>
      <w:rPr>
        <w:rFonts w:ascii="Wingdings" w:hAnsi="Wingdings" w:hint="default"/>
      </w:rPr>
    </w:lvl>
    <w:lvl w:ilvl="3" w:tplc="041F0001">
      <w:start w:val="1"/>
      <w:numFmt w:val="bullet"/>
      <w:lvlText w:val=""/>
      <w:lvlJc w:val="left"/>
      <w:pPr>
        <w:tabs>
          <w:tab w:val="num" w:pos="2142"/>
        </w:tabs>
        <w:ind w:left="2142" w:hanging="360"/>
      </w:pPr>
      <w:rPr>
        <w:rFonts w:ascii="Symbol" w:hAnsi="Symbol" w:hint="default"/>
      </w:rPr>
    </w:lvl>
    <w:lvl w:ilvl="4" w:tplc="041F0003">
      <w:start w:val="1"/>
      <w:numFmt w:val="bullet"/>
      <w:lvlText w:val="o"/>
      <w:lvlJc w:val="left"/>
      <w:pPr>
        <w:tabs>
          <w:tab w:val="num" w:pos="2862"/>
        </w:tabs>
        <w:ind w:left="2862" w:hanging="360"/>
      </w:pPr>
      <w:rPr>
        <w:rFonts w:ascii="Courier New" w:hAnsi="Courier New" w:hint="default"/>
      </w:rPr>
    </w:lvl>
    <w:lvl w:ilvl="5" w:tplc="041F0005">
      <w:start w:val="1"/>
      <w:numFmt w:val="bullet"/>
      <w:lvlText w:val=""/>
      <w:lvlJc w:val="left"/>
      <w:pPr>
        <w:tabs>
          <w:tab w:val="num" w:pos="3582"/>
        </w:tabs>
        <w:ind w:left="3582" w:hanging="360"/>
      </w:pPr>
      <w:rPr>
        <w:rFonts w:ascii="Wingdings" w:hAnsi="Wingdings" w:hint="default"/>
      </w:rPr>
    </w:lvl>
    <w:lvl w:ilvl="6" w:tplc="041F0001">
      <w:start w:val="1"/>
      <w:numFmt w:val="bullet"/>
      <w:lvlText w:val=""/>
      <w:lvlJc w:val="left"/>
      <w:pPr>
        <w:tabs>
          <w:tab w:val="num" w:pos="4302"/>
        </w:tabs>
        <w:ind w:left="4302" w:hanging="360"/>
      </w:pPr>
      <w:rPr>
        <w:rFonts w:ascii="Symbol" w:hAnsi="Symbol" w:hint="default"/>
      </w:rPr>
    </w:lvl>
    <w:lvl w:ilvl="7" w:tplc="041F0003">
      <w:start w:val="1"/>
      <w:numFmt w:val="bullet"/>
      <w:lvlText w:val="o"/>
      <w:lvlJc w:val="left"/>
      <w:pPr>
        <w:tabs>
          <w:tab w:val="num" w:pos="5022"/>
        </w:tabs>
        <w:ind w:left="5022" w:hanging="360"/>
      </w:pPr>
      <w:rPr>
        <w:rFonts w:ascii="Courier New" w:hAnsi="Courier New" w:hint="default"/>
      </w:rPr>
    </w:lvl>
    <w:lvl w:ilvl="8" w:tplc="041F0005">
      <w:start w:val="1"/>
      <w:numFmt w:val="bullet"/>
      <w:lvlText w:val=""/>
      <w:lvlJc w:val="left"/>
      <w:pPr>
        <w:tabs>
          <w:tab w:val="num" w:pos="5742"/>
        </w:tabs>
        <w:ind w:left="5742" w:hanging="360"/>
      </w:pPr>
      <w:rPr>
        <w:rFonts w:ascii="Wingdings" w:hAnsi="Wingdings" w:hint="default"/>
      </w:rPr>
    </w:lvl>
  </w:abstractNum>
  <w:abstractNum w:abstractNumId="16">
    <w:nsid w:val="77F66598"/>
    <w:multiLevelType w:val="multilevel"/>
    <w:tmpl w:val="FE62B69C"/>
    <w:lvl w:ilvl="0">
      <w:start w:val="1"/>
      <w:numFmt w:val="decimal"/>
      <w:lvlText w:val="%1."/>
      <w:lvlJc w:val="left"/>
      <w:pPr>
        <w:tabs>
          <w:tab w:val="num" w:pos="480"/>
        </w:tabs>
        <w:ind w:left="48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F2C0D71"/>
    <w:multiLevelType w:val="hybridMultilevel"/>
    <w:tmpl w:val="816A3EDA"/>
    <w:lvl w:ilvl="0" w:tplc="1F2AF004">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5"/>
  </w:num>
  <w:num w:numId="5">
    <w:abstractNumId w:val="14"/>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6"/>
  </w:num>
  <w:num w:numId="11">
    <w:abstractNumId w:val="8"/>
  </w:num>
  <w:num w:numId="12">
    <w:abstractNumId w:val="15"/>
  </w:num>
  <w:num w:numId="13">
    <w:abstractNumId w:val="9"/>
  </w:num>
  <w:num w:numId="14">
    <w:abstractNumId w:val="12"/>
  </w:num>
  <w:num w:numId="15">
    <w:abstractNumId w:val="0"/>
    <w:lvlOverride w:ilvl="0">
      <w:lvl w:ilvl="0">
        <w:numFmt w:val="bullet"/>
        <w:lvlText w:val="•"/>
        <w:legacy w:legacy="1" w:legacySpace="0" w:legacyIndent="351"/>
        <w:lvlJc w:val="left"/>
        <w:rPr>
          <w:rFonts w:ascii="Times New Roman" w:hAnsi="Times New Roman" w:hint="default"/>
        </w:rPr>
      </w:lvl>
    </w:lvlOverride>
  </w:num>
  <w:num w:numId="16">
    <w:abstractNumId w:val="4"/>
  </w:num>
  <w:num w:numId="17">
    <w:abstractNumId w:val="1"/>
  </w:num>
  <w:num w:numId="18">
    <w:abstractNumId w:val="10"/>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B6"/>
    <w:rsid w:val="000D26A5"/>
    <w:rsid w:val="003F0777"/>
    <w:rsid w:val="003F6A11"/>
    <w:rsid w:val="00404BEF"/>
    <w:rsid w:val="004873B6"/>
    <w:rsid w:val="00552428"/>
    <w:rsid w:val="00581DF5"/>
    <w:rsid w:val="00734488"/>
    <w:rsid w:val="008D4D19"/>
    <w:rsid w:val="009911A3"/>
    <w:rsid w:val="009C2CAD"/>
    <w:rsid w:val="00A07381"/>
    <w:rsid w:val="00A43D36"/>
    <w:rsid w:val="00AA7470"/>
    <w:rsid w:val="00AD5C25"/>
    <w:rsid w:val="00B16F04"/>
    <w:rsid w:val="00B1761D"/>
    <w:rsid w:val="00C8702A"/>
    <w:rsid w:val="00F45528"/>
    <w:rsid w:val="00FC6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en-US" w:bidi="ar-SA"/>
      </w:rPr>
    </w:rPrDefault>
    <w:pPrDefault>
      <w:pPr>
        <w:spacing w:line="24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B6"/>
    <w:pPr>
      <w:spacing w:after="200" w:line="276" w:lineRule="auto"/>
      <w:ind w:firstLine="0"/>
      <w:jc w:val="left"/>
    </w:pPr>
    <w:rPr>
      <w:rFonts w:eastAsia="Calibri" w:cs="Calibri"/>
    </w:rPr>
  </w:style>
  <w:style w:type="paragraph" w:styleId="Balk1">
    <w:name w:val="heading 1"/>
    <w:basedOn w:val="Normal"/>
    <w:next w:val="Normal"/>
    <w:link w:val="Balk1Char"/>
    <w:uiPriority w:val="99"/>
    <w:qFormat/>
    <w:rsid w:val="004873B6"/>
    <w:pPr>
      <w:keepNext/>
      <w:keepLines/>
      <w:spacing w:after="0" w:line="240" w:lineRule="auto"/>
      <w:jc w:val="center"/>
      <w:outlineLvl w:val="0"/>
    </w:pPr>
    <w:rPr>
      <w:rFonts w:ascii="Times New Roman" w:eastAsia="Times New Roman" w:hAnsi="Times New Roman" w:cs="Times New Roman"/>
      <w:b/>
      <w:bCs/>
      <w:sz w:val="24"/>
      <w:szCs w:val="28"/>
    </w:rPr>
  </w:style>
  <w:style w:type="paragraph" w:styleId="Balk2">
    <w:name w:val="heading 2"/>
    <w:basedOn w:val="Normal"/>
    <w:next w:val="Normal"/>
    <w:link w:val="Balk2Char"/>
    <w:uiPriority w:val="99"/>
    <w:qFormat/>
    <w:rsid w:val="004873B6"/>
    <w:pPr>
      <w:keepNext/>
      <w:keepLines/>
      <w:spacing w:after="0" w:line="240" w:lineRule="auto"/>
      <w:ind w:firstLine="567"/>
      <w:jc w:val="both"/>
      <w:outlineLvl w:val="1"/>
    </w:pPr>
    <w:rPr>
      <w:rFonts w:ascii="Times New Roman" w:eastAsia="Times New Roman" w:hAnsi="Times New Roman" w:cs="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873B6"/>
    <w:rPr>
      <w:rFonts w:ascii="Times New Roman" w:hAnsi="Times New Roman"/>
      <w:b/>
      <w:bCs/>
      <w:sz w:val="24"/>
      <w:szCs w:val="28"/>
    </w:rPr>
  </w:style>
  <w:style w:type="character" w:customStyle="1" w:styleId="Balk2Char">
    <w:name w:val="Başlık 2 Char"/>
    <w:basedOn w:val="VarsaylanParagrafYazTipi"/>
    <w:link w:val="Balk2"/>
    <w:uiPriority w:val="99"/>
    <w:rsid w:val="004873B6"/>
    <w:rPr>
      <w:rFonts w:ascii="Times New Roman" w:hAnsi="Times New Roman"/>
      <w:b/>
      <w:bCs/>
      <w:sz w:val="24"/>
      <w:szCs w:val="26"/>
    </w:rPr>
  </w:style>
  <w:style w:type="paragraph" w:styleId="NormalWeb">
    <w:name w:val="Normal (Web)"/>
    <w:basedOn w:val="Normal"/>
    <w:uiPriority w:val="99"/>
    <w:rsid w:val="004873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873B6"/>
    <w:pPr>
      <w:tabs>
        <w:tab w:val="center" w:pos="4536"/>
        <w:tab w:val="right" w:pos="9072"/>
      </w:tabs>
      <w:spacing w:after="0" w:line="240" w:lineRule="auto"/>
    </w:pPr>
    <w:rPr>
      <w:rFonts w:ascii="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4873B6"/>
    <w:rPr>
      <w:rFonts w:ascii="Times New Roman" w:eastAsia="Calibri" w:hAnsi="Times New Roman"/>
      <w:sz w:val="24"/>
      <w:szCs w:val="24"/>
      <w:lang w:eastAsia="tr-TR"/>
    </w:rPr>
  </w:style>
  <w:style w:type="paragraph" w:styleId="GvdeMetniGirintisi">
    <w:name w:val="Body Text Indent"/>
    <w:basedOn w:val="Normal"/>
    <w:link w:val="GvdeMetniGirintisiChar"/>
    <w:uiPriority w:val="99"/>
    <w:rsid w:val="004873B6"/>
    <w:pPr>
      <w:spacing w:before="100" w:beforeAutospacing="1" w:after="100" w:afterAutospacing="1" w:line="240" w:lineRule="auto"/>
    </w:pPr>
    <w:rPr>
      <w:rFonts w:cs="Times New Roman"/>
      <w:sz w:val="20"/>
      <w:szCs w:val="20"/>
    </w:rPr>
  </w:style>
  <w:style w:type="character" w:customStyle="1" w:styleId="GvdeMetniGirintisiChar">
    <w:name w:val="Gövde Metni Girintisi Char"/>
    <w:basedOn w:val="VarsaylanParagrafYazTipi"/>
    <w:link w:val="GvdeMetniGirintisi"/>
    <w:uiPriority w:val="99"/>
    <w:rsid w:val="004873B6"/>
    <w:rPr>
      <w:rFonts w:eastAsia="Calibri"/>
      <w:sz w:val="20"/>
      <w:szCs w:val="20"/>
    </w:rPr>
  </w:style>
  <w:style w:type="character" w:customStyle="1" w:styleId="grame">
    <w:name w:val="grame"/>
    <w:uiPriority w:val="99"/>
    <w:rsid w:val="004873B6"/>
  </w:style>
  <w:style w:type="character" w:customStyle="1" w:styleId="BalonMetniChar">
    <w:name w:val="Balon Metni Char"/>
    <w:basedOn w:val="VarsaylanParagrafYazTipi"/>
    <w:link w:val="BalonMetni"/>
    <w:uiPriority w:val="99"/>
    <w:semiHidden/>
    <w:rsid w:val="004873B6"/>
    <w:rPr>
      <w:rFonts w:ascii="Tahoma" w:eastAsia="Calibri" w:hAnsi="Tahoma"/>
      <w:sz w:val="16"/>
      <w:szCs w:val="16"/>
    </w:rPr>
  </w:style>
  <w:style w:type="paragraph" w:styleId="BalonMetni">
    <w:name w:val="Balloon Text"/>
    <w:basedOn w:val="Normal"/>
    <w:link w:val="BalonMetniChar"/>
    <w:uiPriority w:val="99"/>
    <w:semiHidden/>
    <w:rsid w:val="004873B6"/>
    <w:pPr>
      <w:spacing w:after="0" w:line="240" w:lineRule="auto"/>
    </w:pPr>
    <w:rPr>
      <w:rFonts w:ascii="Tahoma" w:hAnsi="Tahoma" w:cs="Times New Roman"/>
      <w:sz w:val="16"/>
      <w:szCs w:val="16"/>
    </w:rPr>
  </w:style>
  <w:style w:type="paragraph" w:styleId="Altbilgi">
    <w:name w:val="footer"/>
    <w:basedOn w:val="Normal"/>
    <w:link w:val="AltbilgiChar"/>
    <w:uiPriority w:val="99"/>
    <w:rsid w:val="004873B6"/>
    <w:pPr>
      <w:tabs>
        <w:tab w:val="center" w:pos="4536"/>
        <w:tab w:val="right" w:pos="9072"/>
      </w:tabs>
    </w:pPr>
    <w:rPr>
      <w:rFonts w:cs="Times New Roman"/>
    </w:rPr>
  </w:style>
  <w:style w:type="character" w:customStyle="1" w:styleId="AltbilgiChar">
    <w:name w:val="Altbilgi Char"/>
    <w:basedOn w:val="VarsaylanParagrafYazTipi"/>
    <w:link w:val="Altbilgi"/>
    <w:uiPriority w:val="99"/>
    <w:rsid w:val="004873B6"/>
    <w:rPr>
      <w:rFonts w:eastAsia="Calibri"/>
    </w:rPr>
  </w:style>
  <w:style w:type="paragraph" w:styleId="DipnotMetni">
    <w:name w:val="footnote text"/>
    <w:basedOn w:val="Normal"/>
    <w:link w:val="DipnotMetniChar"/>
    <w:uiPriority w:val="99"/>
    <w:semiHidden/>
    <w:rsid w:val="004873B6"/>
    <w:pPr>
      <w:spacing w:after="0" w:line="240" w:lineRule="auto"/>
    </w:pPr>
    <w:rPr>
      <w:rFonts w:eastAsia="Times New Roman" w:cs="Times New Roman"/>
      <w:sz w:val="20"/>
      <w:szCs w:val="20"/>
    </w:rPr>
  </w:style>
  <w:style w:type="character" w:customStyle="1" w:styleId="DipnotMetniChar">
    <w:name w:val="Dipnot Metni Char"/>
    <w:basedOn w:val="VarsaylanParagrafYazTipi"/>
    <w:link w:val="DipnotMetni"/>
    <w:uiPriority w:val="99"/>
    <w:semiHidden/>
    <w:rsid w:val="004873B6"/>
    <w:rPr>
      <w:sz w:val="20"/>
      <w:szCs w:val="20"/>
    </w:rPr>
  </w:style>
  <w:style w:type="paragraph" w:styleId="ListeParagraf">
    <w:name w:val="List Paragraph"/>
    <w:basedOn w:val="Normal"/>
    <w:uiPriority w:val="99"/>
    <w:qFormat/>
    <w:rsid w:val="004873B6"/>
    <w:pPr>
      <w:ind w:left="720"/>
    </w:pPr>
  </w:style>
  <w:style w:type="paragraph" w:styleId="GvdeMetni">
    <w:name w:val="Body Text"/>
    <w:basedOn w:val="Normal"/>
    <w:link w:val="GvdeMetniChar"/>
    <w:uiPriority w:val="99"/>
    <w:rsid w:val="004873B6"/>
    <w:pPr>
      <w:spacing w:after="120" w:line="240" w:lineRule="auto"/>
    </w:pPr>
    <w:rPr>
      <w:rFonts w:ascii="Arial" w:eastAsia="Times New Roman" w:hAnsi="Arial" w:cs="Times New Roman"/>
      <w:sz w:val="20"/>
      <w:szCs w:val="20"/>
      <w:lang w:val="de-DE" w:eastAsia="de-DE"/>
    </w:rPr>
  </w:style>
  <w:style w:type="character" w:customStyle="1" w:styleId="GvdeMetniChar">
    <w:name w:val="Gövde Metni Char"/>
    <w:basedOn w:val="VarsaylanParagrafYazTipi"/>
    <w:link w:val="GvdeMetni"/>
    <w:uiPriority w:val="99"/>
    <w:rsid w:val="004873B6"/>
    <w:rPr>
      <w:rFonts w:ascii="Arial" w:hAnsi="Arial"/>
      <w:sz w:val="20"/>
      <w:szCs w:val="20"/>
      <w:lang w:val="de-DE" w:eastAsia="de-DE"/>
    </w:rPr>
  </w:style>
  <w:style w:type="character" w:customStyle="1" w:styleId="AklamaMetniChar">
    <w:name w:val="Açıklama Metni Char"/>
    <w:basedOn w:val="VarsaylanParagrafYazTipi"/>
    <w:link w:val="AklamaMetni"/>
    <w:uiPriority w:val="99"/>
    <w:semiHidden/>
    <w:rsid w:val="004873B6"/>
    <w:rPr>
      <w:rFonts w:eastAsia="Calibri" w:cs="Calibri"/>
      <w:sz w:val="20"/>
      <w:szCs w:val="20"/>
    </w:rPr>
  </w:style>
  <w:style w:type="paragraph" w:styleId="AklamaMetni">
    <w:name w:val="annotation text"/>
    <w:basedOn w:val="Normal"/>
    <w:link w:val="AklamaMetniChar"/>
    <w:uiPriority w:val="99"/>
    <w:semiHidden/>
    <w:rsid w:val="004873B6"/>
    <w:rPr>
      <w:sz w:val="20"/>
      <w:szCs w:val="20"/>
    </w:rPr>
  </w:style>
  <w:style w:type="character" w:customStyle="1" w:styleId="AklamaKonusuChar">
    <w:name w:val="Açıklama Konusu Char"/>
    <w:basedOn w:val="AklamaMetniChar"/>
    <w:link w:val="AklamaKonusu"/>
    <w:uiPriority w:val="99"/>
    <w:semiHidden/>
    <w:rsid w:val="004873B6"/>
    <w:rPr>
      <w:rFonts w:eastAsia="Calibri" w:cs="Calibri"/>
      <w:b/>
      <w:bCs/>
      <w:sz w:val="20"/>
      <w:szCs w:val="20"/>
    </w:rPr>
  </w:style>
  <w:style w:type="paragraph" w:styleId="AklamaKonusu">
    <w:name w:val="annotation subject"/>
    <w:basedOn w:val="AklamaMetni"/>
    <w:next w:val="AklamaMetni"/>
    <w:link w:val="AklamaKonusuChar"/>
    <w:uiPriority w:val="99"/>
    <w:semiHidden/>
    <w:rsid w:val="004873B6"/>
    <w:rPr>
      <w:b/>
      <w:bCs/>
    </w:rPr>
  </w:style>
  <w:style w:type="table" w:customStyle="1" w:styleId="TabloKlavuzu1">
    <w:name w:val="Tablo Kılavuzu1"/>
    <w:basedOn w:val="NormalTablo"/>
    <w:next w:val="TabloKlavuzu"/>
    <w:uiPriority w:val="99"/>
    <w:rsid w:val="00734488"/>
    <w:pPr>
      <w:spacing w:line="240" w:lineRule="auto"/>
      <w:ind w:firstLine="0"/>
      <w:jc w:val="left"/>
    </w:pPr>
    <w:rPr>
      <w:rFonts w:eastAsia="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7344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734488"/>
  </w:style>
  <w:style w:type="table" w:customStyle="1" w:styleId="TabloKlavuzu2">
    <w:name w:val="Tablo Kılavuzu2"/>
    <w:basedOn w:val="NormalTablo"/>
    <w:next w:val="TabloKlavuzu"/>
    <w:uiPriority w:val="59"/>
    <w:rsid w:val="00734488"/>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34488"/>
  </w:style>
  <w:style w:type="character" w:customStyle="1" w:styleId="apple-converted-space">
    <w:name w:val="apple-converted-space"/>
    <w:basedOn w:val="VarsaylanParagrafYazTipi"/>
    <w:rsid w:val="00734488"/>
  </w:style>
  <w:style w:type="character" w:styleId="DipnotBavurusu">
    <w:name w:val="footnote reference"/>
    <w:basedOn w:val="VarsaylanParagrafYazTipi"/>
    <w:uiPriority w:val="99"/>
    <w:semiHidden/>
    <w:rsid w:val="00734488"/>
    <w:rPr>
      <w:rFonts w:cs="Times New Roman"/>
      <w:vertAlign w:val="superscript"/>
    </w:rPr>
  </w:style>
  <w:style w:type="paragraph" w:styleId="Dzeltme">
    <w:name w:val="Revision"/>
    <w:hidden/>
    <w:uiPriority w:val="99"/>
    <w:semiHidden/>
    <w:rsid w:val="00734488"/>
    <w:pPr>
      <w:spacing w:line="240" w:lineRule="auto"/>
      <w:ind w:firstLine="0"/>
      <w:jc w:val="left"/>
    </w:pPr>
    <w:rPr>
      <w:rFonts w:eastAsia="Calibri" w:cs="Calibri"/>
    </w:rPr>
  </w:style>
  <w:style w:type="character" w:styleId="AklamaBavurusu">
    <w:name w:val="annotation reference"/>
    <w:basedOn w:val="VarsaylanParagrafYazTipi"/>
    <w:uiPriority w:val="99"/>
    <w:semiHidden/>
    <w:rsid w:val="00734488"/>
    <w:rPr>
      <w:rFonts w:cs="Times New Roman"/>
      <w:sz w:val="16"/>
      <w:szCs w:val="16"/>
    </w:rPr>
  </w:style>
  <w:style w:type="paragraph" w:customStyle="1" w:styleId="Stil1">
    <w:name w:val="Stil1"/>
    <w:basedOn w:val="Normal"/>
    <w:link w:val="Stil1Char"/>
    <w:qFormat/>
    <w:rsid w:val="00734488"/>
    <w:pPr>
      <w:shd w:val="clear" w:color="auto" w:fill="FFFFFF"/>
      <w:spacing w:after="0" w:line="240" w:lineRule="auto"/>
      <w:ind w:firstLine="567"/>
      <w:jc w:val="both"/>
    </w:pPr>
    <w:rPr>
      <w:rFonts w:eastAsia="Times New Roman"/>
      <w:b/>
      <w:bCs/>
      <w:lang w:eastAsia="tr-TR"/>
    </w:rPr>
  </w:style>
  <w:style w:type="character" w:customStyle="1" w:styleId="Stil1Char">
    <w:name w:val="Stil1 Char"/>
    <w:basedOn w:val="VarsaylanParagrafYazTipi"/>
    <w:link w:val="Stil1"/>
    <w:rsid w:val="00734488"/>
    <w:rPr>
      <w:rFonts w:cs="Calibri"/>
      <w:b/>
      <w:bCs/>
      <w:shd w:val="clear" w:color="auto" w:fill="FFFFFF"/>
      <w:lang w:eastAsia="tr-TR"/>
    </w:rPr>
  </w:style>
  <w:style w:type="paragraph" w:customStyle="1" w:styleId="metin">
    <w:name w:val="metin"/>
    <w:basedOn w:val="Normal"/>
    <w:rsid w:val="007344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34488"/>
    <w:rPr>
      <w:color w:val="0000FF"/>
      <w:u w:val="single"/>
    </w:rPr>
  </w:style>
  <w:style w:type="character" w:styleId="zlenenKpr">
    <w:name w:val="FollowedHyperlink"/>
    <w:basedOn w:val="VarsaylanParagrafYazTipi"/>
    <w:uiPriority w:val="99"/>
    <w:semiHidden/>
    <w:unhideWhenUsed/>
    <w:rsid w:val="00734488"/>
    <w:rPr>
      <w:color w:val="800080"/>
      <w:u w:val="single"/>
    </w:rPr>
  </w:style>
  <w:style w:type="paragraph" w:customStyle="1" w:styleId="font5">
    <w:name w:val="font5"/>
    <w:basedOn w:val="Normal"/>
    <w:rsid w:val="0073448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65">
    <w:name w:val="xl65"/>
    <w:basedOn w:val="Normal"/>
    <w:rsid w:val="0073448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734488"/>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73448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73448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73448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en-US" w:bidi="ar-SA"/>
      </w:rPr>
    </w:rPrDefault>
    <w:pPrDefault>
      <w:pPr>
        <w:spacing w:line="24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B6"/>
    <w:pPr>
      <w:spacing w:after="200" w:line="276" w:lineRule="auto"/>
      <w:ind w:firstLine="0"/>
      <w:jc w:val="left"/>
    </w:pPr>
    <w:rPr>
      <w:rFonts w:eastAsia="Calibri" w:cs="Calibri"/>
    </w:rPr>
  </w:style>
  <w:style w:type="paragraph" w:styleId="Balk1">
    <w:name w:val="heading 1"/>
    <w:basedOn w:val="Normal"/>
    <w:next w:val="Normal"/>
    <w:link w:val="Balk1Char"/>
    <w:uiPriority w:val="99"/>
    <w:qFormat/>
    <w:rsid w:val="004873B6"/>
    <w:pPr>
      <w:keepNext/>
      <w:keepLines/>
      <w:spacing w:after="0" w:line="240" w:lineRule="auto"/>
      <w:jc w:val="center"/>
      <w:outlineLvl w:val="0"/>
    </w:pPr>
    <w:rPr>
      <w:rFonts w:ascii="Times New Roman" w:eastAsia="Times New Roman" w:hAnsi="Times New Roman" w:cs="Times New Roman"/>
      <w:b/>
      <w:bCs/>
      <w:sz w:val="24"/>
      <w:szCs w:val="28"/>
    </w:rPr>
  </w:style>
  <w:style w:type="paragraph" w:styleId="Balk2">
    <w:name w:val="heading 2"/>
    <w:basedOn w:val="Normal"/>
    <w:next w:val="Normal"/>
    <w:link w:val="Balk2Char"/>
    <w:uiPriority w:val="99"/>
    <w:qFormat/>
    <w:rsid w:val="004873B6"/>
    <w:pPr>
      <w:keepNext/>
      <w:keepLines/>
      <w:spacing w:after="0" w:line="240" w:lineRule="auto"/>
      <w:ind w:firstLine="567"/>
      <w:jc w:val="both"/>
      <w:outlineLvl w:val="1"/>
    </w:pPr>
    <w:rPr>
      <w:rFonts w:ascii="Times New Roman" w:eastAsia="Times New Roman" w:hAnsi="Times New Roman" w:cs="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873B6"/>
    <w:rPr>
      <w:rFonts w:ascii="Times New Roman" w:hAnsi="Times New Roman"/>
      <w:b/>
      <w:bCs/>
      <w:sz w:val="24"/>
      <w:szCs w:val="28"/>
    </w:rPr>
  </w:style>
  <w:style w:type="character" w:customStyle="1" w:styleId="Balk2Char">
    <w:name w:val="Başlık 2 Char"/>
    <w:basedOn w:val="VarsaylanParagrafYazTipi"/>
    <w:link w:val="Balk2"/>
    <w:uiPriority w:val="99"/>
    <w:rsid w:val="004873B6"/>
    <w:rPr>
      <w:rFonts w:ascii="Times New Roman" w:hAnsi="Times New Roman"/>
      <w:b/>
      <w:bCs/>
      <w:sz w:val="24"/>
      <w:szCs w:val="26"/>
    </w:rPr>
  </w:style>
  <w:style w:type="paragraph" w:styleId="NormalWeb">
    <w:name w:val="Normal (Web)"/>
    <w:basedOn w:val="Normal"/>
    <w:uiPriority w:val="99"/>
    <w:rsid w:val="004873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873B6"/>
    <w:pPr>
      <w:tabs>
        <w:tab w:val="center" w:pos="4536"/>
        <w:tab w:val="right" w:pos="9072"/>
      </w:tabs>
      <w:spacing w:after="0" w:line="240" w:lineRule="auto"/>
    </w:pPr>
    <w:rPr>
      <w:rFonts w:ascii="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4873B6"/>
    <w:rPr>
      <w:rFonts w:ascii="Times New Roman" w:eastAsia="Calibri" w:hAnsi="Times New Roman"/>
      <w:sz w:val="24"/>
      <w:szCs w:val="24"/>
      <w:lang w:eastAsia="tr-TR"/>
    </w:rPr>
  </w:style>
  <w:style w:type="paragraph" w:styleId="GvdeMetniGirintisi">
    <w:name w:val="Body Text Indent"/>
    <w:basedOn w:val="Normal"/>
    <w:link w:val="GvdeMetniGirintisiChar"/>
    <w:uiPriority w:val="99"/>
    <w:rsid w:val="004873B6"/>
    <w:pPr>
      <w:spacing w:before="100" w:beforeAutospacing="1" w:after="100" w:afterAutospacing="1" w:line="240" w:lineRule="auto"/>
    </w:pPr>
    <w:rPr>
      <w:rFonts w:cs="Times New Roman"/>
      <w:sz w:val="20"/>
      <w:szCs w:val="20"/>
    </w:rPr>
  </w:style>
  <w:style w:type="character" w:customStyle="1" w:styleId="GvdeMetniGirintisiChar">
    <w:name w:val="Gövde Metni Girintisi Char"/>
    <w:basedOn w:val="VarsaylanParagrafYazTipi"/>
    <w:link w:val="GvdeMetniGirintisi"/>
    <w:uiPriority w:val="99"/>
    <w:rsid w:val="004873B6"/>
    <w:rPr>
      <w:rFonts w:eastAsia="Calibri"/>
      <w:sz w:val="20"/>
      <w:szCs w:val="20"/>
    </w:rPr>
  </w:style>
  <w:style w:type="character" w:customStyle="1" w:styleId="grame">
    <w:name w:val="grame"/>
    <w:uiPriority w:val="99"/>
    <w:rsid w:val="004873B6"/>
  </w:style>
  <w:style w:type="character" w:customStyle="1" w:styleId="BalonMetniChar">
    <w:name w:val="Balon Metni Char"/>
    <w:basedOn w:val="VarsaylanParagrafYazTipi"/>
    <w:link w:val="BalonMetni"/>
    <w:uiPriority w:val="99"/>
    <w:semiHidden/>
    <w:rsid w:val="004873B6"/>
    <w:rPr>
      <w:rFonts w:ascii="Tahoma" w:eastAsia="Calibri" w:hAnsi="Tahoma"/>
      <w:sz w:val="16"/>
      <w:szCs w:val="16"/>
    </w:rPr>
  </w:style>
  <w:style w:type="paragraph" w:styleId="BalonMetni">
    <w:name w:val="Balloon Text"/>
    <w:basedOn w:val="Normal"/>
    <w:link w:val="BalonMetniChar"/>
    <w:uiPriority w:val="99"/>
    <w:semiHidden/>
    <w:rsid w:val="004873B6"/>
    <w:pPr>
      <w:spacing w:after="0" w:line="240" w:lineRule="auto"/>
    </w:pPr>
    <w:rPr>
      <w:rFonts w:ascii="Tahoma" w:hAnsi="Tahoma" w:cs="Times New Roman"/>
      <w:sz w:val="16"/>
      <w:szCs w:val="16"/>
    </w:rPr>
  </w:style>
  <w:style w:type="paragraph" w:styleId="Altbilgi">
    <w:name w:val="footer"/>
    <w:basedOn w:val="Normal"/>
    <w:link w:val="AltbilgiChar"/>
    <w:uiPriority w:val="99"/>
    <w:rsid w:val="004873B6"/>
    <w:pPr>
      <w:tabs>
        <w:tab w:val="center" w:pos="4536"/>
        <w:tab w:val="right" w:pos="9072"/>
      </w:tabs>
    </w:pPr>
    <w:rPr>
      <w:rFonts w:cs="Times New Roman"/>
    </w:rPr>
  </w:style>
  <w:style w:type="character" w:customStyle="1" w:styleId="AltbilgiChar">
    <w:name w:val="Altbilgi Char"/>
    <w:basedOn w:val="VarsaylanParagrafYazTipi"/>
    <w:link w:val="Altbilgi"/>
    <w:uiPriority w:val="99"/>
    <w:rsid w:val="004873B6"/>
    <w:rPr>
      <w:rFonts w:eastAsia="Calibri"/>
    </w:rPr>
  </w:style>
  <w:style w:type="paragraph" w:styleId="DipnotMetni">
    <w:name w:val="footnote text"/>
    <w:basedOn w:val="Normal"/>
    <w:link w:val="DipnotMetniChar"/>
    <w:uiPriority w:val="99"/>
    <w:semiHidden/>
    <w:rsid w:val="004873B6"/>
    <w:pPr>
      <w:spacing w:after="0" w:line="240" w:lineRule="auto"/>
    </w:pPr>
    <w:rPr>
      <w:rFonts w:eastAsia="Times New Roman" w:cs="Times New Roman"/>
      <w:sz w:val="20"/>
      <w:szCs w:val="20"/>
    </w:rPr>
  </w:style>
  <w:style w:type="character" w:customStyle="1" w:styleId="DipnotMetniChar">
    <w:name w:val="Dipnot Metni Char"/>
    <w:basedOn w:val="VarsaylanParagrafYazTipi"/>
    <w:link w:val="DipnotMetni"/>
    <w:uiPriority w:val="99"/>
    <w:semiHidden/>
    <w:rsid w:val="004873B6"/>
    <w:rPr>
      <w:sz w:val="20"/>
      <w:szCs w:val="20"/>
    </w:rPr>
  </w:style>
  <w:style w:type="paragraph" w:styleId="ListeParagraf">
    <w:name w:val="List Paragraph"/>
    <w:basedOn w:val="Normal"/>
    <w:uiPriority w:val="99"/>
    <w:qFormat/>
    <w:rsid w:val="004873B6"/>
    <w:pPr>
      <w:ind w:left="720"/>
    </w:pPr>
  </w:style>
  <w:style w:type="paragraph" w:styleId="GvdeMetni">
    <w:name w:val="Body Text"/>
    <w:basedOn w:val="Normal"/>
    <w:link w:val="GvdeMetniChar"/>
    <w:uiPriority w:val="99"/>
    <w:rsid w:val="004873B6"/>
    <w:pPr>
      <w:spacing w:after="120" w:line="240" w:lineRule="auto"/>
    </w:pPr>
    <w:rPr>
      <w:rFonts w:ascii="Arial" w:eastAsia="Times New Roman" w:hAnsi="Arial" w:cs="Times New Roman"/>
      <w:sz w:val="20"/>
      <w:szCs w:val="20"/>
      <w:lang w:val="de-DE" w:eastAsia="de-DE"/>
    </w:rPr>
  </w:style>
  <w:style w:type="character" w:customStyle="1" w:styleId="GvdeMetniChar">
    <w:name w:val="Gövde Metni Char"/>
    <w:basedOn w:val="VarsaylanParagrafYazTipi"/>
    <w:link w:val="GvdeMetni"/>
    <w:uiPriority w:val="99"/>
    <w:rsid w:val="004873B6"/>
    <w:rPr>
      <w:rFonts w:ascii="Arial" w:hAnsi="Arial"/>
      <w:sz w:val="20"/>
      <w:szCs w:val="20"/>
      <w:lang w:val="de-DE" w:eastAsia="de-DE"/>
    </w:rPr>
  </w:style>
  <w:style w:type="character" w:customStyle="1" w:styleId="AklamaMetniChar">
    <w:name w:val="Açıklama Metni Char"/>
    <w:basedOn w:val="VarsaylanParagrafYazTipi"/>
    <w:link w:val="AklamaMetni"/>
    <w:uiPriority w:val="99"/>
    <w:semiHidden/>
    <w:rsid w:val="004873B6"/>
    <w:rPr>
      <w:rFonts w:eastAsia="Calibri" w:cs="Calibri"/>
      <w:sz w:val="20"/>
      <w:szCs w:val="20"/>
    </w:rPr>
  </w:style>
  <w:style w:type="paragraph" w:styleId="AklamaMetni">
    <w:name w:val="annotation text"/>
    <w:basedOn w:val="Normal"/>
    <w:link w:val="AklamaMetniChar"/>
    <w:uiPriority w:val="99"/>
    <w:semiHidden/>
    <w:rsid w:val="004873B6"/>
    <w:rPr>
      <w:sz w:val="20"/>
      <w:szCs w:val="20"/>
    </w:rPr>
  </w:style>
  <w:style w:type="character" w:customStyle="1" w:styleId="AklamaKonusuChar">
    <w:name w:val="Açıklama Konusu Char"/>
    <w:basedOn w:val="AklamaMetniChar"/>
    <w:link w:val="AklamaKonusu"/>
    <w:uiPriority w:val="99"/>
    <w:semiHidden/>
    <w:rsid w:val="004873B6"/>
    <w:rPr>
      <w:rFonts w:eastAsia="Calibri" w:cs="Calibri"/>
      <w:b/>
      <w:bCs/>
      <w:sz w:val="20"/>
      <w:szCs w:val="20"/>
    </w:rPr>
  </w:style>
  <w:style w:type="paragraph" w:styleId="AklamaKonusu">
    <w:name w:val="annotation subject"/>
    <w:basedOn w:val="AklamaMetni"/>
    <w:next w:val="AklamaMetni"/>
    <w:link w:val="AklamaKonusuChar"/>
    <w:uiPriority w:val="99"/>
    <w:semiHidden/>
    <w:rsid w:val="004873B6"/>
    <w:rPr>
      <w:b/>
      <w:bCs/>
    </w:rPr>
  </w:style>
  <w:style w:type="table" w:customStyle="1" w:styleId="TabloKlavuzu1">
    <w:name w:val="Tablo Kılavuzu1"/>
    <w:basedOn w:val="NormalTablo"/>
    <w:next w:val="TabloKlavuzu"/>
    <w:uiPriority w:val="99"/>
    <w:rsid w:val="00734488"/>
    <w:pPr>
      <w:spacing w:line="240" w:lineRule="auto"/>
      <w:ind w:firstLine="0"/>
      <w:jc w:val="left"/>
    </w:pPr>
    <w:rPr>
      <w:rFonts w:eastAsia="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7344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734488"/>
  </w:style>
  <w:style w:type="table" w:customStyle="1" w:styleId="TabloKlavuzu2">
    <w:name w:val="Tablo Kılavuzu2"/>
    <w:basedOn w:val="NormalTablo"/>
    <w:next w:val="TabloKlavuzu"/>
    <w:uiPriority w:val="59"/>
    <w:rsid w:val="00734488"/>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34488"/>
  </w:style>
  <w:style w:type="character" w:customStyle="1" w:styleId="apple-converted-space">
    <w:name w:val="apple-converted-space"/>
    <w:basedOn w:val="VarsaylanParagrafYazTipi"/>
    <w:rsid w:val="00734488"/>
  </w:style>
  <w:style w:type="character" w:styleId="DipnotBavurusu">
    <w:name w:val="footnote reference"/>
    <w:basedOn w:val="VarsaylanParagrafYazTipi"/>
    <w:uiPriority w:val="99"/>
    <w:semiHidden/>
    <w:rsid w:val="00734488"/>
    <w:rPr>
      <w:rFonts w:cs="Times New Roman"/>
      <w:vertAlign w:val="superscript"/>
    </w:rPr>
  </w:style>
  <w:style w:type="paragraph" w:styleId="Dzeltme">
    <w:name w:val="Revision"/>
    <w:hidden/>
    <w:uiPriority w:val="99"/>
    <w:semiHidden/>
    <w:rsid w:val="00734488"/>
    <w:pPr>
      <w:spacing w:line="240" w:lineRule="auto"/>
      <w:ind w:firstLine="0"/>
      <w:jc w:val="left"/>
    </w:pPr>
    <w:rPr>
      <w:rFonts w:eastAsia="Calibri" w:cs="Calibri"/>
    </w:rPr>
  </w:style>
  <w:style w:type="character" w:styleId="AklamaBavurusu">
    <w:name w:val="annotation reference"/>
    <w:basedOn w:val="VarsaylanParagrafYazTipi"/>
    <w:uiPriority w:val="99"/>
    <w:semiHidden/>
    <w:rsid w:val="00734488"/>
    <w:rPr>
      <w:rFonts w:cs="Times New Roman"/>
      <w:sz w:val="16"/>
      <w:szCs w:val="16"/>
    </w:rPr>
  </w:style>
  <w:style w:type="paragraph" w:customStyle="1" w:styleId="Stil1">
    <w:name w:val="Stil1"/>
    <w:basedOn w:val="Normal"/>
    <w:link w:val="Stil1Char"/>
    <w:qFormat/>
    <w:rsid w:val="00734488"/>
    <w:pPr>
      <w:shd w:val="clear" w:color="auto" w:fill="FFFFFF"/>
      <w:spacing w:after="0" w:line="240" w:lineRule="auto"/>
      <w:ind w:firstLine="567"/>
      <w:jc w:val="both"/>
    </w:pPr>
    <w:rPr>
      <w:rFonts w:eastAsia="Times New Roman"/>
      <w:b/>
      <w:bCs/>
      <w:lang w:eastAsia="tr-TR"/>
    </w:rPr>
  </w:style>
  <w:style w:type="character" w:customStyle="1" w:styleId="Stil1Char">
    <w:name w:val="Stil1 Char"/>
    <w:basedOn w:val="VarsaylanParagrafYazTipi"/>
    <w:link w:val="Stil1"/>
    <w:rsid w:val="00734488"/>
    <w:rPr>
      <w:rFonts w:cs="Calibri"/>
      <w:b/>
      <w:bCs/>
      <w:shd w:val="clear" w:color="auto" w:fill="FFFFFF"/>
      <w:lang w:eastAsia="tr-TR"/>
    </w:rPr>
  </w:style>
  <w:style w:type="paragraph" w:customStyle="1" w:styleId="metin">
    <w:name w:val="metin"/>
    <w:basedOn w:val="Normal"/>
    <w:rsid w:val="007344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34488"/>
    <w:rPr>
      <w:color w:val="0000FF"/>
      <w:u w:val="single"/>
    </w:rPr>
  </w:style>
  <w:style w:type="character" w:styleId="zlenenKpr">
    <w:name w:val="FollowedHyperlink"/>
    <w:basedOn w:val="VarsaylanParagrafYazTipi"/>
    <w:uiPriority w:val="99"/>
    <w:semiHidden/>
    <w:unhideWhenUsed/>
    <w:rsid w:val="00734488"/>
    <w:rPr>
      <w:color w:val="800080"/>
      <w:u w:val="single"/>
    </w:rPr>
  </w:style>
  <w:style w:type="paragraph" w:customStyle="1" w:styleId="font5">
    <w:name w:val="font5"/>
    <w:basedOn w:val="Normal"/>
    <w:rsid w:val="0073448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65">
    <w:name w:val="xl65"/>
    <w:basedOn w:val="Normal"/>
    <w:rsid w:val="0073448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734488"/>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73448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73448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73448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364">
      <w:bodyDiv w:val="1"/>
      <w:marLeft w:val="0"/>
      <w:marRight w:val="0"/>
      <w:marTop w:val="0"/>
      <w:marBottom w:val="0"/>
      <w:divBdr>
        <w:top w:val="none" w:sz="0" w:space="0" w:color="auto"/>
        <w:left w:val="none" w:sz="0" w:space="0" w:color="auto"/>
        <w:bottom w:val="none" w:sz="0" w:space="0" w:color="auto"/>
        <w:right w:val="none" w:sz="0" w:space="0" w:color="auto"/>
      </w:divBdr>
    </w:div>
    <w:div w:id="1018390075">
      <w:bodyDiv w:val="1"/>
      <w:marLeft w:val="0"/>
      <w:marRight w:val="0"/>
      <w:marTop w:val="0"/>
      <w:marBottom w:val="0"/>
      <w:divBdr>
        <w:top w:val="none" w:sz="0" w:space="0" w:color="auto"/>
        <w:left w:val="none" w:sz="0" w:space="0" w:color="auto"/>
        <w:bottom w:val="none" w:sz="0" w:space="0" w:color="auto"/>
        <w:right w:val="none" w:sz="0" w:space="0" w:color="auto"/>
      </w:divBdr>
    </w:div>
    <w:div w:id="11139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25AB-05BF-45F9-8547-D08ED3D6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8945</Words>
  <Characters>50991</Characters>
  <Application>Microsoft Office Word</Application>
  <DocSecurity>0</DocSecurity>
  <Lines>424</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Aydın</dc:creator>
  <cp:lastModifiedBy>Hasan Usalan</cp:lastModifiedBy>
  <cp:revision>2</cp:revision>
  <dcterms:created xsi:type="dcterms:W3CDTF">2017-04-13T12:22:00Z</dcterms:created>
  <dcterms:modified xsi:type="dcterms:W3CDTF">2017-04-13T12:22:00Z</dcterms:modified>
</cp:coreProperties>
</file>