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 xml:space="preserve">ÇEVRE GELİRLERİNİN TAKİP VE TAHSİLİ İLE </w:t>
      </w:r>
      <w:proofErr w:type="gramStart"/>
      <w:r w:rsidRPr="00586A5E">
        <w:rPr>
          <w:rFonts w:ascii="Times New Roman" w:eastAsia="Times New Roman" w:hAnsi="Times New Roman" w:cs="Times New Roman"/>
          <w:b/>
          <w:bCs/>
          <w:color w:val="000000" w:themeColor="text1"/>
          <w:lang w:eastAsia="tr-TR"/>
        </w:rPr>
        <w:t>TAHSİLAT</w:t>
      </w:r>
      <w:proofErr w:type="gramEnd"/>
      <w:r w:rsidRPr="00586A5E">
        <w:rPr>
          <w:rFonts w:ascii="Times New Roman" w:eastAsia="Times New Roman" w:hAnsi="Times New Roman" w:cs="Times New Roman"/>
          <w:b/>
          <w:bCs/>
          <w:color w:val="000000" w:themeColor="text1"/>
          <w:lang w:eastAsia="tr-TR"/>
        </w:rPr>
        <w:t xml:space="preserve"> KARŞILIĞI ÖNGÖRÜLEN ÖDENEĞİN KULLANIMI HAKKINDA YÖNETMELİK</w:t>
      </w:r>
    </w:p>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w:t>
      </w:r>
    </w:p>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BİRİNCİ BÖLÜM</w:t>
      </w:r>
    </w:p>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Amaç, Kapsam, Dayanak ve Tanımlar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Amaç</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 – (</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Bu Yönetmeliğin amacı; çevre kirliliğinin önlenmesi, çevrenin iyileştirilmesi ve çevre ile ilgili yatırımların desteklenmesi için bütçeye gelir kaydedilecek çevre katkı payı ve diğer gelirlerin tahsili ile Bakanlık bütçesinde öngörülen ödenekten yapılacak harcamalara ilişkin usul ve esasları düzenlemektir.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Kapsam</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2 – </w:t>
      </w:r>
      <w:r w:rsidRPr="00586A5E">
        <w:rPr>
          <w:rFonts w:ascii="Times New Roman" w:eastAsia="Times New Roman" w:hAnsi="Times New Roman" w:cs="Times New Roman"/>
          <w:color w:val="000000" w:themeColor="text1"/>
          <w:lang w:eastAsia="tr-TR"/>
        </w:rPr>
        <w:t xml:space="preserve">(1) Bu Yönetmelik, Bakanlık bütçesinde öngörülen ödenekten çevre ile ilgili olarak yapılacak harcamalar ve karşılıksız yardımlar ile verilecek kredilerin; harcama usullerini, uygulanacak vade ve faiz oranlarını ve bütçeye kaydedilecek gelirlerin </w:t>
      </w:r>
      <w:proofErr w:type="gramStart"/>
      <w:r w:rsidRPr="00586A5E">
        <w:rPr>
          <w:rFonts w:ascii="Times New Roman" w:eastAsia="Times New Roman" w:hAnsi="Times New Roman" w:cs="Times New Roman"/>
          <w:color w:val="000000" w:themeColor="text1"/>
          <w:lang w:eastAsia="tr-TR"/>
        </w:rPr>
        <w:t>tahsilatına</w:t>
      </w:r>
      <w:proofErr w:type="gramEnd"/>
      <w:r w:rsidRPr="00586A5E">
        <w:rPr>
          <w:rFonts w:ascii="Times New Roman" w:eastAsia="Times New Roman" w:hAnsi="Times New Roman" w:cs="Times New Roman"/>
          <w:color w:val="000000" w:themeColor="text1"/>
          <w:lang w:eastAsia="tr-TR"/>
        </w:rPr>
        <w:t xml:space="preserve"> yönelik usul ve esasları kapsar.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Dayanak</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3 – </w:t>
      </w:r>
      <w:r w:rsidRPr="00586A5E">
        <w:rPr>
          <w:rFonts w:ascii="Times New Roman" w:eastAsia="Times New Roman" w:hAnsi="Times New Roman" w:cs="Times New Roman"/>
          <w:color w:val="000000" w:themeColor="text1"/>
          <w:lang w:eastAsia="tr-TR"/>
        </w:rPr>
        <w:t>(1) Bu Yönetmelik, </w:t>
      </w:r>
      <w:proofErr w:type="gramStart"/>
      <w:r w:rsidRPr="00586A5E">
        <w:rPr>
          <w:rFonts w:ascii="Times New Roman" w:eastAsia="Times New Roman" w:hAnsi="Times New Roman" w:cs="Times New Roman"/>
          <w:color w:val="000000" w:themeColor="text1"/>
          <w:lang w:eastAsia="tr-TR"/>
        </w:rPr>
        <w:t>9/8/1983</w:t>
      </w:r>
      <w:proofErr w:type="gramEnd"/>
      <w:r w:rsidRPr="00586A5E">
        <w:rPr>
          <w:rFonts w:ascii="Times New Roman" w:eastAsia="Times New Roman" w:hAnsi="Times New Roman" w:cs="Times New Roman"/>
          <w:color w:val="000000" w:themeColor="text1"/>
          <w:lang w:eastAsia="tr-TR"/>
        </w:rPr>
        <w:t> tarihli ve 2872 sayılı Çevre Kanununun 18 inci maddesi hükmüne dayanılarak hazırlanmıştır.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Tanımlar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4 – </w:t>
      </w:r>
      <w:r w:rsidRPr="00586A5E">
        <w:rPr>
          <w:rFonts w:ascii="Times New Roman" w:eastAsia="Times New Roman" w:hAnsi="Times New Roman" w:cs="Times New Roman"/>
          <w:color w:val="000000" w:themeColor="text1"/>
          <w:lang w:eastAsia="tr-TR"/>
        </w:rPr>
        <w:t>(1) Bu Yönetmelikte geçen;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Bakan: Çevre ve Şehircilik Bakanını,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Bakanlık: Çevre ve Şehircilik Bakanlığını,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Banka: Türkiye Cumhuriyeti Ziraat Bankasını,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CIF Bedeli: Mal, navlun ve sigorta bedelinin toplamını,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d) Çevre Katkı Payı: Çevre kirliliğinin önlenmesi, çevrenin iyileştirilmesi ve çevre ile ilgili yatırımların desteklenmesi amacıyla tahsil edilecek miktarı,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e) Genel Müdürlük: Çevre Yönetimi Genel Müdürlüğünü,</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f) Harcama Yetkilisi: Bakanlık bütçesiyle ödenek tahsis edilen her bir harcama biriminin en üst yöneticisini,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g)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İlgili birim: Bakanlığın, 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maddede tanımlanan görevleri yerine getirmek üzere görevlendirilen birimlerini,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ğ) İlgili Muhasebe Birimi: Bakanlık merkez ve taşra teşkilatının harcama birimleri itibarıyla hizmet aldıkları muhasebe birimleri ile gümrük mahallinde gümrük idaresinin hizmetlerini yürüten muhasebe birimini,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h)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Mal: Çevrenin korunması yönünden kontrol altında tutulan yakıt, atık ve hurdaların ithalatına dair ürün güvenliği ve denetimi tebliğleri listelerde belirtilen yakıt, atık ve hurdaları,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ı)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Müsteşar: Çevre ve Şehircilik Bakanlığı Müsteşarını,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i)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Strateji Geliştirme Başkanlığı: Çevre ve Şehircilik Bakanlığı Strateji Geliştirme Başkanlığını,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j) </w:t>
      </w:r>
      <w:r w:rsidRPr="00586A5E">
        <w:rPr>
          <w:rFonts w:ascii="Times New Roman" w:eastAsia="Times New Roman" w:hAnsi="Times New Roman" w:cs="Times New Roman"/>
          <w:b/>
          <w:bCs/>
          <w:color w:val="000000" w:themeColor="text1"/>
          <w:lang w:eastAsia="tr-TR"/>
        </w:rPr>
        <w:t>(</w:t>
      </w:r>
      <w:proofErr w:type="gramStart"/>
      <w:r w:rsidRPr="00586A5E">
        <w:rPr>
          <w:rFonts w:ascii="Times New Roman" w:eastAsia="Times New Roman" w:hAnsi="Times New Roman" w:cs="Times New Roman"/>
          <w:b/>
          <w:bCs/>
          <w:color w:val="000000" w:themeColor="text1"/>
          <w:lang w:eastAsia="tr-TR"/>
        </w:rPr>
        <w:t>Ek:RG</w:t>
      </w:r>
      <w:proofErr w:type="gramEnd"/>
      <w:r w:rsidRPr="00586A5E">
        <w:rPr>
          <w:rFonts w:ascii="Times New Roman" w:eastAsia="Times New Roman" w:hAnsi="Times New Roman" w:cs="Times New Roman"/>
          <w:b/>
          <w:bCs/>
          <w:color w:val="000000" w:themeColor="text1"/>
          <w:lang w:eastAsia="tr-TR"/>
        </w:rPr>
        <w:t>-19/3/2009-27174) (Değişik: RG-25/10/2013-28802) </w:t>
      </w:r>
      <w:r w:rsidRPr="00586A5E">
        <w:rPr>
          <w:rFonts w:ascii="Times New Roman" w:eastAsia="Times New Roman" w:hAnsi="Times New Roman" w:cs="Times New Roman"/>
          <w:color w:val="000000" w:themeColor="text1"/>
          <w:lang w:eastAsia="tr-TR"/>
        </w:rPr>
        <w:t xml:space="preserve">İthalat: Ekonomi Bakanlığı’nca yayımlanan Çevrenin Korunması Yönünden Kontrol Altında Tutulan Yakıt, Atık ve </w:t>
      </w:r>
      <w:r w:rsidRPr="00586A5E">
        <w:rPr>
          <w:rFonts w:ascii="Times New Roman" w:eastAsia="Times New Roman" w:hAnsi="Times New Roman" w:cs="Times New Roman"/>
          <w:color w:val="000000" w:themeColor="text1"/>
          <w:lang w:eastAsia="tr-TR"/>
        </w:rPr>
        <w:lastRenderedPageBreak/>
        <w:t>Hurdaların İthalatına Dair Ürün Güvenliği ve Denetimi Tebliğleri kapsamında kontrol ve/veya denetime tabi tutulan malların aynı tebliğler kapsamında yapılan ithalatının tamamını,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ifade</w:t>
      </w:r>
      <w:proofErr w:type="gramEnd"/>
      <w:r w:rsidRPr="00586A5E">
        <w:rPr>
          <w:rFonts w:ascii="Times New Roman" w:eastAsia="Times New Roman" w:hAnsi="Times New Roman" w:cs="Times New Roman"/>
          <w:color w:val="000000" w:themeColor="text1"/>
          <w:lang w:eastAsia="tr-TR"/>
        </w:rPr>
        <w:t> eder.</w:t>
      </w:r>
    </w:p>
    <w:p w:rsidR="00586A5E" w:rsidRPr="00586A5E" w:rsidRDefault="00586A5E" w:rsidP="00586A5E">
      <w:pPr>
        <w:shd w:val="clear" w:color="auto" w:fill="FFFFFF"/>
        <w:spacing w:after="0" w:line="313" w:lineRule="atLeast"/>
        <w:ind w:firstLine="720"/>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 </w:t>
      </w:r>
    </w:p>
    <w:p w:rsidR="00586A5E" w:rsidRPr="00586A5E" w:rsidRDefault="00586A5E" w:rsidP="00586A5E">
      <w:pPr>
        <w:shd w:val="clear" w:color="auto" w:fill="FFFFFF"/>
        <w:spacing w:after="0" w:line="313" w:lineRule="atLeast"/>
        <w:ind w:firstLine="720"/>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İKİNCİ BÖLÜM</w:t>
      </w:r>
    </w:p>
    <w:p w:rsidR="00586A5E" w:rsidRPr="00586A5E" w:rsidRDefault="00586A5E" w:rsidP="00586A5E">
      <w:pPr>
        <w:shd w:val="clear" w:color="auto" w:fill="FFFFFF"/>
        <w:spacing w:after="0" w:line="313" w:lineRule="atLeast"/>
        <w:ind w:firstLine="720"/>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Çevre Gelirlerinin Takibi, Tahsili, Ödenek Kaydı ve Kullanımı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Çevre gelirleri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5 – </w:t>
      </w:r>
      <w:r w:rsidRPr="00586A5E">
        <w:rPr>
          <w:rFonts w:ascii="Times New Roman" w:eastAsia="Times New Roman" w:hAnsi="Times New Roman" w:cs="Times New Roman"/>
          <w:color w:val="000000" w:themeColor="text1"/>
          <w:lang w:eastAsia="tr-TR"/>
        </w:rPr>
        <w:t>(1) Çevre katkı payı ve gelirler;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w:t>
      </w:r>
      <w:r w:rsidRPr="00586A5E">
        <w:rPr>
          <w:rFonts w:ascii="Times New Roman" w:eastAsia="Times New Roman" w:hAnsi="Times New Roman" w:cs="Times New Roman"/>
          <w:b/>
          <w:bCs/>
          <w:color w:val="000000" w:themeColor="text1"/>
          <w:lang w:eastAsia="tr-TR"/>
        </w:rPr>
        <w:t>(</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İthale konu kontrole tabi yakıt ve atıkların CIF bedelinin yüzde biri ile hurdaların CIF bedelinin binde beşi oranında alınacak miktardan,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Büyükşehir belediyeleri su ve kanalizasyon idarelerince tahsil edilen su ve kullanılmış suları uzaklaştırma bedelinin yüzde biri oranında alınacak miktardan,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2872 sayılı Çevre Kanununa göre verilecek idarî para cezalarından ilgili mevzuatına göre genel bütçeye gelir kaydedilenlerden,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Bu Yönetmeliğe göre verilecek kredilerin faizleri, banka faizleri ve kredi anapara geri dönüşlerinden,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d) Her türlü hibe, bağış, yardım ve diğer gelirlerden,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oluşur</w:t>
      </w:r>
      <w:proofErr w:type="gramEnd"/>
      <w:r w:rsidRPr="00586A5E">
        <w:rPr>
          <w:rFonts w:ascii="Times New Roman" w:eastAsia="Times New Roman" w:hAnsi="Times New Roman" w:cs="Times New Roman"/>
          <w:color w:val="000000" w:themeColor="text1"/>
          <w:lang w:eastAsia="tr-TR"/>
        </w:rPr>
        <w: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w:t>
      </w:r>
      <w:r w:rsidRPr="00586A5E">
        <w:rPr>
          <w:rFonts w:ascii="Times New Roman" w:eastAsia="Times New Roman" w:hAnsi="Times New Roman" w:cs="Times New Roman"/>
          <w:b/>
          <w:bCs/>
          <w:color w:val="000000" w:themeColor="text1"/>
          <w:lang w:eastAsia="tr-TR"/>
        </w:rPr>
        <w:t>(</w:t>
      </w:r>
      <w:proofErr w:type="gramStart"/>
      <w:r w:rsidRPr="00586A5E">
        <w:rPr>
          <w:rFonts w:ascii="Times New Roman" w:eastAsia="Times New Roman" w:hAnsi="Times New Roman" w:cs="Times New Roman"/>
          <w:b/>
          <w:bCs/>
          <w:color w:val="000000" w:themeColor="text1"/>
          <w:lang w:eastAsia="tr-TR"/>
        </w:rPr>
        <w:t>Ek:RG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2872 sayılı Çevre Kanununun 18 inci maddesinde verilen yetkiye dayanılarak bu maddenin birinci fıkrasının (a) ve (b) bentlerinde belirtilen oranların, Bakanlar Kurulunca ayrıca belirlenmesi halinde bu oranlar uygulanır.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Çevre gelirlerinin tahsili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6 – </w:t>
      </w:r>
      <w:r w:rsidRPr="00586A5E">
        <w:rPr>
          <w:rFonts w:ascii="Times New Roman" w:eastAsia="Times New Roman" w:hAnsi="Times New Roman" w:cs="Times New Roman"/>
          <w:color w:val="000000" w:themeColor="text1"/>
          <w:lang w:eastAsia="tr-TR"/>
        </w:rPr>
        <w:t>(1) Tahsil,</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w:t>
      </w:r>
      <w:r w:rsidRPr="00586A5E">
        <w:rPr>
          <w:rFonts w:ascii="Times New Roman" w:eastAsia="Times New Roman" w:hAnsi="Times New Roman" w:cs="Times New Roman"/>
          <w:b/>
          <w:bCs/>
          <w:color w:val="000000" w:themeColor="text1"/>
          <w:lang w:eastAsia="tr-TR"/>
        </w:rPr>
        <w:t> (</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 İthale konu kontrole tabi yakıt, atık veya hurda ithalinde;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Malın ithalatı esnasında; Gümrük idaresine sunulan gümrük beyannamesinde belirtilen CIF bedeli üzerinden bu Yönetmeliğin 5 inci maddesinin birinci fıkrasının (a) bendinde belirtilen oranda çevre katkı payı, ilgili muhasebe birimi hesaplarına bütçe geliri kaydedilmek üzere ödenir.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Çevre katkı payının yatırıldığına dair belgenin beyannameye eklenmesi ve gümrük idaresine ibraz edilmesi zorunludur.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Çevre katkı payının tahsili gerçekleştirildikten sonra Gümrük Mevzuatı çerçevesinde ithale konu malın ithaline izin verilir.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4) </w:t>
      </w:r>
      <w:r w:rsidRPr="00586A5E">
        <w:rPr>
          <w:rFonts w:ascii="Times New Roman" w:eastAsia="Times New Roman" w:hAnsi="Times New Roman" w:cs="Times New Roman"/>
          <w:b/>
          <w:bCs/>
          <w:color w:val="000000" w:themeColor="text1"/>
          <w:lang w:eastAsia="tr-TR"/>
        </w:rPr>
        <w:t>(Değişik: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Çevre katkı payı ödemekle yükümlü ithalatçılar malın gümrük giriş beyannamesinde</w:t>
      </w:r>
      <w:r w:rsidR="00B40291">
        <w:rPr>
          <w:rFonts w:ascii="Times New Roman" w:eastAsia="Times New Roman" w:hAnsi="Times New Roman" w:cs="Times New Roman"/>
          <w:color w:val="000000" w:themeColor="text1"/>
          <w:lang w:eastAsia="tr-TR"/>
        </w:rPr>
        <w:t xml:space="preserve"> </w:t>
      </w:r>
      <w:r w:rsidRPr="00586A5E">
        <w:rPr>
          <w:rFonts w:ascii="Times New Roman" w:eastAsia="Times New Roman" w:hAnsi="Times New Roman" w:cs="Times New Roman"/>
          <w:color w:val="000000" w:themeColor="text1"/>
          <w:lang w:eastAsia="tr-TR"/>
        </w:rPr>
        <w:t>yer</w:t>
      </w:r>
      <w:r w:rsidR="00B40291">
        <w:rPr>
          <w:rFonts w:ascii="Times New Roman" w:eastAsia="Times New Roman" w:hAnsi="Times New Roman" w:cs="Times New Roman"/>
          <w:color w:val="000000" w:themeColor="text1"/>
          <w:lang w:eastAsia="tr-TR"/>
        </w:rPr>
        <w:t xml:space="preserve"> </w:t>
      </w:r>
      <w:r w:rsidRPr="00586A5E">
        <w:rPr>
          <w:rFonts w:ascii="Times New Roman" w:eastAsia="Times New Roman" w:hAnsi="Times New Roman" w:cs="Times New Roman"/>
          <w:color w:val="000000" w:themeColor="text1"/>
          <w:lang w:eastAsia="tr-TR"/>
        </w:rPr>
        <w:t>alan CIF değerini, ödenen çevre katkı payı miktarını ve ilgili dekontun tarihi, sayısı ve benzeri bilgileri içeren listeyi ithalatın gerçekleştirildiği yılı takip eden Ocak ayının sonuna kadar Bakanlığa ibraz etmek zorundadırlar.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5) Çevre katkı payını yatırmayan veya yatırdığını belgelemeyen ithalatçıların, kontrole tabi yakıt, atık ve hurda ithalatı için düzenlenen yazı veya belgeleri iptal edilir ve yeni belge düzenlenmez, ancak, yükümlülüklerin yerine getirilmesi ve Bakanlıkça uygun görülmesi halinde yeni talepler değerlendirilir.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b) Büyükşehir belediyeleri su ve kanalizasyon idarelerince; çevre temizlik vergisi, katma değer vergisi dâhil her türlü vergi ve cezadan arındırılmış net metreküp karşılığı su bedeli ve kullanılmış suları uzaklaştırma bedeli olarak tahsil edilen meblağın yüzde biri oranındaki tutar en geç ertesi ayın on</w:t>
      </w:r>
      <w:r w:rsidR="00B40291">
        <w:rPr>
          <w:rFonts w:ascii="Times New Roman" w:eastAsia="Times New Roman" w:hAnsi="Times New Roman" w:cs="Times New Roman"/>
          <w:color w:val="000000" w:themeColor="text1"/>
          <w:lang w:eastAsia="tr-TR"/>
        </w:rPr>
        <w:t xml:space="preserve"> </w:t>
      </w:r>
      <w:r w:rsidRPr="00586A5E">
        <w:rPr>
          <w:rFonts w:ascii="Times New Roman" w:eastAsia="Times New Roman" w:hAnsi="Times New Roman" w:cs="Times New Roman"/>
          <w:color w:val="000000" w:themeColor="text1"/>
          <w:lang w:eastAsia="tr-TR"/>
        </w:rPr>
        <w:t>beşine kadar büyükşehir belediyesinin bulunduğu mahaldeki ilgili muhasebe birimi hesaplarına aktarılır ve bütçeye gelir kaydedilir. </w:t>
      </w:r>
      <w:proofErr w:type="gramEnd"/>
      <w:r w:rsidRPr="00586A5E">
        <w:rPr>
          <w:rFonts w:ascii="Times New Roman" w:eastAsia="Times New Roman" w:hAnsi="Times New Roman" w:cs="Times New Roman"/>
          <w:color w:val="000000" w:themeColor="text1"/>
          <w:lang w:eastAsia="tr-TR"/>
        </w:rPr>
        <w:t xml:space="preserve">Büyükşehir belediyelerince ilgili muhasebe birimine </w:t>
      </w:r>
      <w:r w:rsidRPr="00586A5E">
        <w:rPr>
          <w:rFonts w:ascii="Times New Roman" w:eastAsia="Times New Roman" w:hAnsi="Times New Roman" w:cs="Times New Roman"/>
          <w:color w:val="000000" w:themeColor="text1"/>
          <w:lang w:eastAsia="tr-TR"/>
        </w:rPr>
        <w:lastRenderedPageBreak/>
        <w:t>yatırılan tutarı gösteren alındı belgesi, tutarın yatırıldığı ayın sonuna kadar ilgili büyükşehir belediyesince Bakanlığa gönderilir.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Yurt içinden veya yurt dışından temin edilecek her türlü hibe, yardım ve bağışlar, Bakanlık merkez muhasebe birimi veznesine veya Banka hesabına, bütçeye gelir kaydedilmek üzere yatırılır.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Kredi anapara geri dönüşleri ve kredi faizleri, buna ilişkin Bakanlık merkez muhasebe birimindeki ilgili borç kaydının kapatılmasını sağlanmak üzere bütçe geliri hesabına kaydedilir.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Bu maddeye göre tahsil edilen gelirler, bütçeye gelir kaydedilir. Bu gelirlerden iadesi gereken tutarlar, bütçe gelirlerinden ret ve iadeler hesabının çevre gelirleri yardımcı hesap kodundan ilgili muhasebe birimince usulüne uygun olarak iade edilir.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Bu maddede sayılan gelirlerin tahsilatında </w:t>
      </w:r>
      <w:proofErr w:type="gramStart"/>
      <w:r w:rsidRPr="00586A5E">
        <w:rPr>
          <w:rFonts w:ascii="Times New Roman" w:eastAsia="Times New Roman" w:hAnsi="Times New Roman" w:cs="Times New Roman"/>
          <w:color w:val="000000" w:themeColor="text1"/>
          <w:lang w:eastAsia="tr-TR"/>
        </w:rPr>
        <w:t>21/7/1953</w:t>
      </w:r>
      <w:proofErr w:type="gramEnd"/>
      <w:r w:rsidRPr="00586A5E">
        <w:rPr>
          <w:rFonts w:ascii="Times New Roman" w:eastAsia="Times New Roman" w:hAnsi="Times New Roman" w:cs="Times New Roman"/>
          <w:color w:val="000000" w:themeColor="text1"/>
          <w:lang w:eastAsia="tr-TR"/>
        </w:rPr>
        <w:t> tarihli ve 6183 sayılı Amme Alacaklarının Tahsil Usulü Hakkında Kanun hükümleri uygulanır.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(4) </w:t>
      </w:r>
      <w:r w:rsidRPr="00586A5E">
        <w:rPr>
          <w:rFonts w:ascii="Times New Roman" w:eastAsia="Times New Roman" w:hAnsi="Times New Roman" w:cs="Times New Roman"/>
          <w:b/>
          <w:bCs/>
          <w:color w:val="000000" w:themeColor="text1"/>
          <w:lang w:eastAsia="tr-TR"/>
        </w:rPr>
        <w:t>(Ek: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2872 sayılı Çevre Kanununun 3 üncü maddesinin (g) bendi gereğince Bakanlıkça yapılan veya yaptırılan harcamalar, kirleten veya bozulmaya neden olan tarafından bulunulan yerdeki muhasebe birimi veznesine veya banka hesabına yatırılır. Yatırılan tutarlar, muhasebe birimince bütçeye gelir kaydedilir.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Ödeneğin kullanımı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7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5 inci maddede belirtilen gelirlerden tahsil edilecek tutarlar karşılığı, ikinci ve üçüncü fıkralarda belirtilen giderler için bütçeye ödenek öngörülür. Bütçede yer alacak bloke ödeneklerin; tahsilât miktarı dikkate alınarak serbest bırakılmasına ilişkin iş ve işlemler Strateji Geliştirme Başkanlığınca takip edilir.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Söz konusu ödenek;</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altyapı,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arıtımı, derin deniz deşarjı, atık </w:t>
      </w:r>
      <w:proofErr w:type="spellStart"/>
      <w:r w:rsidRPr="00586A5E">
        <w:rPr>
          <w:rFonts w:ascii="Times New Roman" w:eastAsia="Times New Roman" w:hAnsi="Times New Roman" w:cs="Times New Roman"/>
          <w:color w:val="000000" w:themeColor="text1"/>
          <w:lang w:eastAsia="tr-TR"/>
        </w:rPr>
        <w:t>bertarafı</w:t>
      </w:r>
      <w:proofErr w:type="spellEnd"/>
      <w:r w:rsidRPr="00586A5E">
        <w:rPr>
          <w:rFonts w:ascii="Times New Roman" w:eastAsia="Times New Roman" w:hAnsi="Times New Roman" w:cs="Times New Roman"/>
          <w:color w:val="000000" w:themeColor="text1"/>
          <w:lang w:eastAsia="tr-TR"/>
        </w:rPr>
        <w:t> ve katı atık geri kazanım tesislerinin gözetim, fizibilite, etüt, proje ve inşaat işlerinin kredi veya yardım suretiyle desteklenmesinde,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Hava, su, deniz ve toprak kalitesinin ölçüm ve izleme ağının oluşturulması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Gürültünün önlenmesiyle ilgili etüt ve projelerin desteklenmesi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Acil müdahale planlarının hazırlanması, </w:t>
      </w:r>
      <w:proofErr w:type="gramStart"/>
      <w:r w:rsidRPr="00586A5E">
        <w:rPr>
          <w:rFonts w:ascii="Times New Roman" w:eastAsia="Times New Roman" w:hAnsi="Times New Roman" w:cs="Times New Roman"/>
          <w:color w:val="000000" w:themeColor="text1"/>
          <w:lang w:eastAsia="tr-TR"/>
        </w:rPr>
        <w:t>revizyonu</w:t>
      </w:r>
      <w:proofErr w:type="gramEnd"/>
      <w:r w:rsidRPr="00586A5E">
        <w:rPr>
          <w:rFonts w:ascii="Times New Roman" w:eastAsia="Times New Roman" w:hAnsi="Times New Roman" w:cs="Times New Roman"/>
          <w:color w:val="000000" w:themeColor="text1"/>
          <w:lang w:eastAsia="tr-TR"/>
        </w:rPr>
        <w:t>, uygulanması, acil müdahale gerektiren olay sonucu kirlilikten etkilenen alanlar ile canlıların rehabilitasyonu ve restorasyonu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d) Çevresel etki değerlendirmesi faaliyetleri ile çevre düzeni planlarının yapımı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e) Havza koruma planı çalışmaları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f) Biyolojik çeşitliliğin korunması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g) Çölleşme ve iklim değişikliğiyle mücadele çalışmaları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ğ) Stratejik çevresel değerlendirme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h) Nesli tehlikede olan bitki ve hayvan türleri ile yaşama ortamlarının korunması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ı) Uluslararası sözleşmelerden kaynaklanan yükümlülüklerin karşılanması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i) Çevre eğitimi ve yayını ile ilgili faaliyetler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j) İhtisas komisyonları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k) Çevre kirliliğinin giderilmesi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lastRenderedPageBreak/>
        <w:t>l) Genel yönetim kapsamındaki kamu idareleri ile bunlar tarafından kurulan ve yönetilen hizmet birliklerince ihtiyaç duyulan çöp toplama aracı, vidanjör, </w:t>
      </w:r>
      <w:proofErr w:type="spellStart"/>
      <w:r w:rsidRPr="00586A5E">
        <w:rPr>
          <w:rFonts w:ascii="Times New Roman" w:eastAsia="Times New Roman" w:hAnsi="Times New Roman" w:cs="Times New Roman"/>
          <w:color w:val="000000" w:themeColor="text1"/>
          <w:lang w:eastAsia="tr-TR"/>
        </w:rPr>
        <w:t>arazöz</w:t>
      </w:r>
      <w:proofErr w:type="spellEnd"/>
      <w:r w:rsidRPr="00586A5E">
        <w:rPr>
          <w:rFonts w:ascii="Times New Roman" w:eastAsia="Times New Roman" w:hAnsi="Times New Roman" w:cs="Times New Roman"/>
          <w:color w:val="000000" w:themeColor="text1"/>
          <w:lang w:eastAsia="tr-TR"/>
        </w:rPr>
        <w:t xml:space="preserve">, ilaçlama </w:t>
      </w:r>
      <w:r w:rsidR="00B40291" w:rsidRPr="00586A5E">
        <w:rPr>
          <w:rFonts w:ascii="Times New Roman" w:eastAsia="Times New Roman" w:hAnsi="Times New Roman" w:cs="Times New Roman"/>
          <w:color w:val="000000" w:themeColor="text1"/>
          <w:lang w:eastAsia="tr-TR"/>
        </w:rPr>
        <w:t>makinesi</w:t>
      </w:r>
      <w:r w:rsidRPr="00586A5E">
        <w:rPr>
          <w:rFonts w:ascii="Times New Roman" w:eastAsia="Times New Roman" w:hAnsi="Times New Roman" w:cs="Times New Roman"/>
          <w:color w:val="000000" w:themeColor="text1"/>
          <w:lang w:eastAsia="tr-TR"/>
        </w:rPr>
        <w:t>, yol süpürme aracı ve Bakanlıkça uygun görülecek diğer araç ve</w:t>
      </w:r>
      <w:r w:rsidR="00B40291">
        <w:rPr>
          <w:rFonts w:ascii="Times New Roman" w:eastAsia="Times New Roman" w:hAnsi="Times New Roman" w:cs="Times New Roman"/>
          <w:color w:val="000000" w:themeColor="text1"/>
          <w:lang w:eastAsia="tr-TR"/>
        </w:rPr>
        <w:t xml:space="preserve"> </w:t>
      </w:r>
      <w:proofErr w:type="gramStart"/>
      <w:r w:rsidRPr="00586A5E">
        <w:rPr>
          <w:rFonts w:ascii="Times New Roman" w:eastAsia="Times New Roman" w:hAnsi="Times New Roman" w:cs="Times New Roman"/>
          <w:color w:val="000000" w:themeColor="text1"/>
          <w:lang w:eastAsia="tr-TR"/>
        </w:rPr>
        <w:t>ekipmanlara</w:t>
      </w:r>
      <w:proofErr w:type="gramEnd"/>
      <w:r w:rsidRPr="00586A5E">
        <w:rPr>
          <w:rFonts w:ascii="Times New Roman" w:eastAsia="Times New Roman" w:hAnsi="Times New Roman" w:cs="Times New Roman"/>
          <w:color w:val="000000" w:themeColor="text1"/>
          <w:lang w:eastAsia="tr-TR"/>
        </w:rPr>
        <w:t> yönelik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kullanılır</w:t>
      </w:r>
      <w:proofErr w:type="gramEnd"/>
      <w:r w:rsidRPr="00586A5E">
        <w:rPr>
          <w:rFonts w:ascii="Times New Roman" w:eastAsia="Times New Roman" w:hAnsi="Times New Roman" w:cs="Times New Roman"/>
          <w:color w:val="000000" w:themeColor="text1"/>
          <w:lang w:eastAsia="tr-TR"/>
        </w:rPr>
        <w: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İkinci fıkrada ifade edilen hususlar kapsamında Bakanlıkça yapılacak veya yaptırılacak olan her türlü çevresel faaliyeti gerçekleştirmek üzere;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Bakanlıkça veya Bakanlığın araştırma kurumları ile gerçekleştireceği çevre kirliliğini önleyici araştırma proje ve faaliyetleri ile ilgili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Personelin çevre uygulamaları konusunda yetiştirilmesine yönelik yurtiçi eğitim faaliyetleri ile ilgili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Bakanlıkça ihtiyaç duyulan çevre teknolojileri ve projeleri ile çevre hizmetlerinde kullanılmak üzere her türlü cihaz ve materyal, makine, teçhizat, araç ve </w:t>
      </w:r>
      <w:proofErr w:type="gramStart"/>
      <w:r w:rsidRPr="00586A5E">
        <w:rPr>
          <w:rFonts w:ascii="Times New Roman" w:eastAsia="Times New Roman" w:hAnsi="Times New Roman" w:cs="Times New Roman"/>
          <w:color w:val="000000" w:themeColor="text1"/>
          <w:lang w:eastAsia="tr-TR"/>
        </w:rPr>
        <w:t>ekipmanların</w:t>
      </w:r>
      <w:proofErr w:type="gramEnd"/>
      <w:r w:rsidRPr="00586A5E">
        <w:rPr>
          <w:rFonts w:ascii="Times New Roman" w:eastAsia="Times New Roman" w:hAnsi="Times New Roman" w:cs="Times New Roman"/>
          <w:color w:val="000000" w:themeColor="text1"/>
          <w:lang w:eastAsia="tr-TR"/>
        </w:rPr>
        <w:t> satın alınması ve kiralanması bedelleri ile bunların bakım ve onarımına yönelik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Bakanlıkça düzenlenecek veya desteklenecek çevre ile ilgili proje yarışmaları için yapılacak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d)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altyapı,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arıtımı, derin deniz deşarjı, atık </w:t>
      </w:r>
      <w:proofErr w:type="spellStart"/>
      <w:r w:rsidRPr="00586A5E">
        <w:rPr>
          <w:rFonts w:ascii="Times New Roman" w:eastAsia="Times New Roman" w:hAnsi="Times New Roman" w:cs="Times New Roman"/>
          <w:color w:val="000000" w:themeColor="text1"/>
          <w:lang w:eastAsia="tr-TR"/>
        </w:rPr>
        <w:t>bertarafı</w:t>
      </w:r>
      <w:proofErr w:type="spellEnd"/>
      <w:r w:rsidRPr="00586A5E">
        <w:rPr>
          <w:rFonts w:ascii="Times New Roman" w:eastAsia="Times New Roman" w:hAnsi="Times New Roman" w:cs="Times New Roman"/>
          <w:color w:val="000000" w:themeColor="text1"/>
          <w:lang w:eastAsia="tr-TR"/>
        </w:rPr>
        <w:t> ve katı atık geri kazanım tesislerinin gözetim, fizibilite, etüt, proje ve inşaat işleri ile bu tesislerin işletilmesi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e) Çevre ve Şehircilik Şurası, İhtisas Komisyonları, Mahalli Çevre Kurulları, Yüksek Çevre Kurulu ile Bakanlıkça oluşturulan diğer komisyonların ve bu fıkrada belirtilen hususları gerçekleştirmek üzere Bakanlıkça düzenlenecek her türlü toplantı harcamalarında,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f) Çevre ile ilgili bu fıkrada ifade edilen hususları gerçekleştirmek üzere Bakanlıkça ihtiyaç duyulan basım, yayım, yayın ve yazılım işlerine yönelik harcamalarında,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xml:space="preserve">g) Çevre Referans </w:t>
      </w:r>
      <w:proofErr w:type="spellStart"/>
      <w:r w:rsidRPr="00586A5E">
        <w:rPr>
          <w:rFonts w:ascii="Times New Roman" w:eastAsia="Times New Roman" w:hAnsi="Times New Roman" w:cs="Times New Roman"/>
          <w:color w:val="000000" w:themeColor="text1"/>
          <w:lang w:eastAsia="tr-TR"/>
        </w:rPr>
        <w:t>Laboratuvarı</w:t>
      </w:r>
      <w:proofErr w:type="spellEnd"/>
      <w:r w:rsidRPr="00586A5E">
        <w:rPr>
          <w:rFonts w:ascii="Times New Roman" w:eastAsia="Times New Roman" w:hAnsi="Times New Roman" w:cs="Times New Roman"/>
          <w:color w:val="000000" w:themeColor="text1"/>
          <w:lang w:eastAsia="tr-TR"/>
        </w:rPr>
        <w:t xml:space="preserve"> için gerekli her türlü analiz cihazlarının ve bunların sarf malzemelerinin alımında, bakım-onarım giderlerinde, personel yetiştirilmesine yönelik faaliyet giderleri ile özel giyim malzemelerinin ve teçhizatın alımına ait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ğ) Çevre hizmetlerinin yürütülmesi aşamasında Bakanlıkça ihtiyaç duyulan arazi, arsa, bina alınması, kamulaştırılması, kiralanması, enerji, haberleşme, </w:t>
      </w:r>
      <w:proofErr w:type="spellStart"/>
      <w:r w:rsidRPr="00586A5E">
        <w:rPr>
          <w:rFonts w:ascii="Times New Roman" w:eastAsia="Times New Roman" w:hAnsi="Times New Roman" w:cs="Times New Roman"/>
          <w:color w:val="000000" w:themeColor="text1"/>
          <w:lang w:eastAsia="tr-TR"/>
        </w:rPr>
        <w:t>etüd</w:t>
      </w:r>
      <w:proofErr w:type="spellEnd"/>
      <w:r w:rsidRPr="00586A5E">
        <w:rPr>
          <w:rFonts w:ascii="Times New Roman" w:eastAsia="Times New Roman" w:hAnsi="Times New Roman" w:cs="Times New Roman"/>
          <w:color w:val="000000" w:themeColor="text1"/>
          <w:lang w:eastAsia="tr-TR"/>
        </w:rPr>
        <w:t>, proje, </w:t>
      </w:r>
      <w:proofErr w:type="gramStart"/>
      <w:r w:rsidRPr="00586A5E">
        <w:rPr>
          <w:rFonts w:ascii="Times New Roman" w:eastAsia="Times New Roman" w:hAnsi="Times New Roman" w:cs="Times New Roman"/>
          <w:color w:val="000000" w:themeColor="text1"/>
          <w:lang w:eastAsia="tr-TR"/>
        </w:rPr>
        <w:t>ekspertiz</w:t>
      </w:r>
      <w:proofErr w:type="gramEnd"/>
      <w:r w:rsidRPr="00586A5E">
        <w:rPr>
          <w:rFonts w:ascii="Times New Roman" w:eastAsia="Times New Roman" w:hAnsi="Times New Roman" w:cs="Times New Roman"/>
          <w:color w:val="000000" w:themeColor="text1"/>
          <w:lang w:eastAsia="tr-TR"/>
        </w:rPr>
        <w:t>, inşaat, müteahhitlik ve müşavirlik giderleri ile bunlara ilişkin diğer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h) Ulusal ve uluslararası kuruluşlar nezdinde çevre ile ilgili konularda yürütülecek temsil, tanıtım, eğitim, ağırlama, tören, fuar, organizasyon, büro kiralama gibi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ı) Türkiye’nin çevre konusunda taraf olduğu uluslararası sözleşme ve anlaşmalar ile ülkemizce yapılan ikili ve çok taraflı anlaşmalar kapsamında belirlenen yükümlülüklerin yerine getirilmesi amacıyla yapılacak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i) Bölgesel ve küresel çevre sorunlarının çözümüne yönelik olarak taraf olduğumuz uluslararası anlaşmalar sonucu ortaya çıkan ulusal hak ve yükümlülüklerin yerine getirilmesine ilişkin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j) Çevre hizmetlerinde görevlendirilmek üzere veya uzmanlığından faydalanmak üzere yurt dışından davet edilen uzman ile uluslararası anlaşma ve sözleşmeler gereği çevre alanında eğitim görmek üzere ülkemize davet edilen öğrenciler ve diğer personel için yapılacak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k) 4734 sayılı Kamu İhale Kanununun 3 üncü maddesinin (j) bendinin uygulanmasına yönelik olarak çevrenin korunması, çevre kirliliğinin önlenmesi ve çevre sorunlarının çözümü amacıyla ihtiyaç duyulan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lastRenderedPageBreak/>
        <w:t>l) Çevre Kanununun 3 üncü maddesinin (g) bendi gereğince kirlenme ve bozulmanın önlenmesi, sınırlandırılması, giderilmesi ve çevrenin iyileştirilmesi için yapılan harcamalarda,</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m) Çevre Kanunu uyarınca yapılacak denetimlerle ilgili harcamaların karşılanmasında ve diğer çevre hizmetlerinin gerçekleştirilmesinde,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kullanılır</w:t>
      </w:r>
      <w:proofErr w:type="gramEnd"/>
      <w:r w:rsidRPr="00586A5E">
        <w:rPr>
          <w:rFonts w:ascii="Times New Roman" w:eastAsia="Times New Roman" w:hAnsi="Times New Roman" w:cs="Times New Roman"/>
          <w:color w:val="000000" w:themeColor="text1"/>
          <w:lang w:eastAsia="tr-TR"/>
        </w:rPr>
        <w: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İnceleme Komisyonunun oluşumu ve çalışma usulü</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8 – </w:t>
      </w:r>
      <w:r w:rsidRPr="00586A5E">
        <w:rPr>
          <w:rFonts w:ascii="Times New Roman" w:eastAsia="Times New Roman" w:hAnsi="Times New Roman" w:cs="Times New Roman"/>
          <w:color w:val="000000" w:themeColor="text1"/>
          <w:lang w:eastAsia="tr-TR"/>
        </w:rPr>
        <w:t>(1) </w:t>
      </w:r>
      <w:r w:rsidRPr="00586A5E">
        <w:rPr>
          <w:rFonts w:ascii="Times New Roman" w:eastAsia="Times New Roman" w:hAnsi="Times New Roman" w:cs="Times New Roman"/>
          <w:b/>
          <w:bCs/>
          <w:color w:val="000000" w:themeColor="text1"/>
          <w:lang w:eastAsia="tr-TR"/>
        </w:rPr>
        <w:t>(</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İnceleme Komisyonu; Müsteşarın oluruyla, bir müsteşar yardımcısının başkanlığında, Çevre Yönetimi Genel Müdürlüğünden Genel Müdür veya Genel Müdür Yardımcısı, ödeme emri belgesini düzenlemekle yetkili olan Genel Müdür Yardımcısı ve ilgili daire başkanları ile gerekli görülmesi halinde diğer genel müdürlüklerin ilgili daire başkanlarından oluşur. İnceleme Komisyonunun sekretarya hizmetleri Genel Müdürlükçe yürütülür.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w:t>
      </w:r>
      <w:r w:rsidRPr="00586A5E">
        <w:rPr>
          <w:rFonts w:ascii="Times New Roman" w:eastAsia="Times New Roman" w:hAnsi="Times New Roman" w:cs="Times New Roman"/>
          <w:b/>
          <w:bCs/>
          <w:color w:val="000000" w:themeColor="text1"/>
          <w:lang w:eastAsia="tr-TR"/>
        </w:rPr>
        <w:t> (</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İnceleme Komisyonu; bu Yönetmeliğin 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maddesinin ikinci fıkrasının (a) bendinde yer alan faaliyet ve tesislerin projelendirilmesi ve yapımına ilişkin yardım veya kredi talepleri ile bu bent dışında kalan diğer faaliyet ve tesislerin projelendirilmesi ve yapımına ilişkin kredi taleplerini görüşerek karara bağlamak üzere İnceleme Komisyonu Başkanının çağrısı üzerine toplanır.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İnceleme Komisyonu kararında yardım veya kredi verileceklerin adı, projesi, yardım veya kredi tutarı, dilimler hâlinde veriliyorsa dilimlerin sayısı ve tutarı belirtilir.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(4) Kararlar, oy çokluğuyla alınır ve İnceleme Komisyonu üyeleri tarafından imzalanır. Oyların eşitliği hâlinde başkanın kullandığı oy yönünde çoğunluk sağlanmış sayılır.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(5) </w:t>
      </w:r>
      <w:r w:rsidRPr="00586A5E">
        <w:rPr>
          <w:rFonts w:ascii="Times New Roman" w:eastAsia="Times New Roman" w:hAnsi="Times New Roman" w:cs="Times New Roman"/>
          <w:b/>
          <w:bCs/>
          <w:color w:val="000000" w:themeColor="text1"/>
          <w:lang w:eastAsia="tr-TR"/>
        </w:rPr>
        <w:t>(Ek: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maddenin ikinci fıkrasının (a) bendi dışında kalan diğer harcamalarda Genel Müdürlükçe ihtiyaç duyulması halinde İnceleme Komisyonu kararı aranabilir.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Yardım veya kredi başvurularının değerlendirilmesi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9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Genel Müdürlükçe; 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maddenin ikinci fıkrasında belirtilen işlerde kullanılmak üzere yardım veya kredi talebinde bulunanlardan;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Bakanlığa hitaben yazılan müracaat yazısı,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Proje Gerekçe Raporu,</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Birlikler, belediyeler ve il özel idareleri için encümen kararı,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Keşif özeti ve metraj cetveli,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d) Bakanlıkça onaylı proje veya proje uygunluk yazısı,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e) Çevresel Etki Değerlendirmesi Olumlu Belgesi veya Çevresel Etki Değerlendirmesi Gerekli Değildir Belgesi, (Çevresel Etki Değerlendirmesi Yönetmeliği kapsamında olanlar),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f) Taahhütname,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g) Protokol,</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ğ) Kanalizasyon ve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arıtma tesisi yardım projeleri için tetkik formu,</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h) Diğer belgeler,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istenir</w:t>
      </w:r>
      <w:proofErr w:type="gramEnd"/>
      <w:r w:rsidRPr="00586A5E">
        <w:rPr>
          <w:rFonts w:ascii="Times New Roman" w:eastAsia="Times New Roman" w:hAnsi="Times New Roman" w:cs="Times New Roman"/>
          <w:color w:val="000000" w:themeColor="text1"/>
          <w:lang w:eastAsia="tr-TR"/>
        </w:rPr>
        <w: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Yardım veya kredi talep edenlerden, yardım veya kredilerin belirtilen konularda kullanılacağına, başka bir iş için kullanılmayacağına ve başkasına hiçbir suretle devredilmeyeceğine ve Bakanlıkça bildirilecek diğer şartlara uyulacağına dair bir taahhütname önceden alınır.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xml:space="preserve">(3) Yardım veya kredi talebinde bulunanlar gerekli belgeleri usulüne uygun şekilde hazırlayarak ilgili Çevre ve Şehircilik İl Müdürlüğüne verir. Çevre ve Şehircilik İl Müdürlüğünce, </w:t>
      </w:r>
      <w:r w:rsidRPr="00586A5E">
        <w:rPr>
          <w:rFonts w:ascii="Times New Roman" w:eastAsia="Times New Roman" w:hAnsi="Times New Roman" w:cs="Times New Roman"/>
          <w:color w:val="000000" w:themeColor="text1"/>
          <w:lang w:eastAsia="tr-TR"/>
        </w:rPr>
        <w:lastRenderedPageBreak/>
        <w:t>belgeler üzerinde gerekli incelemeler yapılır ve varsa eksikleri tamamlattırılarak projenin gerekliliği ve uygulanabilirliğine ilişkin görüşleri ile birlikte Genel Müdürlüğe gönderilir.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(4) Genel Müdürlük belgeler üzerinde gerekli kontrol ve incelemeleri yapar. Yardım veya kredinin konusu; kendi görev alanına girmekte ise görüşlerini doğrudan İnceleme Komisyonuna bildirir. Bakanlığın ilgili diğer birimlerin görev alanına girmekte ise görüşlerini almak üzere ilgili birime gönderir. İlgili birim projenin gerekliliğine ve uygulanabilirliğine ilişkin görüşlerini İnceleme Komisyonuna bildirir.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(5) İlgili birimce uygun görülen ve 8 inci maddenin ikinci fıkrasında sayılan projelere ilişkin talepler İnceleme Komisyonuna sunulur.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(6) Bu fıkra kapsamı dışında kalan diğer taleplerden uygun bulunanlar ise Genel Müdürlükçe doğrudan işleme alınır.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(7) Yardım ve kredi başvurularının her yılın Ocak-Şubat ve Haziran-Temmuz ayları arasında olmak üzere yılda iki defa yapılması esastır.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(8) İhtiyaç duyulması durumunda Bakanlıkça yedinci fıkrada belirtilen tarihlerde değişiklik yapılabilir. Başvurulara ilişkin usul ve esaslar Bakanlıkça belirlenir. Söz konusu yardım ve kredilere ilişkin başvurular ait olduğu yıl içerisinde Bakanlıkça değerlendirilerek kabulüne veya reddine karar verilir.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Faiz oranı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10 – </w:t>
      </w:r>
      <w:r w:rsidRPr="00586A5E">
        <w:rPr>
          <w:rFonts w:ascii="Times New Roman" w:eastAsia="Times New Roman" w:hAnsi="Times New Roman" w:cs="Times New Roman"/>
          <w:color w:val="000000" w:themeColor="text1"/>
          <w:lang w:eastAsia="tr-TR"/>
        </w:rPr>
        <w:t>(1) Kredi faizleri, her yıl ocak ayında, o yılın uygulanmakta olan zirai kredi faizi oranları esas alınarak, bölge ve sektör farkı gözetilerek Bakanlıkça tespit ve ilan edilir.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Teminat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11 – </w:t>
      </w:r>
      <w:r w:rsidRPr="00586A5E">
        <w:rPr>
          <w:rFonts w:ascii="Times New Roman" w:eastAsia="Times New Roman" w:hAnsi="Times New Roman" w:cs="Times New Roman"/>
          <w:color w:val="000000" w:themeColor="text1"/>
          <w:lang w:eastAsia="tr-TR"/>
        </w:rPr>
        <w:t>(1) Verilecek kredilere ilişkin teminat genel hükümler çerçevesinde alınır.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Yardım yapılma usulü</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12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(1) İnceleme Komisyonunca uygun bulunan ve Bakan tarafından onaylanan, genel yönetim kapsamındaki kamu idareleri ile bunlar tarafından oluşturulan birliklere ait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altyapı,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arıtma, katı atık düzenli depolama, bertaraf ve geri kazanım tesislerinin proje sahibi tarafından projelendirilmesi veya yapımı için ihale edilmesi halinde proje ihale sözleşme bedelinin en çok yüzde </w:t>
      </w:r>
      <w:proofErr w:type="spellStart"/>
      <w:r w:rsidRPr="00586A5E">
        <w:rPr>
          <w:rFonts w:ascii="Times New Roman" w:eastAsia="Times New Roman" w:hAnsi="Times New Roman" w:cs="Times New Roman"/>
          <w:color w:val="000000" w:themeColor="text1"/>
          <w:lang w:eastAsia="tr-TR"/>
        </w:rPr>
        <w:t>kırkbeşine</w:t>
      </w:r>
      <w:proofErr w:type="spellEnd"/>
      <w:r w:rsidRPr="00586A5E">
        <w:rPr>
          <w:rFonts w:ascii="Times New Roman" w:eastAsia="Times New Roman" w:hAnsi="Times New Roman" w:cs="Times New Roman"/>
          <w:color w:val="000000" w:themeColor="text1"/>
          <w:lang w:eastAsia="tr-TR"/>
        </w:rPr>
        <w:t> kadar, Bakanlık tarafından hazırlanan tip projelerde ise keşif özetinde Bakanlıkça belirlenen miktarın en çok yüzde ellisine kadar yardım verilebilir. </w:t>
      </w:r>
      <w:proofErr w:type="gramEnd"/>
      <w:r w:rsidRPr="00586A5E">
        <w:rPr>
          <w:rFonts w:ascii="Times New Roman" w:eastAsia="Times New Roman" w:hAnsi="Times New Roman" w:cs="Times New Roman"/>
          <w:color w:val="000000" w:themeColor="text1"/>
          <w:lang w:eastAsia="tr-TR"/>
        </w:rPr>
        <w:t>Çevre ve toplum sağlığı açısından önem ve </w:t>
      </w:r>
      <w:proofErr w:type="spellStart"/>
      <w:r w:rsidRPr="00586A5E">
        <w:rPr>
          <w:rFonts w:ascii="Times New Roman" w:eastAsia="Times New Roman" w:hAnsi="Times New Roman" w:cs="Times New Roman"/>
          <w:color w:val="000000" w:themeColor="text1"/>
          <w:lang w:eastAsia="tr-TR"/>
        </w:rPr>
        <w:t>aciliyet</w:t>
      </w:r>
      <w:proofErr w:type="spellEnd"/>
      <w:r w:rsidRPr="00586A5E">
        <w:rPr>
          <w:rFonts w:ascii="Times New Roman" w:eastAsia="Times New Roman" w:hAnsi="Times New Roman" w:cs="Times New Roman"/>
          <w:color w:val="000000" w:themeColor="text1"/>
          <w:lang w:eastAsia="tr-TR"/>
        </w:rPr>
        <w:t> gösteren yatırımlarda, genel yönetim kapsamındaki kamu idareleri veya bunların oluşturdukları birlik bütçelerinin, yatırımların acilen tamamlanmasında yetersiz kalması halinde bu oran Bakan Onayı ile yükseltilebilir.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Genel yönetim kapsamındaki kamu idareleri ile bunlar tarafından oluşturulan birliklere ait, keşif özetinde yer alan bedel veya ihale bedeli 5.000.000 Türk Lirasını geçen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altyapı, </w:t>
      </w:r>
      <w:proofErr w:type="spellStart"/>
      <w:r w:rsidRPr="00586A5E">
        <w:rPr>
          <w:rFonts w:ascii="Times New Roman" w:eastAsia="Times New Roman" w:hAnsi="Times New Roman" w:cs="Times New Roman"/>
          <w:color w:val="000000" w:themeColor="text1"/>
          <w:lang w:eastAsia="tr-TR"/>
        </w:rPr>
        <w:t>atıksu</w:t>
      </w:r>
      <w:proofErr w:type="spellEnd"/>
      <w:r w:rsidRPr="00586A5E">
        <w:rPr>
          <w:rFonts w:ascii="Times New Roman" w:eastAsia="Times New Roman" w:hAnsi="Times New Roman" w:cs="Times New Roman"/>
          <w:color w:val="000000" w:themeColor="text1"/>
          <w:lang w:eastAsia="tr-TR"/>
        </w:rPr>
        <w:t> arıtma, katı atık düzenli depolama, bertaraf ve geri kazanım tesisi yapım projeler için Bakanlıkça yapılan yardımlar üç bölümde verilir.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İlk aşamada; söz konusu projeye ilişkin onaylı keşif özeti veya ihale bedelinde yer alan tutarın %10’una kadar, proje inşaatı başlamadan, ihale öncesinde,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İkinci aşamada; Bakanlıkça yapılabilecek toplam yardım tutarından ilk aşamada yapılan yardım tutarı düşülerek kalan yardım tutarlarının yarısı, proje inşaatının %50 gerçekleşme oranına geldiği zaman,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lastRenderedPageBreak/>
        <w:t>c) Üçüncü aşamada; Bakanlıkça yapılabilecek toplam yardım tutarından ilk aşamada yapılan yardım tutarı düşülerek kalan yardım tutarlarının ikinci aşamada ödenmeyen diğer yarısı proje inşaatının sonlandırıldığı zaman ödenir.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Bakanlıkça, genel yönetim kapsamındaki kamu idareleri ile bunlar tarafından oluşturulan birliklere yardım yapılabilmesi için;</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a) Bakanlık bütçesinde bu amaçla ödenek tefrik edilmiş olması,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b) Yardımlarda kamu yararı gözetilmesi, yardımların öncelikle toplumun ihtiyaç ve sorunlarına çözüm sağlaması ile toplumsal gelişmeye katkıda bulunulmasına yönelik olması,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c) Yardım yapılacak, genel yönetim kapsamındaki kamu idareleri ile bunlar tarafından oluşturulan birliklerin, 7 </w:t>
      </w:r>
      <w:proofErr w:type="spellStart"/>
      <w:r w:rsidRPr="00586A5E">
        <w:rPr>
          <w:rFonts w:ascii="Times New Roman" w:eastAsia="Times New Roman" w:hAnsi="Times New Roman" w:cs="Times New Roman"/>
          <w:color w:val="000000" w:themeColor="text1"/>
          <w:lang w:eastAsia="tr-TR"/>
        </w:rPr>
        <w:t>ncimaddenin</w:t>
      </w:r>
      <w:proofErr w:type="spellEnd"/>
      <w:r w:rsidRPr="00586A5E">
        <w:rPr>
          <w:rFonts w:ascii="Times New Roman" w:eastAsia="Times New Roman" w:hAnsi="Times New Roman" w:cs="Times New Roman"/>
          <w:color w:val="000000" w:themeColor="text1"/>
          <w:lang w:eastAsia="tr-TR"/>
        </w:rPr>
        <w:t xml:space="preserve"> ikinci fıkrasında belirtilen konularda faaliyet göstermesi,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ç) Bakanlık ile yardım yapılacak, genel yönetim kapsamındaki kamu idareleri ile bunlar tarafından oluşturulan birlikler arasında protokol yapılması,</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gereklidir</w:t>
      </w:r>
      <w:proofErr w:type="gramEnd"/>
      <w:r w:rsidRPr="00586A5E">
        <w:rPr>
          <w:rFonts w:ascii="Times New Roman" w:eastAsia="Times New Roman" w:hAnsi="Times New Roman" w:cs="Times New Roman"/>
          <w:color w:val="000000" w:themeColor="text1"/>
          <w:lang w:eastAsia="tr-TR"/>
        </w:rPr>
        <w:t>.</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xml:space="preserve">(4) Yardım yapılan genel yönetim kapsamındaki kamu idareleri ile bunlar tarafından oluşturulan birliklerin </w:t>
      </w:r>
      <w:proofErr w:type="spellStart"/>
      <w:r w:rsidRPr="00586A5E">
        <w:rPr>
          <w:rFonts w:ascii="Times New Roman" w:eastAsia="Times New Roman" w:hAnsi="Times New Roman" w:cs="Times New Roman"/>
          <w:color w:val="000000" w:themeColor="text1"/>
          <w:lang w:eastAsia="tr-TR"/>
        </w:rPr>
        <w:t>Bakanlık’ça</w:t>
      </w:r>
      <w:proofErr w:type="spellEnd"/>
      <w:r w:rsidRPr="00586A5E">
        <w:rPr>
          <w:rFonts w:ascii="Times New Roman" w:eastAsia="Times New Roman" w:hAnsi="Times New Roman" w:cs="Times New Roman"/>
          <w:color w:val="000000" w:themeColor="text1"/>
          <w:lang w:eastAsia="tr-TR"/>
        </w:rPr>
        <w:t xml:space="preserve"> desteklenen ve yapım işlerini ihtiva eden projeleri için proje başlangıç ve bitiş tarihleri arasında 6 ayda bir olmak üzere yılda iki defa proje gelişme-ilerleme raporunu hazırlayarak Çevre ve Şehircilik İl Müdürlüğüne sunmaları gereklidir.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Kredi verilme usulü</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13 – </w:t>
      </w:r>
      <w:r w:rsidRPr="00586A5E">
        <w:rPr>
          <w:rFonts w:ascii="Times New Roman" w:eastAsia="Times New Roman" w:hAnsi="Times New Roman" w:cs="Times New Roman"/>
          <w:color w:val="000000" w:themeColor="text1"/>
          <w:lang w:eastAsia="tr-TR"/>
        </w:rPr>
        <w:t>(1) </w:t>
      </w:r>
      <w:r w:rsidRPr="00586A5E">
        <w:rPr>
          <w:rFonts w:ascii="Times New Roman" w:eastAsia="Times New Roman" w:hAnsi="Times New Roman" w:cs="Times New Roman"/>
          <w:b/>
          <w:bCs/>
          <w:color w:val="000000" w:themeColor="text1"/>
          <w:lang w:eastAsia="tr-TR"/>
        </w:rPr>
        <w:t>(</w:t>
      </w:r>
      <w:proofErr w:type="gramStart"/>
      <w:r w:rsidRPr="00586A5E">
        <w:rPr>
          <w:rFonts w:ascii="Times New Roman" w:eastAsia="Times New Roman" w:hAnsi="Times New Roman" w:cs="Times New Roman"/>
          <w:b/>
          <w:bCs/>
          <w:color w:val="000000" w:themeColor="text1"/>
          <w:lang w:eastAsia="tr-TR"/>
        </w:rPr>
        <w:t>Değişik:RG</w:t>
      </w:r>
      <w:proofErr w:type="gramEnd"/>
      <w:r w:rsidRPr="00586A5E">
        <w:rPr>
          <w:rFonts w:ascii="Times New Roman" w:eastAsia="Times New Roman" w:hAnsi="Times New Roman" w:cs="Times New Roman"/>
          <w:b/>
          <w:bCs/>
          <w:color w:val="000000" w:themeColor="text1"/>
          <w:lang w:eastAsia="tr-TR"/>
        </w:rPr>
        <w:t>-19/3/2009-27174) </w:t>
      </w:r>
      <w:r w:rsidRPr="00586A5E">
        <w:rPr>
          <w:rFonts w:ascii="Times New Roman" w:eastAsia="Times New Roman" w:hAnsi="Times New Roman" w:cs="Times New Roman"/>
          <w:color w:val="000000" w:themeColor="text1"/>
          <w:lang w:eastAsia="tr-TR"/>
        </w:rPr>
        <w:t>İnceleme Komisyonunca uygun bulunan ve Bakan tarafından onaylanan; atık su arıtma, katı atık bertaraf ve geri kazanım tesisleri ile çevre kirliliğinin önlenmesi ve çevrenin iyileştirilmesine yönelik faaliyet ve tesislerin projelendirilmesi ve yapımı için genel yönetim kapsamındaki kamu idarelerine ve bunların oluşturdukları birlikler ile gerçek veya tüzel kişilere sözleşme hükümleri doğrultusunda proje bedelinin yüzde </w:t>
      </w:r>
      <w:proofErr w:type="spellStart"/>
      <w:r w:rsidRPr="00586A5E">
        <w:rPr>
          <w:rFonts w:ascii="Times New Roman" w:eastAsia="Times New Roman" w:hAnsi="Times New Roman" w:cs="Times New Roman"/>
          <w:color w:val="000000" w:themeColor="text1"/>
          <w:lang w:eastAsia="tr-TR"/>
        </w:rPr>
        <w:t>kırkbeşine</w:t>
      </w:r>
      <w:proofErr w:type="spellEnd"/>
      <w:r w:rsidRPr="00586A5E">
        <w:rPr>
          <w:rFonts w:ascii="Times New Roman" w:eastAsia="Times New Roman" w:hAnsi="Times New Roman" w:cs="Times New Roman"/>
          <w:color w:val="000000" w:themeColor="text1"/>
          <w:lang w:eastAsia="tr-TR"/>
        </w:rPr>
        <w:t> kadar defaten veya dilimler hâlinde kredi verilebilir.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 Atık su arıtma, katı atık bertaraf ve geri kazanım tesislerinin projelendirilmesi ve yapımı için verilecek kredinin vadesi en çok on yıl olup, üç yıla kadar ödemesiz devre tanınabilir. Geri ödeme, ödemesiz devreyi takip eden yıldan başlamak üzere yıllık eşit taksitler hâlinde yapılır.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Çevre kirliliğinin önlenmesi ve çevrenin iyileştirilmesine yönelik diğer faaliyet ve tesislerin projelendirilmesi ve yapımı için verilecek kredinin vadesi ise en çok beş yıl olup, iki yıla kadar ödemesiz devre tanınabilir. Geri ödeme, ödemesiz devreyi takip eden yıldan başlamak üzere yıllık eşit taksitler hâlinde yapılır.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Yardım veya kredi ödemeleri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14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Yardım veya kredilere ilişkin tutarlar, gerekli şartları yerine getiren genel yönetim kapsamındaki kamu idarelerinin, bunlar tarafından oluşturulan birliklerin, gerçek veya tüzel kişilerin hesaplarına aktarılır.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(2) Bakanlıkça yapılacak yardım veya kredilerin genel yönetim kapsamındaki kamu idareleri, bunlar tarafından oluşturulan birlikler ile gerçek veya tüzel kişilerin hesaplarına aktarılabilmesi için; 15 inci maddede belirtilen kontrol ve denetim faaliyetinin tamamlanması ve bu faaliyet sonucunda tutulan tespit tutanağında “Bakanlıkça yapılacak ödemeye esas iş ve hizmetler ile alınan mallara yönelik hak ediş ve faturalarda yer alan tutarların yapılan işle uyumlu olduğu yerinde tespit edilmiştir” ifadesinin yer alması gerekir.</w:t>
      </w:r>
      <w:proofErr w:type="gramEnd"/>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Kontrol ve denetim</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15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lastRenderedPageBreak/>
        <w:t>(1) Bu Yönetmelik çerçevesinde yardım yapılan ve kredi verilenlere ilişkin bilgiler ilgili birimlere ve Çevre ve Şehircilik İl Müdürlüklerine gönderilir.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(2) 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 kapsamında verilen yardım ve krediler ile ilgili ödemelerin taahhütnameye uygun kullanılıp kullanılmadığı, Genel Müdürlüğün veya ilgili birimin koordinasyonunda, ilgili Çevre ve Şehircilik İl Müdürlüğü personelinden oluşturulan en az üç kişilik komisyon tarafından Bakanlıkça belirlenen süre içinde mahallinde incelenir ve inceleme sonucu bir tutanağa bağlanarak Genel Müdürlük Makamına sunulur.</w:t>
      </w:r>
      <w:proofErr w:type="gramEnd"/>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Proje uygulaması esnasında taahhütnamede belirtilen ve Bakanlıkça belirlenen diğer şartlara uygun hareket etmeyenlerin almış oldukları yardım veya krediler, alınış tarihinden itibaren tahakkuk eden kanunî faizleri ile birlikte genel hükümlere göre geri alınır ve bunlar bir daha bu haklardan yararlandırılmaz.</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Kredilerin takibi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16 – </w:t>
      </w:r>
      <w:r w:rsidRPr="00586A5E">
        <w:rPr>
          <w:rFonts w:ascii="Times New Roman" w:eastAsia="Times New Roman" w:hAnsi="Times New Roman" w:cs="Times New Roman"/>
          <w:color w:val="000000" w:themeColor="text1"/>
          <w:lang w:eastAsia="tr-TR"/>
        </w:rPr>
        <w:t>(1) Kullandırılan kredilerden dönem sonu itibarıyla vadesine bir yıl veya daha az süre kalan tutarlar ile vadesinden önce tahsil edilmesi gereken tutarlar muhasebe kayıtlarına alınmak üzere ilgili muhasebe birimine bildirilir.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xml:space="preserve">(2) Kullandırılan kredilerin geri dönüşleri Bakanlık ile Banka arasında yapılacak protokol uyarınca her ilde açılacak çevre kredisi hesabına yatırılır. Bu hesapta toplanan tutarlar, Banka tarafından haftalık dönemler hâlinde il muhasebe birimi hesabına aktarılır. Kredi geri dönüşleriyle ilgili yapılan </w:t>
      </w:r>
      <w:proofErr w:type="gramStart"/>
      <w:r w:rsidRPr="00586A5E">
        <w:rPr>
          <w:rFonts w:ascii="Times New Roman" w:eastAsia="Times New Roman" w:hAnsi="Times New Roman" w:cs="Times New Roman"/>
          <w:color w:val="000000" w:themeColor="text1"/>
          <w:lang w:eastAsia="tr-TR"/>
        </w:rPr>
        <w:t>tahsilata</w:t>
      </w:r>
      <w:proofErr w:type="gramEnd"/>
      <w:r w:rsidRPr="00586A5E">
        <w:rPr>
          <w:rFonts w:ascii="Times New Roman" w:eastAsia="Times New Roman" w:hAnsi="Times New Roman" w:cs="Times New Roman"/>
          <w:color w:val="000000" w:themeColor="text1"/>
          <w:lang w:eastAsia="tr-TR"/>
        </w:rPr>
        <w:t xml:space="preserve"> ilişkin listeler ile merkez muhasebe birimi hesabına yapılan aktarmalara ilişkin listelerin birer nüshası haftalık dönemler itibarıyla Banka tarafından il müdürlüklerine ve il muhasebe birimine gönderilir. İl muhasebe birimi tarafından Bankayla mutabakat sağlanması hâlinde, il muhasebe birimi hesabında bulunan tutarlar Banka tarafından merkez muhasebe birimi hesabına aktarılır.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w:t>
      </w:r>
      <w:r w:rsidRPr="00586A5E">
        <w:rPr>
          <w:rFonts w:ascii="Times New Roman" w:eastAsia="Times New Roman" w:hAnsi="Times New Roman" w:cs="Times New Roman"/>
          <w:b/>
          <w:bCs/>
          <w:color w:val="000000" w:themeColor="text1"/>
          <w:lang w:eastAsia="tr-TR"/>
        </w:rPr>
        <w:t>(Ek: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 </w:t>
      </w:r>
      <w:r w:rsidRPr="00586A5E">
        <w:rPr>
          <w:rFonts w:ascii="Times New Roman" w:eastAsia="Times New Roman" w:hAnsi="Times New Roman" w:cs="Times New Roman"/>
          <w:color w:val="000000" w:themeColor="text1"/>
          <w:lang w:eastAsia="tr-TR"/>
        </w:rPr>
        <w:t>7 </w:t>
      </w:r>
      <w:proofErr w:type="spellStart"/>
      <w:r w:rsidRPr="00586A5E">
        <w:rPr>
          <w:rFonts w:ascii="Times New Roman" w:eastAsia="Times New Roman" w:hAnsi="Times New Roman" w:cs="Times New Roman"/>
          <w:color w:val="000000" w:themeColor="text1"/>
          <w:lang w:eastAsia="tr-TR"/>
        </w:rPr>
        <w:t>nci</w:t>
      </w:r>
      <w:proofErr w:type="spellEnd"/>
      <w:r w:rsidRPr="00586A5E">
        <w:rPr>
          <w:rFonts w:ascii="Times New Roman" w:eastAsia="Times New Roman" w:hAnsi="Times New Roman" w:cs="Times New Roman"/>
          <w:color w:val="000000" w:themeColor="text1"/>
          <w:lang w:eastAsia="tr-TR"/>
        </w:rPr>
        <w:t> madde uyarınca verilen kredilerin belirlenen tarihler içerisinde geri ödenmemesi durumunda, kredinin ödenmesi gerektiği tarihten itibaren hesaplanacak yasal faizi ile birlikte ödenmesi için kredi kullanana bir aylık ödeme süresi verilir. Kredi ve yasal faizin bu sürede ödenmemesi durumunda </w:t>
      </w:r>
      <w:proofErr w:type="gramStart"/>
      <w:r w:rsidRPr="00586A5E">
        <w:rPr>
          <w:rFonts w:ascii="Times New Roman" w:eastAsia="Times New Roman" w:hAnsi="Times New Roman" w:cs="Times New Roman"/>
          <w:color w:val="000000" w:themeColor="text1"/>
          <w:lang w:eastAsia="tr-TR"/>
        </w:rPr>
        <w:t>21/7/1953</w:t>
      </w:r>
      <w:proofErr w:type="gramEnd"/>
      <w:r w:rsidRPr="00586A5E">
        <w:rPr>
          <w:rFonts w:ascii="Times New Roman" w:eastAsia="Times New Roman" w:hAnsi="Times New Roman" w:cs="Times New Roman"/>
          <w:color w:val="000000" w:themeColor="text1"/>
          <w:lang w:eastAsia="tr-TR"/>
        </w:rPr>
        <w:t> tarihli ve 6183 sayılı Amme Alacaklarının Tahsil Usulü Hakkında Kanun hükümlerine göre tahsil edilir. Yalnızca kredi asıllarına 6183 sayılı Kanunun 51 inci maddesine istinaden gecikme zammı uygulanır.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Birim fiyatın belirlenmesi</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17 – (Değişik: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 İnşaatla ilgili olarak düzenlenecek keşiflerde Bakanlıkça tespit edilen birim fiyatlar esas alınır.</w:t>
      </w:r>
    </w:p>
    <w:p w:rsidR="00586A5E" w:rsidRPr="00586A5E" w:rsidRDefault="00586A5E" w:rsidP="00586A5E">
      <w:pPr>
        <w:shd w:val="clear" w:color="auto" w:fill="FFFFFF"/>
        <w:spacing w:after="0" w:line="313" w:lineRule="atLeast"/>
        <w:ind w:firstLine="720"/>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 </w:t>
      </w:r>
    </w:p>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ÜÇÜNCÜ BÖLÜM</w:t>
      </w:r>
    </w:p>
    <w:p w:rsidR="00586A5E" w:rsidRPr="00586A5E" w:rsidRDefault="00586A5E" w:rsidP="00586A5E">
      <w:pPr>
        <w:shd w:val="clear" w:color="auto" w:fill="FFFFFF"/>
        <w:spacing w:after="0" w:line="313" w:lineRule="atLeast"/>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Çeşitli ve Son Hükümler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Bilgi verme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18 – </w:t>
      </w:r>
      <w:r w:rsidRPr="00586A5E">
        <w:rPr>
          <w:rFonts w:ascii="Times New Roman" w:eastAsia="Times New Roman" w:hAnsi="Times New Roman" w:cs="Times New Roman"/>
          <w:color w:val="000000" w:themeColor="text1"/>
          <w:lang w:eastAsia="tr-TR"/>
        </w:rPr>
        <w:t xml:space="preserve">(1) Verilen kredilerin takibi ile tahsiline ilişkin olarak; aylık dönemler hâlinde anapara ve faiz </w:t>
      </w:r>
      <w:proofErr w:type="gramStart"/>
      <w:r w:rsidRPr="00586A5E">
        <w:rPr>
          <w:rFonts w:ascii="Times New Roman" w:eastAsia="Times New Roman" w:hAnsi="Times New Roman" w:cs="Times New Roman"/>
          <w:color w:val="000000" w:themeColor="text1"/>
          <w:lang w:eastAsia="tr-TR"/>
        </w:rPr>
        <w:t>tahsilat</w:t>
      </w:r>
      <w:proofErr w:type="gramEnd"/>
      <w:r w:rsidRPr="00586A5E">
        <w:rPr>
          <w:rFonts w:ascii="Times New Roman" w:eastAsia="Times New Roman" w:hAnsi="Times New Roman" w:cs="Times New Roman"/>
          <w:color w:val="000000" w:themeColor="text1"/>
          <w:lang w:eastAsia="tr-TR"/>
        </w:rPr>
        <w:t xml:space="preserve"> bilgileri ilgili il müdürlüklerince Genel Müdürlüğe gönderilir. Genel Müdürlükçe </w:t>
      </w:r>
      <w:proofErr w:type="gramStart"/>
      <w:r w:rsidRPr="00586A5E">
        <w:rPr>
          <w:rFonts w:ascii="Times New Roman" w:eastAsia="Times New Roman" w:hAnsi="Times New Roman" w:cs="Times New Roman"/>
          <w:color w:val="000000" w:themeColor="text1"/>
          <w:lang w:eastAsia="tr-TR"/>
        </w:rPr>
        <w:t>konsolide</w:t>
      </w:r>
      <w:proofErr w:type="gramEnd"/>
      <w:r w:rsidRPr="00586A5E">
        <w:rPr>
          <w:rFonts w:ascii="Times New Roman" w:eastAsia="Times New Roman" w:hAnsi="Times New Roman" w:cs="Times New Roman"/>
          <w:color w:val="000000" w:themeColor="text1"/>
          <w:lang w:eastAsia="tr-TR"/>
        </w:rPr>
        <w:t> edilen bilgi ve belgeler; Müsteşara sunulmak ve yıllar itibarıyla izlenebilmesini sağlamak, kullanılan ödenek ile karşılaştırılarak gerektiğinde ödenek kaydı için girişimlerde bulunmak üzere tahsilini izleyen ayın yirmisine kadar Strateji Geliştirme Başkanlığına gönderilir. Gönderilen bilgi ve belgelerin birer nüshası ise denetime hazır hâlde Genel Müdürlükçe dosyalanır.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lastRenderedPageBreak/>
        <w:t>(2) Tahsil edilen diğer çevre gelirlerine ilişkin bilgi ve belgeler ayrıntı kodları itibarıyla aylık dönemler hâlinde, izleyen ayın yirmisine kadar Strateji Geliştirme Başkanlığına gönderilir. Gönderilen bilgi ve belgelerin birer nüshası ise denetime hazır hâlde Genel Müdürlükçe dosyalanır.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(3) </w:t>
      </w:r>
      <w:r w:rsidRPr="00586A5E">
        <w:rPr>
          <w:rFonts w:ascii="Times New Roman" w:eastAsia="Times New Roman" w:hAnsi="Times New Roman" w:cs="Times New Roman"/>
          <w:b/>
          <w:bCs/>
          <w:color w:val="000000" w:themeColor="text1"/>
          <w:lang w:eastAsia="tr-TR"/>
        </w:rPr>
        <w:t>(Mülga: RG-</w:t>
      </w:r>
      <w:proofErr w:type="gramStart"/>
      <w:r w:rsidRPr="00586A5E">
        <w:rPr>
          <w:rFonts w:ascii="Times New Roman" w:eastAsia="Times New Roman" w:hAnsi="Times New Roman" w:cs="Times New Roman"/>
          <w:b/>
          <w:bCs/>
          <w:color w:val="000000" w:themeColor="text1"/>
          <w:lang w:eastAsia="tr-TR"/>
        </w:rPr>
        <w:t>25/10/2013</w:t>
      </w:r>
      <w:proofErr w:type="gramEnd"/>
      <w:r w:rsidRPr="00586A5E">
        <w:rPr>
          <w:rFonts w:ascii="Times New Roman" w:eastAsia="Times New Roman" w:hAnsi="Times New Roman" w:cs="Times New Roman"/>
          <w:b/>
          <w:bCs/>
          <w:color w:val="000000" w:themeColor="text1"/>
          <w:lang w:eastAsia="tr-TR"/>
        </w:rPr>
        <w:t>-28802)</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Yürürlükten kaldırılan Yönetmelik</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19 –</w:t>
      </w:r>
      <w:r w:rsidRPr="00586A5E">
        <w:rPr>
          <w:rFonts w:ascii="Times New Roman" w:eastAsia="Times New Roman" w:hAnsi="Times New Roman" w:cs="Times New Roman"/>
          <w:color w:val="000000" w:themeColor="text1"/>
          <w:lang w:eastAsia="tr-TR"/>
        </w:rPr>
        <w:t> (1) </w:t>
      </w:r>
      <w:proofErr w:type="gramStart"/>
      <w:r w:rsidRPr="00586A5E">
        <w:rPr>
          <w:rFonts w:ascii="Times New Roman" w:eastAsia="Times New Roman" w:hAnsi="Times New Roman" w:cs="Times New Roman"/>
          <w:color w:val="000000" w:themeColor="text1"/>
          <w:lang w:eastAsia="tr-TR"/>
        </w:rPr>
        <w:t>25/2/2006</w:t>
      </w:r>
      <w:proofErr w:type="gramEnd"/>
      <w:r w:rsidRPr="00586A5E">
        <w:rPr>
          <w:rFonts w:ascii="Times New Roman" w:eastAsia="Times New Roman" w:hAnsi="Times New Roman" w:cs="Times New Roman"/>
          <w:color w:val="000000" w:themeColor="text1"/>
          <w:lang w:eastAsia="tr-TR"/>
        </w:rPr>
        <w:t> tarihli ve 26091 sayılı Resmî Gazete’de yayımlanan Çevre Kirliliğinin Önlenmesi ve Temizlenmesine Yönelik Faaliyetler İçin Yapılacak Harcama ve Yardımlar ile Verilecek Kredilere İlişkin Yönetmelik yürürlükten kaldırılmıştır.</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Yürürlük</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20 – </w:t>
      </w:r>
      <w:r w:rsidRPr="00586A5E">
        <w:rPr>
          <w:rFonts w:ascii="Times New Roman" w:eastAsia="Times New Roman" w:hAnsi="Times New Roman" w:cs="Times New Roman"/>
          <w:color w:val="000000" w:themeColor="text1"/>
          <w:lang w:eastAsia="tr-TR"/>
        </w:rPr>
        <w:t>(1) Maliye Bakanlığının ve </w:t>
      </w:r>
      <w:proofErr w:type="spellStart"/>
      <w:r w:rsidRPr="00586A5E">
        <w:rPr>
          <w:rFonts w:ascii="Times New Roman" w:eastAsia="Times New Roman" w:hAnsi="Times New Roman" w:cs="Times New Roman"/>
          <w:color w:val="000000" w:themeColor="text1"/>
          <w:lang w:eastAsia="tr-TR"/>
        </w:rPr>
        <w:t>Sayıştayın</w:t>
      </w:r>
      <w:proofErr w:type="spellEnd"/>
      <w:r w:rsidRPr="00586A5E">
        <w:rPr>
          <w:rFonts w:ascii="Times New Roman" w:eastAsia="Times New Roman" w:hAnsi="Times New Roman" w:cs="Times New Roman"/>
          <w:color w:val="000000" w:themeColor="text1"/>
          <w:lang w:eastAsia="tr-TR"/>
        </w:rPr>
        <w:t> görüşü alınarak hazırlanan bu Yönetmelik </w:t>
      </w:r>
      <w:r w:rsidRPr="00586A5E">
        <w:rPr>
          <w:rFonts w:ascii="Times New Roman" w:eastAsia="Times New Roman" w:hAnsi="Times New Roman" w:cs="Times New Roman"/>
          <w:b/>
          <w:bCs/>
          <w:color w:val="000000" w:themeColor="text1"/>
          <w:lang w:eastAsia="tr-TR"/>
        </w:rPr>
        <w:t>(Mülga </w:t>
      </w:r>
      <w:proofErr w:type="gramStart"/>
      <w:r w:rsidRPr="00586A5E">
        <w:rPr>
          <w:rFonts w:ascii="Times New Roman" w:eastAsia="Times New Roman" w:hAnsi="Times New Roman" w:cs="Times New Roman"/>
          <w:b/>
          <w:bCs/>
          <w:color w:val="000000" w:themeColor="text1"/>
          <w:lang w:eastAsia="tr-TR"/>
        </w:rPr>
        <w:t>ibare:RG</w:t>
      </w:r>
      <w:proofErr w:type="gramEnd"/>
      <w:r w:rsidRPr="00586A5E">
        <w:rPr>
          <w:rFonts w:ascii="Times New Roman" w:eastAsia="Times New Roman" w:hAnsi="Times New Roman" w:cs="Times New Roman"/>
          <w:b/>
          <w:bCs/>
          <w:color w:val="000000" w:themeColor="text1"/>
          <w:lang w:eastAsia="tr-TR"/>
        </w:rPr>
        <w:t>-19/3/2009-27174)</w:t>
      </w:r>
      <w:r w:rsidRPr="00586A5E">
        <w:rPr>
          <w:rFonts w:ascii="Times New Roman" w:eastAsia="Times New Roman" w:hAnsi="Times New Roman" w:cs="Times New Roman"/>
          <w:color w:val="000000" w:themeColor="text1"/>
          <w:lang w:eastAsia="tr-TR"/>
        </w:rPr>
        <w:t> </w:t>
      </w:r>
      <w:r w:rsidRPr="00586A5E">
        <w:rPr>
          <w:rFonts w:ascii="Times New Roman" w:eastAsia="Times New Roman" w:hAnsi="Times New Roman" w:cs="Times New Roman"/>
          <w:b/>
          <w:bCs/>
          <w:color w:val="000000" w:themeColor="text1"/>
          <w:lang w:eastAsia="tr-TR"/>
        </w:rPr>
        <w:t>(…)</w:t>
      </w:r>
      <w:r w:rsidRPr="00586A5E">
        <w:rPr>
          <w:rFonts w:ascii="Times New Roman" w:eastAsia="Times New Roman" w:hAnsi="Times New Roman" w:cs="Times New Roman"/>
          <w:color w:val="000000" w:themeColor="text1"/>
          <w:lang w:eastAsia="tr-TR"/>
        </w:rPr>
        <w:t> yayımı tarihinde yürürlüğe girer.          </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Yürütme</w:t>
      </w:r>
    </w:p>
    <w:p w:rsidR="00586A5E" w:rsidRPr="00586A5E" w:rsidRDefault="00586A5E" w:rsidP="00586A5E">
      <w:pPr>
        <w:shd w:val="clear" w:color="auto" w:fill="FFFFFF"/>
        <w:spacing w:after="0" w:line="313" w:lineRule="atLeast"/>
        <w:ind w:firstLine="72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MADDE 21 – </w:t>
      </w:r>
      <w:r w:rsidRPr="00586A5E">
        <w:rPr>
          <w:rFonts w:ascii="Times New Roman" w:eastAsia="Times New Roman" w:hAnsi="Times New Roman" w:cs="Times New Roman"/>
          <w:color w:val="000000" w:themeColor="text1"/>
          <w:lang w:eastAsia="tr-TR"/>
        </w:rPr>
        <w:t xml:space="preserve">(1) Bu Yönetmelik hükümlerini Çevre ve </w:t>
      </w:r>
      <w:r w:rsidR="00EC467B">
        <w:rPr>
          <w:rFonts w:ascii="Times New Roman" w:eastAsia="Times New Roman" w:hAnsi="Times New Roman" w:cs="Times New Roman"/>
          <w:color w:val="000000" w:themeColor="text1"/>
          <w:lang w:eastAsia="tr-TR"/>
        </w:rPr>
        <w:t>Şehircilik</w:t>
      </w:r>
      <w:r w:rsidRPr="00586A5E">
        <w:rPr>
          <w:rFonts w:ascii="Times New Roman" w:eastAsia="Times New Roman" w:hAnsi="Times New Roman" w:cs="Times New Roman"/>
          <w:color w:val="000000" w:themeColor="text1"/>
          <w:lang w:eastAsia="tr-TR"/>
        </w:rPr>
        <w:t xml:space="preserve"> Bakanı yürütür.</w:t>
      </w:r>
    </w:p>
    <w:p w:rsidR="00586A5E" w:rsidRPr="00586A5E" w:rsidRDefault="00586A5E" w:rsidP="00586A5E">
      <w:pPr>
        <w:shd w:val="clear" w:color="auto" w:fill="FFFFFF"/>
        <w:spacing w:after="0" w:line="313" w:lineRule="atLeast"/>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w:t>
      </w:r>
    </w:p>
    <w:tbl>
      <w:tblPr>
        <w:tblW w:w="0" w:type="auto"/>
        <w:jc w:val="center"/>
        <w:tblInd w:w="-276" w:type="dxa"/>
        <w:tblCellMar>
          <w:left w:w="0" w:type="dxa"/>
          <w:right w:w="0" w:type="dxa"/>
        </w:tblCellMar>
        <w:tblLook w:val="04A0"/>
      </w:tblPr>
      <w:tblGrid>
        <w:gridCol w:w="744"/>
        <w:gridCol w:w="3600"/>
        <w:gridCol w:w="3600"/>
      </w:tblGrid>
      <w:tr w:rsidR="00586A5E" w:rsidRPr="00586A5E" w:rsidTr="00586A5E">
        <w:trPr>
          <w:jc w:val="center"/>
        </w:trPr>
        <w:tc>
          <w:tcPr>
            <w:tcW w:w="7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6A5E" w:rsidRPr="00586A5E" w:rsidRDefault="00586A5E" w:rsidP="00586A5E">
            <w:pPr>
              <w:spacing w:after="0" w:line="240" w:lineRule="auto"/>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Yönetmeliğin Yayımlandığı Resmî Gazete’nin</w:t>
            </w:r>
          </w:p>
        </w:tc>
      </w:tr>
      <w:tr w:rsidR="00586A5E" w:rsidRPr="00586A5E" w:rsidTr="00586A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5E" w:rsidRPr="00586A5E" w:rsidRDefault="00586A5E" w:rsidP="00586A5E">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Sayısı</w:t>
            </w:r>
          </w:p>
        </w:tc>
      </w:tr>
      <w:tr w:rsidR="00586A5E" w:rsidRPr="00586A5E" w:rsidTr="00586A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5E" w:rsidRPr="00586A5E" w:rsidRDefault="00586A5E" w:rsidP="00586A5E">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3/4/2007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26482</w:t>
            </w:r>
          </w:p>
        </w:tc>
      </w:tr>
      <w:tr w:rsidR="00586A5E" w:rsidRPr="00586A5E" w:rsidTr="00586A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5E" w:rsidRPr="00586A5E" w:rsidRDefault="00586A5E" w:rsidP="00586A5E">
            <w:pPr>
              <w:spacing w:after="0" w:line="240" w:lineRule="auto"/>
              <w:rPr>
                <w:rFonts w:ascii="Times New Roman" w:eastAsia="Times New Roman" w:hAnsi="Times New Roman" w:cs="Times New Roman"/>
                <w:color w:val="000000" w:themeColor="text1"/>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Yönetmelikte Değişiklik Yapan Yönetmeliklerin Yayımlandığı Resmî Gazetelerin</w:t>
            </w:r>
          </w:p>
        </w:tc>
      </w:tr>
      <w:tr w:rsidR="00586A5E" w:rsidRPr="00586A5E" w:rsidTr="00586A5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6A5E" w:rsidRPr="00586A5E" w:rsidRDefault="00586A5E" w:rsidP="00586A5E">
            <w:pPr>
              <w:spacing w:after="0" w:line="240" w:lineRule="auto"/>
              <w:rPr>
                <w:rFonts w:ascii="Times New Roman" w:eastAsia="Times New Roman" w:hAnsi="Times New Roman" w:cs="Times New Roman"/>
                <w:color w:val="000000" w:themeColor="text1"/>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b/>
                <w:bCs/>
                <w:color w:val="000000" w:themeColor="text1"/>
                <w:lang w:eastAsia="tr-TR"/>
              </w:rPr>
              <w:t>Sayısı</w:t>
            </w:r>
          </w:p>
        </w:tc>
      </w:tr>
      <w:tr w:rsidR="00586A5E" w:rsidRPr="00586A5E" w:rsidTr="00586A5E">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6A5E" w:rsidRPr="00586A5E" w:rsidRDefault="00586A5E" w:rsidP="00586A5E">
            <w:pPr>
              <w:spacing w:after="0" w:line="240" w:lineRule="auto"/>
              <w:ind w:left="397" w:hanging="34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19/3/2009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27174</w:t>
            </w:r>
          </w:p>
        </w:tc>
      </w:tr>
      <w:tr w:rsidR="00586A5E" w:rsidRPr="00586A5E" w:rsidTr="00586A5E">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6A5E" w:rsidRPr="00586A5E" w:rsidRDefault="00586A5E" w:rsidP="00586A5E">
            <w:pPr>
              <w:spacing w:after="0" w:line="240" w:lineRule="auto"/>
              <w:ind w:left="397" w:hanging="340"/>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586A5E">
              <w:rPr>
                <w:rFonts w:ascii="Times New Roman" w:eastAsia="Times New Roman" w:hAnsi="Times New Roman" w:cs="Times New Roman"/>
                <w:color w:val="000000" w:themeColor="text1"/>
                <w:lang w:eastAsia="tr-TR"/>
              </w:rPr>
              <w:t>25/10/2013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6A5E" w:rsidRPr="00586A5E" w:rsidRDefault="00586A5E" w:rsidP="00586A5E">
            <w:pPr>
              <w:spacing w:after="0" w:line="240" w:lineRule="auto"/>
              <w:jc w:val="center"/>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28802</w:t>
            </w:r>
          </w:p>
        </w:tc>
      </w:tr>
    </w:tbl>
    <w:p w:rsidR="00586A5E" w:rsidRPr="00586A5E" w:rsidRDefault="00586A5E" w:rsidP="00586A5E">
      <w:pPr>
        <w:shd w:val="clear" w:color="auto" w:fill="FFFFFF"/>
        <w:spacing w:after="0" w:line="313" w:lineRule="atLeast"/>
        <w:jc w:val="both"/>
        <w:rPr>
          <w:rFonts w:ascii="Times New Roman" w:eastAsia="Times New Roman" w:hAnsi="Times New Roman" w:cs="Times New Roman"/>
          <w:color w:val="000000" w:themeColor="text1"/>
          <w:sz w:val="24"/>
          <w:szCs w:val="24"/>
          <w:lang w:eastAsia="tr-TR"/>
        </w:rPr>
      </w:pPr>
      <w:r w:rsidRPr="00586A5E">
        <w:rPr>
          <w:rFonts w:ascii="Times New Roman" w:eastAsia="Times New Roman" w:hAnsi="Times New Roman" w:cs="Times New Roman"/>
          <w:color w:val="000000" w:themeColor="text1"/>
          <w:lang w:eastAsia="tr-TR"/>
        </w:rPr>
        <w:t> </w:t>
      </w:r>
    </w:p>
    <w:p w:rsidR="00C52F29" w:rsidRPr="00586A5E" w:rsidRDefault="00C52F29" w:rsidP="00586A5E">
      <w:pPr>
        <w:rPr>
          <w:rFonts w:ascii="Times New Roman" w:hAnsi="Times New Roman" w:cs="Times New Roman"/>
          <w:color w:val="000000" w:themeColor="text1"/>
        </w:rPr>
      </w:pPr>
    </w:p>
    <w:sectPr w:rsidR="00C52F29" w:rsidRPr="00586A5E" w:rsidSect="00C52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86A5E"/>
    <w:rsid w:val="00586A5E"/>
    <w:rsid w:val="006259CA"/>
    <w:rsid w:val="00B40291"/>
    <w:rsid w:val="00C30E7D"/>
    <w:rsid w:val="00C52F29"/>
    <w:rsid w:val="00EC4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6A5E"/>
  </w:style>
  <w:style w:type="character" w:customStyle="1" w:styleId="apple-converted-space">
    <w:name w:val="apple-converted-space"/>
    <w:basedOn w:val="VarsaylanParagrafYazTipi"/>
    <w:rsid w:val="00586A5E"/>
  </w:style>
  <w:style w:type="character" w:customStyle="1" w:styleId="spelle">
    <w:name w:val="spelle"/>
    <w:basedOn w:val="VarsaylanParagrafYazTipi"/>
    <w:rsid w:val="00586A5E"/>
  </w:style>
  <w:style w:type="paragraph" w:customStyle="1" w:styleId="3-normalyaz">
    <w:name w:val="3-normalyaz"/>
    <w:basedOn w:val="Normal"/>
    <w:rsid w:val="00586A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154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3840</Words>
  <Characters>21891</Characters>
  <Application>Microsoft Office Word</Application>
  <DocSecurity>0</DocSecurity>
  <Lines>182</Lines>
  <Paragraphs>51</Paragraphs>
  <ScaleCrop>false</ScaleCrop>
  <Company>MoEU</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emin.baris</dc:creator>
  <cp:keywords/>
  <dc:description/>
  <cp:lastModifiedBy>emin.baris</cp:lastModifiedBy>
  <cp:revision>3</cp:revision>
  <dcterms:created xsi:type="dcterms:W3CDTF">2013-12-27T08:21:00Z</dcterms:created>
  <dcterms:modified xsi:type="dcterms:W3CDTF">2013-12-31T13:28:00Z</dcterms:modified>
</cp:coreProperties>
</file>