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F855" w14:textId="77777777" w:rsidR="00BB72E9" w:rsidRPr="00BB72E9" w:rsidRDefault="00BB72E9" w:rsidP="00BB72E9">
      <w:pPr>
        <w:jc w:val="center"/>
        <w:rPr>
          <w:rFonts w:ascii="Times New Roman" w:hAnsi="Times New Roman" w:cs="Times New Roman"/>
          <w:b/>
        </w:rPr>
      </w:pPr>
      <w:bookmarkStart w:id="0" w:name="_GoBack"/>
      <w:bookmarkEnd w:id="0"/>
      <w:r w:rsidRPr="00BB72E9">
        <w:rPr>
          <w:rFonts w:ascii="Times New Roman" w:hAnsi="Times New Roman" w:cs="Times New Roman"/>
          <w:b/>
        </w:rPr>
        <w:t>REQUEST OF CVs</w:t>
      </w:r>
    </w:p>
    <w:p w14:paraId="6F468428" w14:textId="77777777" w:rsidR="00BB72E9" w:rsidRPr="00BB72E9" w:rsidRDefault="00BB72E9" w:rsidP="00BB72E9">
      <w:pPr>
        <w:jc w:val="center"/>
        <w:rPr>
          <w:rFonts w:ascii="Times New Roman" w:hAnsi="Times New Roman" w:cs="Times New Roman"/>
          <w:b/>
        </w:rPr>
      </w:pPr>
      <w:r w:rsidRPr="00BB72E9">
        <w:rPr>
          <w:rFonts w:ascii="Times New Roman" w:hAnsi="Times New Roman" w:cs="Times New Roman"/>
          <w:b/>
        </w:rPr>
        <w:t>For Selection of Consultants for</w:t>
      </w:r>
    </w:p>
    <w:p w14:paraId="29F371E0" w14:textId="2A9CE4DB" w:rsidR="001B544B" w:rsidRPr="00BB72E9" w:rsidRDefault="001B544B" w:rsidP="00BB72E9">
      <w:pPr>
        <w:tabs>
          <w:tab w:val="num" w:pos="0"/>
        </w:tabs>
        <w:spacing w:before="60" w:after="60"/>
        <w:jc w:val="center"/>
        <w:rPr>
          <w:rFonts w:ascii="Times New Roman" w:hAnsi="Times New Roman" w:cs="Times New Roman"/>
          <w:b/>
          <w:sz w:val="22"/>
          <w:szCs w:val="22"/>
          <w:lang w:val="en-GB"/>
        </w:rPr>
      </w:pPr>
      <w:r w:rsidRPr="00BB72E9">
        <w:rPr>
          <w:rFonts w:ascii="Times New Roman" w:hAnsi="Times New Roman" w:cs="Times New Roman"/>
          <w:b/>
          <w:sz w:val="22"/>
          <w:szCs w:val="22"/>
          <w:lang w:val="en-GB"/>
        </w:rPr>
        <w:t>Senior</w:t>
      </w:r>
      <w:r w:rsidRPr="00BB72E9">
        <w:rPr>
          <w:rFonts w:ascii="Times New Roman" w:hAnsi="Times New Roman" w:cs="Times New Roman"/>
          <w:b/>
          <w:sz w:val="20"/>
          <w:szCs w:val="20"/>
          <w:lang w:val="en-GB"/>
        </w:rPr>
        <w:t xml:space="preserve"> </w:t>
      </w:r>
      <w:r w:rsidRPr="00BB72E9">
        <w:rPr>
          <w:rFonts w:ascii="Times New Roman" w:hAnsi="Times New Roman" w:cs="Times New Roman"/>
          <w:b/>
          <w:sz w:val="22"/>
          <w:szCs w:val="22"/>
          <w:lang w:val="en-GB"/>
        </w:rPr>
        <w:t>Communication and Event Manager</w:t>
      </w:r>
    </w:p>
    <w:p w14:paraId="0B6A31D8" w14:textId="60046612" w:rsidR="00BB72E9" w:rsidRPr="00BB72E9" w:rsidRDefault="00BB72E9" w:rsidP="00BB72E9">
      <w:pPr>
        <w:tabs>
          <w:tab w:val="num" w:pos="0"/>
        </w:tabs>
        <w:spacing w:before="60" w:after="60"/>
        <w:jc w:val="center"/>
        <w:rPr>
          <w:rFonts w:ascii="Times New Roman" w:hAnsi="Times New Roman" w:cs="Times New Roman"/>
          <w:b/>
          <w:sz w:val="22"/>
          <w:szCs w:val="22"/>
          <w:lang w:val="en-GB"/>
        </w:rPr>
      </w:pPr>
      <w:r w:rsidRPr="00BB72E9">
        <w:rPr>
          <w:rFonts w:ascii="Times New Roman" w:hAnsi="Times New Roman" w:cs="Times New Roman"/>
          <w:b/>
          <w:sz w:val="22"/>
          <w:szCs w:val="22"/>
          <w:lang w:val="en-GB"/>
        </w:rPr>
        <w:t>(</w:t>
      </w:r>
      <w:proofErr w:type="spellStart"/>
      <w:r w:rsidRPr="00BB72E9">
        <w:rPr>
          <w:rFonts w:ascii="Times New Roman" w:hAnsi="Times New Roman" w:cs="Times New Roman"/>
          <w:b/>
          <w:sz w:val="22"/>
          <w:szCs w:val="22"/>
          <w:lang w:val="en-GB"/>
        </w:rPr>
        <w:t>Ref</w:t>
      </w:r>
      <w:proofErr w:type="gramStart"/>
      <w:r w:rsidRPr="00BB72E9">
        <w:rPr>
          <w:rFonts w:ascii="Times New Roman" w:hAnsi="Times New Roman" w:cs="Times New Roman"/>
          <w:b/>
          <w:sz w:val="22"/>
          <w:szCs w:val="22"/>
          <w:lang w:val="en-GB"/>
        </w:rPr>
        <w:t>:SCE</w:t>
      </w:r>
      <w:r w:rsidR="00BA06D6">
        <w:rPr>
          <w:rFonts w:ascii="Times New Roman" w:hAnsi="Times New Roman" w:cs="Times New Roman"/>
          <w:b/>
          <w:sz w:val="22"/>
          <w:szCs w:val="22"/>
          <w:lang w:val="en-GB"/>
        </w:rPr>
        <w:t>M</w:t>
      </w:r>
      <w:proofErr w:type="spellEnd"/>
      <w:proofErr w:type="gramEnd"/>
      <w:r w:rsidRPr="00BB72E9">
        <w:rPr>
          <w:rFonts w:ascii="Times New Roman" w:hAnsi="Times New Roman" w:cs="Times New Roman"/>
          <w:b/>
          <w:sz w:val="22"/>
          <w:szCs w:val="22"/>
          <w:lang w:val="en-GB"/>
        </w:rPr>
        <w:t>)</w:t>
      </w:r>
    </w:p>
    <w:p w14:paraId="2EEFE5E4" w14:textId="77777777" w:rsidR="001B544B" w:rsidRDefault="001B544B" w:rsidP="001B544B">
      <w:pPr>
        <w:spacing w:after="120"/>
        <w:jc w:val="both"/>
        <w:outlineLvl w:val="0"/>
        <w:rPr>
          <w:rFonts w:ascii="Times New Roman" w:hAnsi="Times New Roman" w:cs="Tahoma"/>
          <w:color w:val="000000" w:themeColor="text1"/>
          <w:sz w:val="22"/>
          <w:szCs w:val="22"/>
          <w:lang w:val="en-GB"/>
        </w:rPr>
      </w:pPr>
    </w:p>
    <w:p w14:paraId="60962A20" w14:textId="7BDAFB8B" w:rsidR="00A44EB5" w:rsidRPr="000E4ABF" w:rsidRDefault="00A44EB5" w:rsidP="001B544B">
      <w:pPr>
        <w:spacing w:after="120"/>
        <w:jc w:val="both"/>
        <w:outlineLvl w:val="0"/>
        <w:rPr>
          <w:rFonts w:ascii="Times New Roman" w:hAnsi="Times New Roman" w:cs="Times New Roman"/>
          <w:color w:val="000000" w:themeColor="text1"/>
          <w:sz w:val="22"/>
          <w:szCs w:val="22"/>
          <w:lang w:val="en-GB"/>
        </w:rPr>
      </w:pPr>
      <w:r w:rsidRPr="000E4ABF">
        <w:rPr>
          <w:rFonts w:ascii="Times New Roman" w:hAnsi="Times New Roman" w:cs="Times New Roman"/>
          <w:b/>
        </w:rPr>
        <w:t>GENERAL BACKGROUND INFORMATION</w:t>
      </w:r>
    </w:p>
    <w:p w14:paraId="7A5CB999" w14:textId="77777777" w:rsidR="00A44EB5" w:rsidRPr="00A44EB5" w:rsidRDefault="00A44EB5" w:rsidP="00A44EB5">
      <w:pPr>
        <w:jc w:val="both"/>
        <w:rPr>
          <w:rFonts w:ascii="Times New Roman" w:hAnsi="Times New Roman" w:cs="Times New Roman"/>
          <w:bCs/>
          <w:sz w:val="22"/>
          <w:szCs w:val="22"/>
        </w:rPr>
      </w:pPr>
      <w:r w:rsidRPr="00A44EB5">
        <w:rPr>
          <w:rFonts w:ascii="Times New Roman" w:hAnsi="Times New Roman" w:cs="Times New Roman"/>
          <w:bCs/>
          <w:sz w:val="22"/>
          <w:szCs w:val="22"/>
        </w:rPr>
        <w:t>The Government of Turkey has been allocated grant funds from The Partnership for Market Readiness Multi-Donor Trust Fund which is administered by the International Bank for Reconstruction and Development (IBRD) and executed by The Ministry of Environment and Urbanization (MOEU) through the Climate Change Department (CCD). The Project Development Objective (PDO) of the Partnership for Market Readiness Project (PMR Project) Implementation Phase is to assist Turkey to implement a Greenhouse Gas Monitoring, Reporting, and Verification (MRV) pilot in the selected sectors, based on Turkey’s MRV regulation, and to provide analytical information for the establishment of a carbon market in Turkey.</w:t>
      </w:r>
    </w:p>
    <w:p w14:paraId="1AF0EF3F" w14:textId="77777777" w:rsidR="00A44EB5" w:rsidRPr="00A44EB5" w:rsidRDefault="00A44EB5" w:rsidP="00A44EB5">
      <w:pPr>
        <w:jc w:val="both"/>
        <w:rPr>
          <w:rFonts w:ascii="Times New Roman" w:hAnsi="Times New Roman" w:cs="Times New Roman"/>
          <w:bCs/>
          <w:sz w:val="22"/>
          <w:szCs w:val="22"/>
        </w:rPr>
      </w:pPr>
    </w:p>
    <w:p w14:paraId="52490AE2" w14:textId="77777777" w:rsidR="00A44EB5" w:rsidRPr="00A44EB5" w:rsidRDefault="00A44EB5" w:rsidP="00A44EB5">
      <w:pPr>
        <w:jc w:val="both"/>
        <w:rPr>
          <w:rFonts w:ascii="Times New Roman" w:hAnsi="Times New Roman" w:cs="Times New Roman"/>
          <w:bCs/>
          <w:sz w:val="22"/>
          <w:szCs w:val="22"/>
        </w:rPr>
      </w:pPr>
      <w:r w:rsidRPr="00A44EB5">
        <w:rPr>
          <w:rFonts w:ascii="Times New Roman" w:hAnsi="Times New Roman" w:cs="Times New Roman"/>
          <w:bCs/>
          <w:sz w:val="22"/>
          <w:szCs w:val="22"/>
        </w:rPr>
        <w:t>The Market Readiness Proposal of Turkey (MRP) consists of the following Parts:</w:t>
      </w:r>
    </w:p>
    <w:p w14:paraId="573353F2" w14:textId="77777777" w:rsidR="00A44EB5" w:rsidRPr="00A44EB5" w:rsidRDefault="00A44EB5" w:rsidP="00A44EB5">
      <w:pPr>
        <w:jc w:val="both"/>
        <w:rPr>
          <w:rFonts w:ascii="Times New Roman" w:hAnsi="Times New Roman" w:cs="Times New Roman"/>
          <w:bCs/>
          <w:sz w:val="22"/>
          <w:szCs w:val="22"/>
        </w:rPr>
      </w:pPr>
      <w:r w:rsidRPr="00A44EB5">
        <w:rPr>
          <w:rFonts w:ascii="Times New Roman" w:hAnsi="Times New Roman" w:cs="Times New Roman"/>
          <w:b/>
          <w:bCs/>
          <w:sz w:val="22"/>
          <w:szCs w:val="22"/>
        </w:rPr>
        <w:t>Part 1:</w:t>
      </w:r>
      <w:r w:rsidRPr="00A44EB5">
        <w:rPr>
          <w:rFonts w:ascii="Times New Roman" w:hAnsi="Times New Roman" w:cs="Times New Roman"/>
          <w:bCs/>
          <w:sz w:val="22"/>
          <w:szCs w:val="22"/>
        </w:rPr>
        <w:t xml:space="preserve">  Assisting Turkey in piloting, on a voluntary basis, the use of the Monitoring, Reporting and Verification (MRV) procedures within the electricity sector, and with other willing companies and stakeholders.</w:t>
      </w:r>
    </w:p>
    <w:p w14:paraId="67284E91" w14:textId="77777777" w:rsidR="00A44EB5" w:rsidRPr="00A44EB5" w:rsidRDefault="00A44EB5" w:rsidP="00A44EB5">
      <w:pPr>
        <w:jc w:val="both"/>
        <w:rPr>
          <w:rFonts w:ascii="Times New Roman" w:hAnsi="Times New Roman" w:cs="Times New Roman"/>
          <w:bCs/>
          <w:sz w:val="22"/>
          <w:szCs w:val="22"/>
        </w:rPr>
      </w:pPr>
      <w:r w:rsidRPr="00A44EB5">
        <w:rPr>
          <w:rFonts w:ascii="Times New Roman" w:hAnsi="Times New Roman" w:cs="Times New Roman"/>
          <w:b/>
          <w:bCs/>
          <w:sz w:val="22"/>
          <w:szCs w:val="22"/>
        </w:rPr>
        <w:t xml:space="preserve">Part 2:  </w:t>
      </w:r>
      <w:r w:rsidRPr="00A44EB5">
        <w:rPr>
          <w:rFonts w:ascii="Times New Roman" w:hAnsi="Times New Roman" w:cs="Times New Roman"/>
          <w:bCs/>
          <w:sz w:val="22"/>
          <w:szCs w:val="22"/>
        </w:rPr>
        <w:t xml:space="preserve">Conducting analytical studies to inform decision-making on the use of market-based instrument(s) (MBI), including, inter alia,(i) a study on consideration of an emission trading scheme for the electricity sector; (ii) a study on recommendations for selection of MBIs and modelling for sectors covered and not covered by the MRV regulation; (iii) a study on GHG market modelling for selected sectors covered and not covered by the MRV regulation; and (iv) a synthesis report of the above mentioned studies for consideration by the Climate Change  and Air Management Coordination Board (CCAMCB) and policymakers.   </w:t>
      </w:r>
    </w:p>
    <w:p w14:paraId="105B00D9" w14:textId="77777777" w:rsidR="00A44EB5" w:rsidRPr="00A44EB5" w:rsidRDefault="00A44EB5" w:rsidP="00A44EB5">
      <w:pPr>
        <w:jc w:val="both"/>
        <w:rPr>
          <w:rFonts w:ascii="Times New Roman" w:hAnsi="Times New Roman" w:cs="Times New Roman"/>
          <w:bCs/>
          <w:sz w:val="22"/>
          <w:szCs w:val="22"/>
        </w:rPr>
      </w:pPr>
      <w:r w:rsidRPr="00A44EB5">
        <w:rPr>
          <w:rFonts w:ascii="Times New Roman" w:hAnsi="Times New Roman" w:cs="Times New Roman"/>
          <w:b/>
          <w:bCs/>
          <w:sz w:val="22"/>
          <w:szCs w:val="22"/>
        </w:rPr>
        <w:t>Part 3:</w:t>
      </w:r>
      <w:r w:rsidRPr="00A44EB5">
        <w:rPr>
          <w:rFonts w:ascii="Times New Roman" w:hAnsi="Times New Roman" w:cs="Times New Roman"/>
          <w:bCs/>
          <w:sz w:val="22"/>
          <w:szCs w:val="22"/>
        </w:rPr>
        <w:t xml:space="preserve">  Stakeholder training, consultation/engagement and public awareness activities, including, inter alia, (i) conferences and workshops supporting the activities under Parts 1 and 2; (ii) consultation meetings with stakeholders; and (iii) public awareness activities (media, high level public/private meetings, etc.).</w:t>
      </w:r>
    </w:p>
    <w:p w14:paraId="2816FF28" w14:textId="1D2A3EB6" w:rsidR="00A44EB5" w:rsidRPr="00A44EB5" w:rsidRDefault="00A44EB5" w:rsidP="00A44EB5">
      <w:pPr>
        <w:jc w:val="both"/>
        <w:rPr>
          <w:rFonts w:ascii="Times New Roman" w:hAnsi="Times New Roman" w:cs="Times New Roman"/>
          <w:bCs/>
          <w:sz w:val="22"/>
          <w:szCs w:val="22"/>
        </w:rPr>
      </w:pPr>
      <w:r w:rsidRPr="00EE26AB">
        <w:rPr>
          <w:rFonts w:ascii="Times New Roman" w:hAnsi="Times New Roman" w:cs="Times New Roman"/>
          <w:b/>
          <w:bCs/>
          <w:sz w:val="22"/>
          <w:szCs w:val="22"/>
        </w:rPr>
        <w:t>Part 4:</w:t>
      </w:r>
      <w:r w:rsidRPr="00A44EB5">
        <w:rPr>
          <w:rFonts w:ascii="Times New Roman" w:hAnsi="Times New Roman" w:cs="Times New Roman"/>
          <w:bCs/>
          <w:sz w:val="22"/>
          <w:szCs w:val="22"/>
        </w:rPr>
        <w:t xml:space="preserve"> Setting up project management to coordinate PMR activities.</w:t>
      </w:r>
    </w:p>
    <w:p w14:paraId="3697D896" w14:textId="78B49ED6" w:rsidR="00A44EB5" w:rsidRPr="00EE26AB" w:rsidRDefault="00A44EB5" w:rsidP="00EE26AB">
      <w:pPr>
        <w:jc w:val="both"/>
        <w:rPr>
          <w:rFonts w:ascii="Times New Roman" w:hAnsi="Times New Roman" w:cs="Times New Roman"/>
          <w:bCs/>
          <w:sz w:val="22"/>
          <w:szCs w:val="22"/>
        </w:rPr>
      </w:pPr>
      <w:r w:rsidRPr="00A44EB5">
        <w:rPr>
          <w:rFonts w:ascii="Times New Roman" w:hAnsi="Times New Roman" w:cs="Times New Roman"/>
          <w:bCs/>
          <w:sz w:val="22"/>
          <w:szCs w:val="22"/>
        </w:rPr>
        <w:t>The closing date of the grant agreement is June 30, 2018.</w:t>
      </w:r>
    </w:p>
    <w:p w14:paraId="4C066B0A" w14:textId="23CCA971" w:rsidR="00A44EB5" w:rsidRPr="00122E45" w:rsidRDefault="00A44EB5" w:rsidP="00122E45">
      <w:pPr>
        <w:jc w:val="both"/>
        <w:rPr>
          <w:rFonts w:ascii="Times New Roman" w:hAnsi="Times New Roman" w:cs="Times New Roman"/>
          <w:bCs/>
          <w:sz w:val="22"/>
          <w:szCs w:val="22"/>
        </w:rPr>
      </w:pPr>
      <w:r w:rsidRPr="00EE26AB">
        <w:rPr>
          <w:rFonts w:ascii="Times New Roman" w:hAnsi="Times New Roman" w:cs="Times New Roman"/>
          <w:bCs/>
          <w:sz w:val="22"/>
          <w:szCs w:val="22"/>
        </w:rPr>
        <w:t xml:space="preserve">The </w:t>
      </w:r>
      <w:proofErr w:type="spellStart"/>
      <w:r w:rsidRPr="00EE26AB">
        <w:rPr>
          <w:rFonts w:ascii="Times New Roman" w:hAnsi="Times New Roman" w:cs="Times New Roman"/>
          <w:bCs/>
          <w:sz w:val="22"/>
          <w:szCs w:val="22"/>
        </w:rPr>
        <w:t>MoEU</w:t>
      </w:r>
      <w:proofErr w:type="spellEnd"/>
      <w:r w:rsidRPr="00EE26AB">
        <w:rPr>
          <w:rFonts w:ascii="Times New Roman" w:hAnsi="Times New Roman" w:cs="Times New Roman"/>
          <w:bCs/>
          <w:sz w:val="22"/>
          <w:szCs w:val="22"/>
        </w:rPr>
        <w:t xml:space="preserve"> plans to recruit a </w:t>
      </w:r>
      <w:r w:rsidR="00122E45" w:rsidRPr="00EE26AB">
        <w:rPr>
          <w:rFonts w:ascii="Times New Roman" w:hAnsi="Times New Roman" w:cs="Times New Roman"/>
          <w:bCs/>
          <w:sz w:val="22"/>
          <w:szCs w:val="22"/>
        </w:rPr>
        <w:t>Senior C</w:t>
      </w:r>
      <w:r w:rsidRPr="00EE26AB">
        <w:rPr>
          <w:rFonts w:ascii="Times New Roman" w:hAnsi="Times New Roman" w:cs="Times New Roman"/>
          <w:bCs/>
          <w:sz w:val="22"/>
          <w:szCs w:val="22"/>
        </w:rPr>
        <w:t xml:space="preserve">ommunication </w:t>
      </w:r>
      <w:r w:rsidR="00122E45" w:rsidRPr="00EE26AB">
        <w:rPr>
          <w:rFonts w:ascii="Times New Roman" w:hAnsi="Times New Roman" w:cs="Times New Roman"/>
          <w:sz w:val="22"/>
          <w:szCs w:val="22"/>
          <w:lang w:val="en-GB"/>
        </w:rPr>
        <w:t>and Event Manager</w:t>
      </w:r>
      <w:r w:rsidR="00122E45" w:rsidRPr="00EE26AB">
        <w:rPr>
          <w:rFonts w:ascii="Times New Roman" w:hAnsi="Times New Roman" w:cs="Times New Roman"/>
          <w:bCs/>
          <w:sz w:val="22"/>
          <w:szCs w:val="22"/>
        </w:rPr>
        <w:t xml:space="preserve"> </w:t>
      </w:r>
      <w:r w:rsidRPr="00EE26AB">
        <w:rPr>
          <w:rFonts w:ascii="Times New Roman" w:hAnsi="Times New Roman" w:cs="Times New Roman"/>
          <w:bCs/>
          <w:sz w:val="22"/>
          <w:szCs w:val="22"/>
        </w:rPr>
        <w:t>with the core objective of ensuring strong communication and outreach of</w:t>
      </w:r>
      <w:r w:rsidRPr="00A44EB5">
        <w:rPr>
          <w:rFonts w:ascii="Times New Roman" w:hAnsi="Times New Roman" w:cs="Times New Roman"/>
          <w:bCs/>
          <w:sz w:val="22"/>
          <w:szCs w:val="22"/>
        </w:rPr>
        <w:t xml:space="preserve"> the project.</w:t>
      </w:r>
    </w:p>
    <w:p w14:paraId="6FDCD53F" w14:textId="443E65F6" w:rsidR="00122E45" w:rsidRPr="00EE26AB" w:rsidRDefault="00122E45" w:rsidP="00EE26AB">
      <w:pPr>
        <w:pStyle w:val="Balk3"/>
        <w:rPr>
          <w:rFonts w:ascii="Times New Roman" w:hAnsi="Times New Roman" w:cs="Times New Roman"/>
          <w:bCs w:val="0"/>
          <w:sz w:val="24"/>
          <w:szCs w:val="24"/>
          <w:lang w:val="en-US"/>
        </w:rPr>
      </w:pPr>
      <w:r>
        <w:rPr>
          <w:rFonts w:ascii="Times New Roman" w:hAnsi="Times New Roman" w:cs="Times New Roman"/>
          <w:bCs w:val="0"/>
          <w:sz w:val="24"/>
          <w:szCs w:val="24"/>
          <w:lang w:val="en-US"/>
        </w:rPr>
        <w:t>A</w:t>
      </w:r>
      <w:r w:rsidRPr="00E80CE1">
        <w:rPr>
          <w:rFonts w:ascii="Times New Roman" w:hAnsi="Times New Roman" w:cs="Times New Roman"/>
          <w:bCs w:val="0"/>
          <w:sz w:val="24"/>
          <w:szCs w:val="24"/>
          <w:lang w:val="en-US"/>
        </w:rPr>
        <w:t>) Tasks and Responsibilities</w:t>
      </w:r>
    </w:p>
    <w:p w14:paraId="05EDCCEC" w14:textId="7D8D12EA" w:rsidR="00122E45" w:rsidRDefault="00122E45" w:rsidP="00122E45">
      <w:pPr>
        <w:spacing w:after="120"/>
        <w:jc w:val="both"/>
        <w:outlineLvl w:val="0"/>
        <w:rPr>
          <w:rFonts w:ascii="Times New Roman" w:hAnsi="Times New Roman" w:cs="Tahoma"/>
          <w:color w:val="000000" w:themeColor="text1"/>
          <w:sz w:val="22"/>
          <w:szCs w:val="22"/>
          <w:lang w:val="en-GB"/>
        </w:rPr>
      </w:pPr>
      <w:r w:rsidRPr="001B544B">
        <w:rPr>
          <w:rFonts w:ascii="Times New Roman" w:hAnsi="Times New Roman" w:cs="Tahoma"/>
          <w:color w:val="000000" w:themeColor="text1"/>
          <w:sz w:val="22"/>
          <w:szCs w:val="22"/>
          <w:lang w:val="en-GB"/>
        </w:rPr>
        <w:t xml:space="preserve">The </w:t>
      </w:r>
      <w:r w:rsidRPr="00122E45">
        <w:rPr>
          <w:rFonts w:ascii="Times New Roman" w:hAnsi="Times New Roman" w:cs="Times New Roman"/>
          <w:bCs/>
          <w:sz w:val="22"/>
          <w:szCs w:val="22"/>
        </w:rPr>
        <w:t xml:space="preserve">Senior Communication </w:t>
      </w:r>
      <w:r w:rsidRPr="00122E45">
        <w:rPr>
          <w:rFonts w:ascii="Times New Roman" w:hAnsi="Times New Roman" w:cs="Times New Roman"/>
          <w:sz w:val="22"/>
          <w:szCs w:val="22"/>
          <w:lang w:val="en-GB"/>
        </w:rPr>
        <w:t>and Event Manager</w:t>
      </w:r>
      <w:r w:rsidRPr="00A44EB5">
        <w:rPr>
          <w:rFonts w:ascii="Times New Roman" w:hAnsi="Times New Roman" w:cs="Times New Roman"/>
          <w:bCs/>
          <w:sz w:val="22"/>
          <w:szCs w:val="22"/>
        </w:rPr>
        <w:t xml:space="preserve"> </w:t>
      </w:r>
      <w:r w:rsidRPr="001B544B">
        <w:rPr>
          <w:rFonts w:ascii="Times New Roman" w:hAnsi="Times New Roman" w:cs="Tahoma"/>
          <w:color w:val="000000" w:themeColor="text1"/>
          <w:sz w:val="22"/>
          <w:szCs w:val="22"/>
          <w:lang w:val="en-GB"/>
        </w:rPr>
        <w:t xml:space="preserve">will undertake the following activities: </w:t>
      </w:r>
    </w:p>
    <w:p w14:paraId="0EDB371B" w14:textId="1D0FD185" w:rsidR="00122E45" w:rsidRPr="008C73FC" w:rsidRDefault="00122E45" w:rsidP="00122E45">
      <w:pPr>
        <w:pStyle w:val="ListeParagraf"/>
        <w:numPr>
          <w:ilvl w:val="0"/>
          <w:numId w:val="1"/>
        </w:numPr>
        <w:spacing w:after="120"/>
        <w:ind w:left="214" w:hanging="223"/>
        <w:jc w:val="both"/>
        <w:outlineLvl w:val="0"/>
        <w:rPr>
          <w:rFonts w:ascii="Times New Roman" w:hAnsi="Times New Roman" w:cs="Times New Roman"/>
          <w:color w:val="000000" w:themeColor="text1"/>
          <w:sz w:val="22"/>
          <w:szCs w:val="22"/>
          <w:lang w:val="en-GB"/>
        </w:rPr>
      </w:pPr>
      <w:r>
        <w:rPr>
          <w:rFonts w:ascii="Times New Roman" w:hAnsi="Times New Roman" w:cs="Times New Roman"/>
          <w:sz w:val="22"/>
          <w:szCs w:val="22"/>
        </w:rPr>
        <w:t xml:space="preserve">Responsible for planning, design and </w:t>
      </w:r>
      <w:r w:rsidRPr="008A1B07">
        <w:rPr>
          <w:rFonts w:ascii="Times New Roman" w:hAnsi="Times New Roman" w:cs="Times New Roman"/>
          <w:sz w:val="22"/>
          <w:szCs w:val="22"/>
        </w:rPr>
        <w:t>implementation of all awareness raising activities, preparation and coordination of all information</w:t>
      </w:r>
      <w:r>
        <w:rPr>
          <w:rFonts w:ascii="Times New Roman" w:hAnsi="Times New Roman" w:cs="Times New Roman"/>
          <w:sz w:val="22"/>
          <w:szCs w:val="22"/>
        </w:rPr>
        <w:t xml:space="preserve"> and communication</w:t>
      </w:r>
      <w:r w:rsidR="00AA20CD">
        <w:rPr>
          <w:rFonts w:ascii="Times New Roman" w:hAnsi="Times New Roman" w:cs="Times New Roman"/>
          <w:sz w:val="22"/>
          <w:szCs w:val="22"/>
        </w:rPr>
        <w:t xml:space="preserve"> activities</w:t>
      </w:r>
      <w:r>
        <w:rPr>
          <w:rFonts w:ascii="Times New Roman" w:hAnsi="Times New Roman" w:cs="Times New Roman"/>
          <w:sz w:val="22"/>
          <w:szCs w:val="22"/>
        </w:rPr>
        <w:t xml:space="preserve">; </w:t>
      </w:r>
    </w:p>
    <w:p w14:paraId="63A611BC" w14:textId="28DA6FB3" w:rsidR="008C73FC" w:rsidRPr="008C73FC" w:rsidRDefault="008C73FC" w:rsidP="008C73FC">
      <w:pPr>
        <w:pStyle w:val="ListeParagraf"/>
        <w:numPr>
          <w:ilvl w:val="0"/>
          <w:numId w:val="1"/>
        </w:numPr>
        <w:jc w:val="both"/>
        <w:rPr>
          <w:rFonts w:ascii="Times New Roman" w:hAnsi="Times New Roman" w:cs="Tahoma"/>
          <w:color w:val="000000" w:themeColor="text1"/>
          <w:sz w:val="22"/>
          <w:szCs w:val="22"/>
        </w:rPr>
      </w:pPr>
      <w:r>
        <w:rPr>
          <w:rFonts w:ascii="Times New Roman" w:hAnsi="Times New Roman" w:cs="Tahoma"/>
          <w:color w:val="000000" w:themeColor="text1"/>
          <w:sz w:val="22"/>
          <w:szCs w:val="22"/>
        </w:rPr>
        <w:t>T</w:t>
      </w:r>
      <w:r w:rsidRPr="001B544B">
        <w:rPr>
          <w:rFonts w:ascii="Times New Roman" w:hAnsi="Times New Roman" w:cs="Tahoma"/>
          <w:color w:val="000000" w:themeColor="text1"/>
          <w:sz w:val="22"/>
          <w:szCs w:val="22"/>
        </w:rPr>
        <w:t>he target speakers,</w:t>
      </w:r>
      <w:r>
        <w:rPr>
          <w:rFonts w:ascii="Times New Roman" w:hAnsi="Times New Roman" w:cs="Tahoma"/>
          <w:color w:val="000000" w:themeColor="text1"/>
          <w:sz w:val="22"/>
          <w:szCs w:val="22"/>
        </w:rPr>
        <w:t xml:space="preserve"> </w:t>
      </w:r>
      <w:r w:rsidRPr="008C73FC">
        <w:rPr>
          <w:rFonts w:ascii="Times New Roman" w:hAnsi="Times New Roman" w:cs="Tahoma"/>
          <w:color w:val="000000" w:themeColor="text1"/>
          <w:sz w:val="22"/>
          <w:szCs w:val="22"/>
          <w:lang w:val="en-GB"/>
        </w:rPr>
        <w:t>target audience and participant /speakers relations,</w:t>
      </w:r>
    </w:p>
    <w:p w14:paraId="71097963" w14:textId="3B464D27" w:rsidR="008C73FC" w:rsidRPr="008C73FC" w:rsidRDefault="008C73FC" w:rsidP="008C73FC">
      <w:pPr>
        <w:pStyle w:val="ListeParagraf"/>
        <w:numPr>
          <w:ilvl w:val="0"/>
          <w:numId w:val="1"/>
        </w:numPr>
        <w:spacing w:after="120"/>
        <w:jc w:val="both"/>
        <w:outlineLvl w:val="0"/>
        <w:rPr>
          <w:rFonts w:ascii="Times New Roman" w:hAnsi="Times New Roman" w:cs="Times New Roman"/>
          <w:color w:val="000000" w:themeColor="text1"/>
          <w:sz w:val="22"/>
          <w:szCs w:val="22"/>
          <w:lang w:val="en-GB"/>
        </w:rPr>
      </w:pPr>
      <w:r>
        <w:rPr>
          <w:rFonts w:ascii="Times New Roman" w:hAnsi="Times New Roman" w:cs="Tahoma"/>
          <w:color w:val="000000" w:themeColor="text1"/>
          <w:sz w:val="22"/>
          <w:szCs w:val="22"/>
        </w:rPr>
        <w:t>S</w:t>
      </w:r>
      <w:r w:rsidRPr="001B544B">
        <w:rPr>
          <w:rFonts w:ascii="Times New Roman" w:hAnsi="Times New Roman" w:cs="Tahoma"/>
          <w:color w:val="000000" w:themeColor="text1"/>
          <w:sz w:val="22"/>
          <w:szCs w:val="22"/>
        </w:rPr>
        <w:t>trategic meetings with the relevant partners and stakeholders,</w:t>
      </w:r>
    </w:p>
    <w:p w14:paraId="74CFA039" w14:textId="7BAF9CF6" w:rsidR="008C73FC" w:rsidRPr="008C73FC" w:rsidRDefault="008C73FC" w:rsidP="008C73FC">
      <w:pPr>
        <w:pStyle w:val="ListeParagraf"/>
        <w:numPr>
          <w:ilvl w:val="0"/>
          <w:numId w:val="1"/>
        </w:numPr>
        <w:spacing w:after="120"/>
        <w:jc w:val="both"/>
        <w:outlineLvl w:val="0"/>
        <w:rPr>
          <w:rFonts w:ascii="Times New Roman" w:hAnsi="Times New Roman" w:cs="Times New Roman"/>
          <w:color w:val="000000" w:themeColor="text1"/>
          <w:sz w:val="22"/>
          <w:szCs w:val="22"/>
          <w:lang w:val="en-GB"/>
        </w:rPr>
      </w:pPr>
      <w:r>
        <w:rPr>
          <w:rFonts w:ascii="Times New Roman" w:hAnsi="Times New Roman" w:cs="Times New Roman"/>
          <w:sz w:val="22"/>
          <w:szCs w:val="22"/>
        </w:rPr>
        <w:t>S</w:t>
      </w:r>
      <w:r w:rsidRPr="008A1B07">
        <w:rPr>
          <w:rFonts w:ascii="Times New Roman" w:hAnsi="Times New Roman" w:cs="Times New Roman"/>
          <w:sz w:val="22"/>
          <w:szCs w:val="22"/>
        </w:rPr>
        <w:t>trong relationship with the journalists,</w:t>
      </w:r>
    </w:p>
    <w:p w14:paraId="5C224FC9" w14:textId="044BDC8F" w:rsidR="008C73FC" w:rsidRPr="008C73FC" w:rsidRDefault="00EE26AB" w:rsidP="008C73FC">
      <w:pPr>
        <w:pStyle w:val="ListeParagraf"/>
        <w:numPr>
          <w:ilvl w:val="0"/>
          <w:numId w:val="1"/>
        </w:numPr>
        <w:spacing w:after="120"/>
        <w:jc w:val="both"/>
        <w:outlineLvl w:val="0"/>
        <w:rPr>
          <w:rFonts w:ascii="Times New Roman" w:hAnsi="Times New Roman" w:cs="Times New Roman"/>
          <w:color w:val="000000" w:themeColor="text1"/>
          <w:sz w:val="22"/>
          <w:szCs w:val="22"/>
          <w:lang w:val="en-GB"/>
        </w:rPr>
      </w:pPr>
      <w:r>
        <w:rPr>
          <w:rFonts w:ascii="Times New Roman" w:hAnsi="Times New Roman" w:cs="Tahoma"/>
          <w:color w:val="000000" w:themeColor="text1"/>
          <w:sz w:val="22"/>
          <w:szCs w:val="22"/>
          <w:lang w:val="en-GB"/>
        </w:rPr>
        <w:t>Q</w:t>
      </w:r>
      <w:r w:rsidR="008C73FC" w:rsidRPr="001B544B">
        <w:rPr>
          <w:rFonts w:ascii="Times New Roman" w:hAnsi="Times New Roman" w:cs="Tahoma"/>
          <w:color w:val="000000" w:themeColor="text1"/>
          <w:sz w:val="22"/>
          <w:szCs w:val="22"/>
          <w:lang w:val="en-GB"/>
        </w:rPr>
        <w:t>uality delivery of the events,</w:t>
      </w:r>
    </w:p>
    <w:p w14:paraId="0ADDB139" w14:textId="77777777" w:rsidR="00122E45" w:rsidRPr="00AA20CD" w:rsidRDefault="00122E45" w:rsidP="00122E45">
      <w:pPr>
        <w:pStyle w:val="ListeParagraf"/>
        <w:numPr>
          <w:ilvl w:val="0"/>
          <w:numId w:val="1"/>
        </w:numPr>
        <w:spacing w:after="120"/>
        <w:ind w:left="214" w:hanging="223"/>
        <w:jc w:val="both"/>
        <w:outlineLvl w:val="0"/>
        <w:rPr>
          <w:rFonts w:ascii="Times New Roman" w:hAnsi="Times New Roman" w:cs="Times New Roman"/>
          <w:color w:val="000000" w:themeColor="text1"/>
          <w:sz w:val="22"/>
          <w:szCs w:val="22"/>
          <w:lang w:val="en-GB"/>
        </w:rPr>
      </w:pPr>
      <w:r>
        <w:rPr>
          <w:rFonts w:ascii="Times New Roman" w:hAnsi="Times New Roman" w:cs="Times New Roman"/>
          <w:bCs/>
          <w:sz w:val="22"/>
          <w:szCs w:val="22"/>
        </w:rPr>
        <w:t>M</w:t>
      </w:r>
      <w:r w:rsidRPr="00F61E4C">
        <w:rPr>
          <w:rFonts w:ascii="Times New Roman" w:hAnsi="Times New Roman" w:cs="Times New Roman"/>
          <w:bCs/>
          <w:sz w:val="22"/>
          <w:szCs w:val="22"/>
        </w:rPr>
        <w:t xml:space="preserve">anaging </w:t>
      </w:r>
      <w:r w:rsidRPr="008A1B07">
        <w:rPr>
          <w:rFonts w:ascii="Times New Roman" w:hAnsi="Times New Roman" w:cs="Times New Roman"/>
          <w:sz w:val="22"/>
          <w:szCs w:val="22"/>
        </w:rPr>
        <w:t xml:space="preserve">publicity </w:t>
      </w:r>
      <w:r>
        <w:rPr>
          <w:rFonts w:ascii="Times New Roman" w:hAnsi="Times New Roman" w:cs="Times New Roman"/>
          <w:sz w:val="22"/>
          <w:szCs w:val="22"/>
        </w:rPr>
        <w:t xml:space="preserve">activities, </w:t>
      </w:r>
      <w:r w:rsidRPr="00A22C87">
        <w:rPr>
          <w:rFonts w:ascii="Times New Roman" w:hAnsi="Times New Roman" w:cs="Times New Roman"/>
          <w:bCs/>
          <w:sz w:val="22"/>
          <w:szCs w:val="22"/>
        </w:rPr>
        <w:t>public information</w:t>
      </w:r>
      <w:r>
        <w:rPr>
          <w:rFonts w:ascii="Times New Roman" w:hAnsi="Times New Roman" w:cs="Times New Roman"/>
          <w:bCs/>
          <w:sz w:val="22"/>
          <w:szCs w:val="22"/>
        </w:rPr>
        <w:t xml:space="preserve"> events and </w:t>
      </w:r>
      <w:r w:rsidRPr="00F61E4C">
        <w:rPr>
          <w:rFonts w:ascii="Times New Roman" w:hAnsi="Times New Roman" w:cs="Times New Roman"/>
          <w:bCs/>
          <w:sz w:val="22"/>
          <w:szCs w:val="22"/>
        </w:rPr>
        <w:t>campaigns</w:t>
      </w:r>
      <w:r>
        <w:rPr>
          <w:rFonts w:ascii="Times New Roman" w:hAnsi="Times New Roman" w:cs="Times New Roman"/>
          <w:bCs/>
          <w:sz w:val="22"/>
          <w:szCs w:val="22"/>
        </w:rPr>
        <w:t>;</w:t>
      </w:r>
      <w:r w:rsidRPr="00F61E4C">
        <w:rPr>
          <w:rFonts w:ascii="Times New Roman" w:hAnsi="Times New Roman" w:cs="Times New Roman"/>
          <w:bCs/>
          <w:sz w:val="22"/>
          <w:szCs w:val="22"/>
        </w:rPr>
        <w:t xml:space="preserve"> </w:t>
      </w:r>
    </w:p>
    <w:p w14:paraId="6200987F" w14:textId="118C9BFE" w:rsidR="00AA20CD" w:rsidRDefault="008C73FC" w:rsidP="00AA20CD">
      <w:pPr>
        <w:pStyle w:val="ListeParagraf"/>
        <w:numPr>
          <w:ilvl w:val="0"/>
          <w:numId w:val="1"/>
        </w:numPr>
        <w:jc w:val="both"/>
        <w:rPr>
          <w:rFonts w:ascii="Times New Roman" w:hAnsi="Times New Roman" w:cs="Times New Roman"/>
          <w:bCs/>
          <w:sz w:val="22"/>
          <w:szCs w:val="22"/>
        </w:rPr>
      </w:pPr>
      <w:r w:rsidRPr="00AA20CD">
        <w:rPr>
          <w:rFonts w:ascii="Times New Roman" w:hAnsi="Times New Roman" w:cs="Times New Roman"/>
          <w:bCs/>
          <w:sz w:val="22"/>
          <w:szCs w:val="22"/>
        </w:rPr>
        <w:t>Conferences</w:t>
      </w:r>
      <w:r w:rsidR="00AA20CD" w:rsidRPr="00AA20CD">
        <w:rPr>
          <w:rFonts w:ascii="Times New Roman" w:hAnsi="Times New Roman" w:cs="Times New Roman"/>
          <w:bCs/>
          <w:sz w:val="22"/>
          <w:szCs w:val="22"/>
        </w:rPr>
        <w:t xml:space="preserve"> and workshops supporting the activities; </w:t>
      </w:r>
    </w:p>
    <w:p w14:paraId="5B078539" w14:textId="225F27F1" w:rsidR="00AA20CD" w:rsidRDefault="008C73FC" w:rsidP="00AA20CD">
      <w:pPr>
        <w:pStyle w:val="ListeParagraf"/>
        <w:numPr>
          <w:ilvl w:val="0"/>
          <w:numId w:val="1"/>
        </w:numPr>
        <w:jc w:val="both"/>
        <w:rPr>
          <w:rFonts w:ascii="Times New Roman" w:hAnsi="Times New Roman" w:cs="Times New Roman"/>
          <w:bCs/>
          <w:sz w:val="22"/>
          <w:szCs w:val="22"/>
        </w:rPr>
      </w:pPr>
      <w:r w:rsidRPr="00AA20CD">
        <w:rPr>
          <w:rFonts w:ascii="Times New Roman" w:hAnsi="Times New Roman" w:cs="Times New Roman"/>
          <w:bCs/>
          <w:sz w:val="22"/>
          <w:szCs w:val="22"/>
        </w:rPr>
        <w:t>Consultation</w:t>
      </w:r>
      <w:r w:rsidR="00AA20CD" w:rsidRPr="00AA20CD">
        <w:rPr>
          <w:rFonts w:ascii="Times New Roman" w:hAnsi="Times New Roman" w:cs="Times New Roman"/>
          <w:bCs/>
          <w:sz w:val="22"/>
          <w:szCs w:val="22"/>
        </w:rPr>
        <w:t xml:space="preserve"> meetings with stakeholders; and</w:t>
      </w:r>
    </w:p>
    <w:p w14:paraId="6B9EE4A1" w14:textId="415E160B" w:rsidR="00AA20CD" w:rsidRPr="00AA20CD" w:rsidRDefault="008C73FC" w:rsidP="00AA20CD">
      <w:pPr>
        <w:pStyle w:val="ListeParagraf"/>
        <w:numPr>
          <w:ilvl w:val="0"/>
          <w:numId w:val="1"/>
        </w:numPr>
        <w:jc w:val="both"/>
        <w:rPr>
          <w:rFonts w:ascii="Times New Roman" w:hAnsi="Times New Roman" w:cs="Times New Roman"/>
          <w:bCs/>
          <w:sz w:val="22"/>
          <w:szCs w:val="22"/>
        </w:rPr>
      </w:pPr>
      <w:r w:rsidRPr="00AA20CD">
        <w:rPr>
          <w:rFonts w:ascii="Times New Roman" w:hAnsi="Times New Roman" w:cs="Times New Roman"/>
          <w:bCs/>
          <w:sz w:val="22"/>
          <w:szCs w:val="22"/>
        </w:rPr>
        <w:t>Public</w:t>
      </w:r>
      <w:r w:rsidR="00AA20CD" w:rsidRPr="00AA20CD">
        <w:rPr>
          <w:rFonts w:ascii="Times New Roman" w:hAnsi="Times New Roman" w:cs="Times New Roman"/>
          <w:bCs/>
          <w:sz w:val="22"/>
          <w:szCs w:val="22"/>
        </w:rPr>
        <w:t xml:space="preserve"> awareness activities (media, high level</w:t>
      </w:r>
      <w:r w:rsidR="00AA20CD">
        <w:rPr>
          <w:rFonts w:ascii="Times New Roman" w:hAnsi="Times New Roman" w:cs="Times New Roman"/>
          <w:bCs/>
          <w:sz w:val="22"/>
          <w:szCs w:val="22"/>
        </w:rPr>
        <w:t xml:space="preserve"> public/private meetings, etc.);</w:t>
      </w:r>
    </w:p>
    <w:p w14:paraId="02E59132" w14:textId="77777777" w:rsidR="00AA20CD" w:rsidRDefault="00122E45" w:rsidP="00122E45">
      <w:pPr>
        <w:pStyle w:val="ListeParagraf"/>
        <w:numPr>
          <w:ilvl w:val="0"/>
          <w:numId w:val="1"/>
        </w:numPr>
        <w:spacing w:line="360" w:lineRule="auto"/>
        <w:ind w:left="214" w:hanging="223"/>
        <w:jc w:val="both"/>
        <w:rPr>
          <w:rFonts w:ascii="Times New Roman" w:hAnsi="Times New Roman" w:cs="Tahoma"/>
          <w:color w:val="000000" w:themeColor="text1"/>
          <w:sz w:val="22"/>
          <w:szCs w:val="22"/>
        </w:rPr>
      </w:pPr>
      <w:r>
        <w:rPr>
          <w:rFonts w:ascii="Times New Roman" w:hAnsi="Times New Roman" w:cs="Tahoma"/>
          <w:color w:val="000000" w:themeColor="text1"/>
          <w:sz w:val="22"/>
          <w:szCs w:val="22"/>
        </w:rPr>
        <w:lastRenderedPageBreak/>
        <w:t>R</w:t>
      </w:r>
      <w:r w:rsidRPr="001B544B">
        <w:rPr>
          <w:rFonts w:ascii="Times New Roman" w:hAnsi="Times New Roman" w:cs="Tahoma"/>
          <w:color w:val="000000" w:themeColor="text1"/>
          <w:sz w:val="22"/>
          <w:szCs w:val="22"/>
        </w:rPr>
        <w:t xml:space="preserve">esponsible for </w:t>
      </w:r>
      <w:r>
        <w:rPr>
          <w:rFonts w:ascii="Times New Roman" w:hAnsi="Times New Roman" w:cs="Times New Roman"/>
          <w:sz w:val="22"/>
          <w:szCs w:val="22"/>
        </w:rPr>
        <w:t>d</w:t>
      </w:r>
      <w:r w:rsidRPr="008A1B07">
        <w:rPr>
          <w:rFonts w:ascii="Times New Roman" w:hAnsi="Times New Roman" w:cs="Times New Roman"/>
          <w:sz w:val="22"/>
          <w:szCs w:val="22"/>
        </w:rPr>
        <w:t>eveloping and carrying out publication policy</w:t>
      </w:r>
      <w:r>
        <w:rPr>
          <w:rFonts w:ascii="Times New Roman" w:hAnsi="Times New Roman" w:cs="Times New Roman"/>
          <w:sz w:val="22"/>
          <w:szCs w:val="22"/>
        </w:rPr>
        <w:t xml:space="preserve"> and</w:t>
      </w:r>
      <w:r>
        <w:rPr>
          <w:rFonts w:ascii="Times New Roman" w:hAnsi="Times New Roman" w:cs="Tahoma"/>
          <w:color w:val="000000" w:themeColor="text1"/>
          <w:sz w:val="22"/>
          <w:szCs w:val="22"/>
        </w:rPr>
        <w:t xml:space="preserve"> the production of events </w:t>
      </w:r>
      <w:r w:rsidR="00AA20CD">
        <w:rPr>
          <w:rFonts w:ascii="Times New Roman" w:hAnsi="Times New Roman" w:cs="Tahoma"/>
          <w:color w:val="000000" w:themeColor="text1"/>
          <w:sz w:val="22"/>
          <w:szCs w:val="22"/>
        </w:rPr>
        <w:t>;</w:t>
      </w:r>
    </w:p>
    <w:p w14:paraId="3BD1E5EC" w14:textId="42A60067" w:rsidR="008C73FC" w:rsidRPr="008C73FC" w:rsidRDefault="008C73FC" w:rsidP="00AA20CD">
      <w:pPr>
        <w:pStyle w:val="ListeParagraf"/>
        <w:numPr>
          <w:ilvl w:val="0"/>
          <w:numId w:val="1"/>
        </w:numPr>
        <w:jc w:val="both"/>
        <w:rPr>
          <w:rFonts w:ascii="Times New Roman" w:hAnsi="Times New Roman" w:cs="Tahoma"/>
          <w:color w:val="000000" w:themeColor="text1"/>
          <w:sz w:val="22"/>
          <w:szCs w:val="22"/>
        </w:rPr>
      </w:pPr>
      <w:r>
        <w:rPr>
          <w:rFonts w:ascii="Times New Roman" w:hAnsi="Times New Roman" w:cs="Times New Roman"/>
          <w:bCs/>
          <w:color w:val="000000" w:themeColor="text1"/>
          <w:sz w:val="22"/>
          <w:szCs w:val="22"/>
        </w:rPr>
        <w:t>P</w:t>
      </w:r>
      <w:r w:rsidR="00AA20CD" w:rsidRPr="00AA20CD">
        <w:rPr>
          <w:rFonts w:ascii="Times New Roman" w:hAnsi="Times New Roman" w:cs="Times New Roman"/>
          <w:bCs/>
          <w:color w:val="000000" w:themeColor="text1"/>
          <w:sz w:val="22"/>
          <w:szCs w:val="22"/>
        </w:rPr>
        <w:t>rinted communication materials such as leaflets, brochures, envelops, notepads, dossiers, invitation cards;</w:t>
      </w:r>
    </w:p>
    <w:p w14:paraId="518677F9" w14:textId="02836D42" w:rsidR="00AA20CD" w:rsidRPr="00AA20CD" w:rsidRDefault="008C73FC" w:rsidP="00AA20CD">
      <w:pPr>
        <w:pStyle w:val="ListeParagraf"/>
        <w:numPr>
          <w:ilvl w:val="0"/>
          <w:numId w:val="1"/>
        </w:numPr>
        <w:jc w:val="both"/>
        <w:rPr>
          <w:rFonts w:ascii="Times New Roman" w:hAnsi="Times New Roman" w:cs="Tahoma"/>
          <w:color w:val="000000" w:themeColor="text1"/>
          <w:sz w:val="22"/>
          <w:szCs w:val="22"/>
        </w:rPr>
      </w:pPr>
      <w:r>
        <w:rPr>
          <w:rFonts w:ascii="Times New Roman" w:hAnsi="Times New Roman" w:cs="Times New Roman"/>
          <w:bCs/>
          <w:color w:val="000000" w:themeColor="text1"/>
          <w:sz w:val="22"/>
          <w:szCs w:val="22"/>
        </w:rPr>
        <w:t>P</w:t>
      </w:r>
      <w:r w:rsidR="00AA20CD" w:rsidRPr="00AA20CD">
        <w:rPr>
          <w:rFonts w:ascii="Times New Roman" w:hAnsi="Times New Roman" w:cs="Times New Roman"/>
          <w:color w:val="000000" w:themeColor="text1"/>
          <w:sz w:val="22"/>
          <w:szCs w:val="22"/>
        </w:rPr>
        <w:t>ublicity materials including all printed and audio-visual materials such as leaflets, flyers, posters, CDs, TV spots, radio messages, electronic campaign tools, audio visual materials and articles in newspapers etc</w:t>
      </w:r>
      <w:r w:rsidR="00AA20CD">
        <w:rPr>
          <w:rFonts w:ascii="Times New Roman" w:hAnsi="Times New Roman" w:cs="Times New Roman"/>
          <w:color w:val="000000" w:themeColor="text1"/>
          <w:sz w:val="22"/>
          <w:szCs w:val="22"/>
        </w:rPr>
        <w:t>.</w:t>
      </w:r>
    </w:p>
    <w:p w14:paraId="248ABB31" w14:textId="61F1C265" w:rsidR="00AA20CD" w:rsidRPr="008A1B07" w:rsidRDefault="00AA20CD" w:rsidP="00AA20CD">
      <w:pPr>
        <w:pStyle w:val="ListeParagraf"/>
        <w:numPr>
          <w:ilvl w:val="0"/>
          <w:numId w:val="1"/>
        </w:numPr>
        <w:spacing w:after="120"/>
        <w:ind w:left="214" w:hanging="223"/>
        <w:jc w:val="both"/>
        <w:outlineLvl w:val="0"/>
        <w:rPr>
          <w:rFonts w:ascii="Times New Roman" w:hAnsi="Times New Roman" w:cs="Times New Roman"/>
          <w:color w:val="000000" w:themeColor="text1"/>
          <w:sz w:val="22"/>
          <w:szCs w:val="22"/>
          <w:lang w:val="en-GB"/>
        </w:rPr>
      </w:pPr>
      <w:r w:rsidRPr="008A1B07">
        <w:rPr>
          <w:rFonts w:ascii="Times New Roman" w:hAnsi="Times New Roman" w:cs="Times New Roman"/>
          <w:sz w:val="22"/>
          <w:szCs w:val="22"/>
        </w:rPr>
        <w:t>Preparing required terms of references for the procurement of consulting services</w:t>
      </w:r>
      <w:r>
        <w:rPr>
          <w:rFonts w:ascii="Times New Roman" w:hAnsi="Times New Roman" w:cs="Times New Roman"/>
          <w:sz w:val="22"/>
          <w:szCs w:val="22"/>
        </w:rPr>
        <w:t>, non-consulting services</w:t>
      </w:r>
      <w:r w:rsidRPr="008A1B07">
        <w:rPr>
          <w:rFonts w:ascii="Times New Roman" w:hAnsi="Times New Roman" w:cs="Times New Roman"/>
          <w:sz w:val="22"/>
          <w:szCs w:val="22"/>
        </w:rPr>
        <w:t xml:space="preserve"> and goods for implementation of the communication </w:t>
      </w:r>
      <w:r>
        <w:rPr>
          <w:rFonts w:ascii="Times New Roman" w:hAnsi="Times New Roman" w:cs="Times New Roman"/>
          <w:sz w:val="22"/>
          <w:szCs w:val="22"/>
        </w:rPr>
        <w:t>activities.</w:t>
      </w:r>
    </w:p>
    <w:p w14:paraId="793BFADF" w14:textId="77777777" w:rsidR="00AA20CD" w:rsidRPr="008A1B07" w:rsidRDefault="00AA20CD" w:rsidP="00AA20CD">
      <w:pPr>
        <w:pStyle w:val="ListeParagraf"/>
        <w:numPr>
          <w:ilvl w:val="0"/>
          <w:numId w:val="1"/>
        </w:numPr>
        <w:spacing w:after="120"/>
        <w:ind w:left="214" w:hanging="223"/>
        <w:jc w:val="both"/>
        <w:outlineLvl w:val="0"/>
        <w:rPr>
          <w:rFonts w:ascii="Times New Roman" w:hAnsi="Times New Roman" w:cs="Times New Roman"/>
          <w:color w:val="000000" w:themeColor="text1"/>
          <w:sz w:val="22"/>
          <w:szCs w:val="22"/>
          <w:lang w:val="en-GB"/>
        </w:rPr>
      </w:pPr>
      <w:r w:rsidRPr="008A1B07">
        <w:rPr>
          <w:rFonts w:ascii="Times New Roman" w:hAnsi="Times New Roman" w:cs="Times New Roman"/>
          <w:sz w:val="22"/>
          <w:szCs w:val="22"/>
        </w:rPr>
        <w:t xml:space="preserve">Supporting the procurement process </w:t>
      </w:r>
      <w:r>
        <w:rPr>
          <w:rFonts w:ascii="Times New Roman" w:hAnsi="Times New Roman" w:cs="Times New Roman"/>
          <w:sz w:val="22"/>
          <w:szCs w:val="22"/>
        </w:rPr>
        <w:t xml:space="preserve">of </w:t>
      </w:r>
      <w:r w:rsidRPr="008A1B07">
        <w:rPr>
          <w:rFonts w:ascii="Times New Roman" w:hAnsi="Times New Roman" w:cs="Times New Roman"/>
          <w:sz w:val="22"/>
          <w:szCs w:val="22"/>
        </w:rPr>
        <w:t xml:space="preserve">the communication </w:t>
      </w:r>
      <w:r>
        <w:rPr>
          <w:rFonts w:ascii="Times New Roman" w:hAnsi="Times New Roman" w:cs="Times New Roman"/>
          <w:sz w:val="22"/>
          <w:szCs w:val="22"/>
        </w:rPr>
        <w:t>activities</w:t>
      </w:r>
      <w:r w:rsidRPr="008A1B07">
        <w:rPr>
          <w:rFonts w:ascii="Times New Roman" w:hAnsi="Times New Roman" w:cs="Times New Roman"/>
          <w:sz w:val="22"/>
          <w:szCs w:val="22"/>
        </w:rPr>
        <w:t xml:space="preserve"> </w:t>
      </w:r>
      <w:r>
        <w:rPr>
          <w:rFonts w:ascii="Times New Roman" w:hAnsi="Times New Roman" w:cs="Times New Roman"/>
          <w:sz w:val="22"/>
          <w:szCs w:val="22"/>
        </w:rPr>
        <w:t xml:space="preserve">and events </w:t>
      </w:r>
      <w:r w:rsidRPr="008A1B07">
        <w:rPr>
          <w:rFonts w:ascii="Times New Roman" w:hAnsi="Times New Roman" w:cs="Times New Roman"/>
          <w:sz w:val="22"/>
          <w:szCs w:val="22"/>
        </w:rPr>
        <w:t>if needed</w:t>
      </w:r>
    </w:p>
    <w:p w14:paraId="78AA4A28" w14:textId="4DC68365" w:rsidR="00122E45" w:rsidRPr="00491859" w:rsidRDefault="00AA20CD" w:rsidP="00E74DA2">
      <w:pPr>
        <w:pStyle w:val="ListeParagraf"/>
        <w:numPr>
          <w:ilvl w:val="0"/>
          <w:numId w:val="1"/>
        </w:numPr>
        <w:ind w:left="202" w:hanging="216"/>
        <w:jc w:val="both"/>
        <w:outlineLvl w:val="0"/>
        <w:rPr>
          <w:rFonts w:ascii="Times New Roman" w:hAnsi="Times New Roman" w:cs="Times New Roman"/>
          <w:color w:val="000000" w:themeColor="text1"/>
          <w:sz w:val="22"/>
          <w:szCs w:val="22"/>
          <w:lang w:val="en-GB"/>
        </w:rPr>
      </w:pPr>
      <w:r w:rsidRPr="008A1B07">
        <w:rPr>
          <w:rFonts w:ascii="Times New Roman" w:hAnsi="Times New Roman" w:cs="Times New Roman"/>
          <w:sz w:val="22"/>
          <w:szCs w:val="22"/>
        </w:rPr>
        <w:t>Supporting the contract</w:t>
      </w:r>
      <w:r>
        <w:rPr>
          <w:rFonts w:ascii="Times New Roman" w:hAnsi="Times New Roman" w:cs="Times New Roman"/>
          <w:sz w:val="22"/>
          <w:szCs w:val="22"/>
        </w:rPr>
        <w:t xml:space="preserve">ual and financial works of </w:t>
      </w:r>
      <w:r w:rsidRPr="008A1B07">
        <w:rPr>
          <w:rFonts w:ascii="Times New Roman" w:hAnsi="Times New Roman" w:cs="Times New Roman"/>
          <w:sz w:val="22"/>
          <w:szCs w:val="22"/>
        </w:rPr>
        <w:t xml:space="preserve">the communication </w:t>
      </w:r>
      <w:r>
        <w:rPr>
          <w:rFonts w:ascii="Times New Roman" w:hAnsi="Times New Roman" w:cs="Times New Roman"/>
          <w:sz w:val="22"/>
          <w:szCs w:val="22"/>
        </w:rPr>
        <w:t>activities</w:t>
      </w:r>
      <w:r w:rsidRPr="008A1B07">
        <w:rPr>
          <w:rFonts w:ascii="Times New Roman" w:hAnsi="Times New Roman" w:cs="Times New Roman"/>
          <w:sz w:val="22"/>
          <w:szCs w:val="22"/>
        </w:rPr>
        <w:t xml:space="preserve"> </w:t>
      </w:r>
      <w:r>
        <w:rPr>
          <w:rFonts w:ascii="Times New Roman" w:hAnsi="Times New Roman" w:cs="Times New Roman"/>
          <w:sz w:val="22"/>
          <w:szCs w:val="22"/>
        </w:rPr>
        <w:t xml:space="preserve">and events </w:t>
      </w:r>
      <w:r w:rsidRPr="008A1B07">
        <w:rPr>
          <w:rFonts w:ascii="Times New Roman" w:hAnsi="Times New Roman" w:cs="Times New Roman"/>
          <w:sz w:val="22"/>
          <w:szCs w:val="22"/>
        </w:rPr>
        <w:t>if needed</w:t>
      </w:r>
    </w:p>
    <w:p w14:paraId="33EDCD8F" w14:textId="109EA5EA" w:rsidR="00491859" w:rsidRPr="00E74DA2" w:rsidRDefault="00491859" w:rsidP="00E74DA2">
      <w:pPr>
        <w:numPr>
          <w:ilvl w:val="0"/>
          <w:numId w:val="1"/>
        </w:numPr>
        <w:ind w:left="270" w:hanging="270"/>
        <w:jc w:val="both"/>
        <w:rPr>
          <w:rFonts w:ascii="Times New Roman" w:hAnsi="Times New Roman" w:cs="Times New Roman"/>
          <w:sz w:val="22"/>
          <w:szCs w:val="22"/>
        </w:rPr>
      </w:pPr>
      <w:r w:rsidRPr="00E74DA2">
        <w:rPr>
          <w:rFonts w:ascii="Times New Roman" w:hAnsi="Times New Roman" w:cs="Times New Roman"/>
          <w:sz w:val="22"/>
          <w:szCs w:val="22"/>
        </w:rPr>
        <w:t>Assist in preparation of the annual progress reports reflecting communication results, lessons learned and dissemination strategy</w:t>
      </w:r>
      <w:r w:rsidR="00E74DA2">
        <w:rPr>
          <w:rFonts w:ascii="Times New Roman" w:hAnsi="Times New Roman" w:cs="Times New Roman"/>
          <w:sz w:val="22"/>
          <w:szCs w:val="22"/>
        </w:rPr>
        <w:t>.</w:t>
      </w:r>
    </w:p>
    <w:p w14:paraId="0A32F227" w14:textId="7B0ABA43" w:rsidR="00F21E8E" w:rsidRPr="00F61E4C" w:rsidRDefault="008C73FC" w:rsidP="00F21E8E">
      <w:pPr>
        <w:pStyle w:val="Balk3"/>
        <w:rPr>
          <w:rFonts w:ascii="Times New Roman" w:hAnsi="Times New Roman" w:cs="Times New Roman"/>
          <w:sz w:val="22"/>
          <w:szCs w:val="22"/>
          <w:lang w:val="en-US"/>
        </w:rPr>
      </w:pPr>
      <w:r>
        <w:rPr>
          <w:rFonts w:ascii="Times New Roman" w:hAnsi="Times New Roman" w:cs="Times New Roman"/>
          <w:sz w:val="22"/>
          <w:szCs w:val="22"/>
          <w:lang w:val="en-US"/>
        </w:rPr>
        <w:t>B</w:t>
      </w:r>
      <w:r w:rsidR="00F21E8E" w:rsidRPr="00F61E4C">
        <w:rPr>
          <w:rFonts w:ascii="Times New Roman" w:hAnsi="Times New Roman" w:cs="Times New Roman"/>
          <w:sz w:val="22"/>
          <w:szCs w:val="22"/>
          <w:lang w:val="en-US"/>
        </w:rPr>
        <w:t>) Qualifications and Skills</w:t>
      </w:r>
    </w:p>
    <w:p w14:paraId="5F806DB3" w14:textId="77777777" w:rsidR="00F21E8E" w:rsidRPr="00F61E4C" w:rsidRDefault="00F21E8E" w:rsidP="00F21E8E">
      <w:pPr>
        <w:ind w:left="720"/>
        <w:jc w:val="both"/>
        <w:outlineLvl w:val="0"/>
        <w:rPr>
          <w:rFonts w:ascii="Times New Roman" w:hAnsi="Times New Roman" w:cs="Times New Roman"/>
          <w:sz w:val="22"/>
          <w:szCs w:val="22"/>
          <w:lang w:val="en-GB"/>
        </w:rPr>
      </w:pPr>
    </w:p>
    <w:p w14:paraId="5CFD5A52" w14:textId="77777777" w:rsidR="00F21E8E" w:rsidRPr="00F61E4C" w:rsidRDefault="00F21E8E" w:rsidP="00F21E8E">
      <w:pPr>
        <w:numPr>
          <w:ilvl w:val="0"/>
          <w:numId w:val="4"/>
        </w:numPr>
        <w:rPr>
          <w:rFonts w:ascii="Times New Roman" w:hAnsi="Times New Roman" w:cs="Times New Roman"/>
          <w:sz w:val="22"/>
          <w:szCs w:val="22"/>
        </w:rPr>
      </w:pPr>
      <w:r w:rsidRPr="00F61E4C">
        <w:rPr>
          <w:rFonts w:ascii="Times New Roman" w:hAnsi="Times New Roman" w:cs="Times New Roman"/>
          <w:sz w:val="22"/>
          <w:szCs w:val="22"/>
          <w:lang w:val="en-GB"/>
        </w:rPr>
        <w:t xml:space="preserve">University degree </w:t>
      </w:r>
      <w:r w:rsidRPr="00F61E4C">
        <w:rPr>
          <w:rFonts w:ascii="Times New Roman" w:hAnsi="Times New Roman" w:cs="Times New Roman"/>
          <w:sz w:val="22"/>
          <w:szCs w:val="22"/>
        </w:rPr>
        <w:t xml:space="preserve">preferably a degree or certificate in Communications or </w:t>
      </w:r>
      <w:r w:rsidRPr="00F61E4C">
        <w:rPr>
          <w:rFonts w:ascii="Times New Roman" w:hAnsi="Times New Roman" w:cs="Times New Roman"/>
          <w:sz w:val="22"/>
          <w:szCs w:val="22"/>
          <w:lang w:val="en-GB"/>
        </w:rPr>
        <w:t xml:space="preserve">Information technologies, or </w:t>
      </w:r>
      <w:r w:rsidRPr="00F61E4C">
        <w:rPr>
          <w:rFonts w:ascii="Times New Roman" w:hAnsi="Times New Roman" w:cs="Times New Roman"/>
          <w:sz w:val="22"/>
          <w:szCs w:val="22"/>
        </w:rPr>
        <w:t>International or Public Relations or in relevant disciplines</w:t>
      </w:r>
    </w:p>
    <w:p w14:paraId="7E7EE403" w14:textId="06EB78C9" w:rsidR="00F21E8E" w:rsidRPr="00F61E4C" w:rsidRDefault="00F21E8E" w:rsidP="00F21E8E">
      <w:pPr>
        <w:pStyle w:val="NormalWeb"/>
        <w:numPr>
          <w:ilvl w:val="0"/>
          <w:numId w:val="4"/>
        </w:numPr>
        <w:spacing w:before="0" w:after="0" w:afterAutospacing="0"/>
        <w:jc w:val="both"/>
        <w:rPr>
          <w:rFonts w:ascii="Times New Roman" w:hAnsi="Times New Roman" w:cs="Times New Roman"/>
          <w:i/>
          <w:sz w:val="22"/>
          <w:szCs w:val="22"/>
          <w:lang w:val="en-GB"/>
        </w:rPr>
      </w:pPr>
      <w:r w:rsidRPr="00F61E4C">
        <w:rPr>
          <w:rFonts w:ascii="Times New Roman" w:hAnsi="Times New Roman" w:cs="Times New Roman"/>
          <w:sz w:val="22"/>
          <w:szCs w:val="22"/>
          <w:lang w:val="en-GB"/>
        </w:rPr>
        <w:t xml:space="preserve">At </w:t>
      </w:r>
      <w:r w:rsidRPr="00BA06D6">
        <w:rPr>
          <w:rFonts w:ascii="Times New Roman" w:hAnsi="Times New Roman" w:cs="Times New Roman"/>
          <w:sz w:val="22"/>
          <w:szCs w:val="22"/>
          <w:lang w:val="en-GB"/>
        </w:rPr>
        <w:t xml:space="preserve">least </w:t>
      </w:r>
      <w:r w:rsidR="00BA06D6" w:rsidRPr="00BA06D6">
        <w:rPr>
          <w:rFonts w:ascii="Times New Roman" w:hAnsi="Times New Roman" w:cs="Times New Roman"/>
          <w:sz w:val="22"/>
          <w:szCs w:val="22"/>
          <w:lang w:val="en-GB"/>
        </w:rPr>
        <w:t>6</w:t>
      </w:r>
      <w:r w:rsidRPr="00BA06D6">
        <w:rPr>
          <w:rFonts w:ascii="Times New Roman" w:hAnsi="Times New Roman" w:cs="Times New Roman"/>
          <w:sz w:val="22"/>
          <w:szCs w:val="22"/>
          <w:lang w:val="en-GB"/>
        </w:rPr>
        <w:t xml:space="preserve"> years experience</w:t>
      </w:r>
      <w:r w:rsidRPr="00F61E4C">
        <w:rPr>
          <w:rFonts w:ascii="Times New Roman" w:hAnsi="Times New Roman" w:cs="Times New Roman"/>
          <w:sz w:val="22"/>
          <w:szCs w:val="22"/>
          <w:lang w:val="en-GB"/>
        </w:rPr>
        <w:t xml:space="preserve"> in relevant areas for the assignment</w:t>
      </w:r>
    </w:p>
    <w:p w14:paraId="08109072" w14:textId="77777777" w:rsidR="00F21E8E" w:rsidRPr="00F61E4C" w:rsidRDefault="00F21E8E" w:rsidP="00F21E8E">
      <w:pPr>
        <w:numPr>
          <w:ilvl w:val="1"/>
          <w:numId w:val="4"/>
        </w:numPr>
        <w:jc w:val="both"/>
        <w:rPr>
          <w:rFonts w:ascii="Times New Roman" w:hAnsi="Times New Roman" w:cs="Times New Roman"/>
          <w:color w:val="111111"/>
          <w:sz w:val="22"/>
          <w:szCs w:val="22"/>
          <w:lang w:val="en-GB"/>
        </w:rPr>
      </w:pPr>
      <w:r w:rsidRPr="00F61E4C">
        <w:rPr>
          <w:rFonts w:ascii="Times New Roman" w:hAnsi="Times New Roman" w:cs="Times New Roman"/>
          <w:color w:val="111111"/>
          <w:sz w:val="22"/>
          <w:szCs w:val="22"/>
          <w:lang w:val="en-GB"/>
        </w:rPr>
        <w:t>Experience in working with media and organization of public relation activities</w:t>
      </w:r>
    </w:p>
    <w:p w14:paraId="7E82166A" w14:textId="77777777" w:rsidR="00F21E8E" w:rsidRDefault="00F21E8E" w:rsidP="00F21E8E">
      <w:pPr>
        <w:numPr>
          <w:ilvl w:val="1"/>
          <w:numId w:val="4"/>
        </w:numPr>
        <w:jc w:val="both"/>
        <w:rPr>
          <w:rFonts w:ascii="Times New Roman" w:hAnsi="Times New Roman" w:cs="Times New Roman"/>
          <w:color w:val="111111"/>
          <w:sz w:val="22"/>
          <w:szCs w:val="22"/>
          <w:lang w:val="en-GB"/>
        </w:rPr>
      </w:pPr>
      <w:r w:rsidRPr="00F61E4C">
        <w:rPr>
          <w:rFonts w:ascii="Times New Roman" w:hAnsi="Times New Roman" w:cs="Times New Roman"/>
          <w:color w:val="111111"/>
          <w:sz w:val="22"/>
          <w:szCs w:val="22"/>
          <w:lang w:val="en-GB"/>
        </w:rPr>
        <w:t>Experience in organising and facilitating of major events, conferences, etc.</w:t>
      </w:r>
    </w:p>
    <w:p w14:paraId="23701A84" w14:textId="34F0BCD2" w:rsidR="00BA06D6" w:rsidRPr="00BA06D6" w:rsidRDefault="00BA06D6" w:rsidP="00F21E8E">
      <w:pPr>
        <w:numPr>
          <w:ilvl w:val="1"/>
          <w:numId w:val="4"/>
        </w:numPr>
        <w:jc w:val="both"/>
        <w:rPr>
          <w:rFonts w:ascii="Times New Roman" w:hAnsi="Times New Roman" w:cs="Times New Roman"/>
          <w:color w:val="111111"/>
          <w:sz w:val="22"/>
          <w:szCs w:val="22"/>
          <w:lang w:val="en-GB"/>
        </w:rPr>
      </w:pPr>
      <w:r>
        <w:rPr>
          <w:rFonts w:ascii="Times New Roman" w:hAnsi="Times New Roman" w:cs="Times New Roman"/>
          <w:color w:val="111111"/>
          <w:sz w:val="22"/>
          <w:szCs w:val="22"/>
          <w:lang w:val="en-GB"/>
        </w:rPr>
        <w:t>Experience i</w:t>
      </w:r>
      <w:r w:rsidRPr="00F61E4C">
        <w:rPr>
          <w:rFonts w:ascii="Times New Roman" w:hAnsi="Times New Roman" w:cs="Times New Roman"/>
          <w:color w:val="111111"/>
          <w:sz w:val="22"/>
          <w:szCs w:val="22"/>
          <w:lang w:val="en-GB"/>
        </w:rPr>
        <w:t>n communication techniques, methods and tools</w:t>
      </w:r>
    </w:p>
    <w:p w14:paraId="5FA2D8C4" w14:textId="77777777" w:rsidR="00F21E8E" w:rsidRPr="00F61E4C" w:rsidRDefault="00F21E8E" w:rsidP="00F21E8E">
      <w:pPr>
        <w:pStyle w:val="NormalWeb"/>
        <w:numPr>
          <w:ilvl w:val="0"/>
          <w:numId w:val="4"/>
        </w:numPr>
        <w:spacing w:before="0" w:after="0" w:afterAutospacing="0"/>
        <w:jc w:val="both"/>
        <w:rPr>
          <w:rFonts w:ascii="Times New Roman" w:hAnsi="Times New Roman" w:cs="Times New Roman"/>
          <w:i/>
          <w:sz w:val="22"/>
          <w:szCs w:val="22"/>
          <w:lang w:val="en-GB"/>
        </w:rPr>
      </w:pPr>
      <w:r w:rsidRPr="00F61E4C">
        <w:rPr>
          <w:rFonts w:ascii="Times New Roman" w:hAnsi="Times New Roman" w:cs="Times New Roman"/>
          <w:sz w:val="22"/>
          <w:szCs w:val="22"/>
        </w:rPr>
        <w:t xml:space="preserve">Familiarity with and/or experience in communication related to tasks of Ministry of Urbanization and Environment </w:t>
      </w:r>
    </w:p>
    <w:p w14:paraId="0562C594" w14:textId="77777777" w:rsidR="00F21E8E" w:rsidRPr="00F61E4C" w:rsidRDefault="00F21E8E" w:rsidP="00F21E8E">
      <w:pPr>
        <w:pStyle w:val="NormalWeb"/>
        <w:numPr>
          <w:ilvl w:val="0"/>
          <w:numId w:val="4"/>
        </w:numPr>
        <w:spacing w:before="0" w:after="0" w:afterAutospacing="0"/>
        <w:jc w:val="both"/>
        <w:rPr>
          <w:rFonts w:ascii="Times New Roman" w:hAnsi="Times New Roman" w:cs="Times New Roman"/>
          <w:i/>
          <w:sz w:val="22"/>
          <w:szCs w:val="22"/>
          <w:lang w:val="en-GB"/>
        </w:rPr>
      </w:pPr>
      <w:r w:rsidRPr="00F61E4C">
        <w:rPr>
          <w:rFonts w:ascii="Times New Roman" w:hAnsi="Times New Roman" w:cs="Times New Roman"/>
          <w:sz w:val="22"/>
          <w:szCs w:val="22"/>
        </w:rPr>
        <w:t xml:space="preserve">Familiarity with and/or experience in the World Bank financed projects and </w:t>
      </w:r>
      <w:r w:rsidRPr="00F61E4C">
        <w:rPr>
          <w:rFonts w:ascii="Times New Roman" w:hAnsi="Times New Roman" w:cs="Times New Roman"/>
          <w:bCs/>
          <w:sz w:val="22"/>
          <w:szCs w:val="22"/>
        </w:rPr>
        <w:t>EU-funded projects</w:t>
      </w:r>
    </w:p>
    <w:p w14:paraId="4299038D" w14:textId="6A568AA1" w:rsidR="00F21E8E" w:rsidRPr="00BA06D6" w:rsidRDefault="00F21E8E" w:rsidP="00BA06D6">
      <w:pPr>
        <w:pStyle w:val="NormalWeb"/>
        <w:numPr>
          <w:ilvl w:val="0"/>
          <w:numId w:val="3"/>
        </w:numPr>
        <w:spacing w:before="0" w:after="0" w:afterAutospacing="0"/>
        <w:jc w:val="both"/>
        <w:rPr>
          <w:rFonts w:ascii="Times New Roman" w:hAnsi="Times New Roman" w:cs="Tahoma"/>
          <w:i/>
          <w:sz w:val="22"/>
          <w:szCs w:val="22"/>
          <w:lang w:val="en-GB"/>
        </w:rPr>
      </w:pPr>
      <w:r w:rsidRPr="00F61E4C">
        <w:rPr>
          <w:rFonts w:ascii="Times New Roman" w:hAnsi="Times New Roman" w:cs="Times New Roman"/>
          <w:sz w:val="22"/>
          <w:szCs w:val="22"/>
          <w:lang w:val="en-GB"/>
        </w:rPr>
        <w:t>Good command of Eng</w:t>
      </w:r>
      <w:r w:rsidRPr="0038337B">
        <w:rPr>
          <w:rFonts w:ascii="Times New Roman" w:hAnsi="Times New Roman" w:cs="Tahoma"/>
          <w:sz w:val="22"/>
          <w:szCs w:val="22"/>
          <w:lang w:val="en-GB"/>
        </w:rPr>
        <w:t>lish and Turkish</w:t>
      </w:r>
    </w:p>
    <w:p w14:paraId="032A2061" w14:textId="77777777" w:rsidR="00F21E8E" w:rsidRPr="00E95361" w:rsidRDefault="00F21E8E" w:rsidP="00F21E8E">
      <w:pPr>
        <w:pStyle w:val="ListeParagraf"/>
        <w:numPr>
          <w:ilvl w:val="0"/>
          <w:numId w:val="3"/>
        </w:numPr>
        <w:jc w:val="both"/>
        <w:outlineLvl w:val="0"/>
        <w:rPr>
          <w:rFonts w:ascii="Times New Roman" w:hAnsi="Times New Roman" w:cs="Tahoma"/>
          <w:color w:val="111111"/>
          <w:sz w:val="22"/>
          <w:szCs w:val="22"/>
          <w:lang w:val="en-GB"/>
        </w:rPr>
      </w:pPr>
      <w:r w:rsidRPr="00E95361">
        <w:rPr>
          <w:rFonts w:ascii="Times New Roman" w:hAnsi="Times New Roman" w:cs="Tahoma"/>
          <w:color w:val="111111"/>
          <w:sz w:val="22"/>
          <w:szCs w:val="22"/>
          <w:lang w:val="en-GB"/>
        </w:rPr>
        <w:t>Excellent interpersonal skills</w:t>
      </w:r>
    </w:p>
    <w:p w14:paraId="0228C8CA" w14:textId="77777777" w:rsidR="00F21E8E" w:rsidRPr="0038337B" w:rsidRDefault="00F21E8E" w:rsidP="00F21E8E">
      <w:pPr>
        <w:numPr>
          <w:ilvl w:val="0"/>
          <w:numId w:val="4"/>
        </w:numPr>
        <w:rPr>
          <w:rFonts w:ascii="Times New Roman" w:hAnsi="Times New Roman"/>
          <w:sz w:val="22"/>
          <w:szCs w:val="22"/>
        </w:rPr>
      </w:pPr>
      <w:r w:rsidRPr="0038337B">
        <w:rPr>
          <w:rFonts w:ascii="Times New Roman" w:hAnsi="Times New Roman"/>
          <w:sz w:val="22"/>
          <w:szCs w:val="22"/>
        </w:rPr>
        <w:t>Ability to work in a team in a multilingual environment,</w:t>
      </w:r>
    </w:p>
    <w:p w14:paraId="0018D89B" w14:textId="28366F37" w:rsidR="006A2794" w:rsidRPr="00CD458D" w:rsidRDefault="008C73FC" w:rsidP="006A2794">
      <w:pPr>
        <w:pStyle w:val="Balk3"/>
        <w:jc w:val="both"/>
        <w:rPr>
          <w:rFonts w:ascii="Times New Roman" w:hAnsi="Times New Roman" w:cs="Times New Roman"/>
          <w:sz w:val="22"/>
          <w:szCs w:val="22"/>
          <w:lang w:val="en-US"/>
        </w:rPr>
      </w:pPr>
      <w:r>
        <w:rPr>
          <w:rFonts w:ascii="Times New Roman" w:hAnsi="Times New Roman" w:cs="Times New Roman"/>
          <w:sz w:val="22"/>
          <w:szCs w:val="22"/>
          <w:lang w:val="en-US"/>
        </w:rPr>
        <w:t>C)</w:t>
      </w:r>
      <w:r w:rsidR="006A2794" w:rsidRPr="00CD458D">
        <w:rPr>
          <w:rFonts w:ascii="Times New Roman" w:hAnsi="Times New Roman" w:cs="Times New Roman"/>
          <w:sz w:val="22"/>
          <w:szCs w:val="22"/>
          <w:lang w:val="en-US"/>
        </w:rPr>
        <w:t xml:space="preserve"> Methodology</w:t>
      </w:r>
    </w:p>
    <w:p w14:paraId="543A652F" w14:textId="5E4E5393" w:rsidR="006A2794" w:rsidRPr="00CD458D" w:rsidRDefault="006A2794" w:rsidP="00CD458D">
      <w:pPr>
        <w:tabs>
          <w:tab w:val="num" w:pos="0"/>
        </w:tabs>
        <w:spacing w:before="60" w:after="60"/>
        <w:jc w:val="both"/>
        <w:rPr>
          <w:rFonts w:ascii="Times New Roman" w:hAnsi="Times New Roman" w:cs="Times New Roman"/>
          <w:sz w:val="22"/>
          <w:szCs w:val="22"/>
          <w:lang w:val="en-GB"/>
        </w:rPr>
      </w:pPr>
      <w:r w:rsidRPr="00CD458D">
        <w:rPr>
          <w:rFonts w:ascii="Times New Roman" w:hAnsi="Times New Roman" w:cs="Times New Roman"/>
          <w:sz w:val="22"/>
          <w:szCs w:val="22"/>
        </w:rPr>
        <w:t xml:space="preserve">The consultant will be hired on the basis of the World Bank Guidelines for selection of the consultants. The contracted consultant will take a position of the </w:t>
      </w:r>
      <w:r w:rsidR="00CD458D" w:rsidRPr="00CD458D">
        <w:rPr>
          <w:rFonts w:ascii="Times New Roman" w:hAnsi="Times New Roman" w:cs="Times New Roman"/>
          <w:sz w:val="22"/>
          <w:szCs w:val="22"/>
          <w:lang w:val="en-GB"/>
        </w:rPr>
        <w:t xml:space="preserve">Senior Communication Expert and Event Manager </w:t>
      </w:r>
      <w:r w:rsidRPr="00CD458D">
        <w:rPr>
          <w:rFonts w:ascii="Times New Roman" w:hAnsi="Times New Roman" w:cs="Times New Roman"/>
          <w:sz w:val="22"/>
          <w:szCs w:val="22"/>
        </w:rPr>
        <w:t xml:space="preserve">of </w:t>
      </w:r>
      <w:proofErr w:type="spellStart"/>
      <w:r w:rsidRPr="00CD458D">
        <w:rPr>
          <w:rFonts w:ascii="Times New Roman" w:hAnsi="Times New Roman" w:cs="Times New Roman"/>
          <w:sz w:val="22"/>
          <w:szCs w:val="22"/>
        </w:rPr>
        <w:t>MoEU</w:t>
      </w:r>
      <w:proofErr w:type="spellEnd"/>
      <w:r w:rsidRPr="00CD458D">
        <w:rPr>
          <w:rFonts w:ascii="Times New Roman" w:hAnsi="Times New Roman" w:cs="Times New Roman"/>
          <w:sz w:val="22"/>
          <w:szCs w:val="22"/>
        </w:rPr>
        <w:t xml:space="preserve"> for communication</w:t>
      </w:r>
      <w:r w:rsidR="00CD458D" w:rsidRPr="00CD458D">
        <w:rPr>
          <w:rFonts w:ascii="Times New Roman" w:hAnsi="Times New Roman" w:cs="Times New Roman"/>
          <w:sz w:val="22"/>
          <w:szCs w:val="22"/>
        </w:rPr>
        <w:t xml:space="preserve"> and relevant event</w:t>
      </w:r>
      <w:r w:rsidRPr="00CD458D">
        <w:rPr>
          <w:rFonts w:ascii="Times New Roman" w:hAnsi="Times New Roman" w:cs="Times New Roman"/>
          <w:sz w:val="22"/>
          <w:szCs w:val="22"/>
        </w:rPr>
        <w:t xml:space="preserve"> activities related PMR. The contract will be signed between the </w:t>
      </w:r>
      <w:proofErr w:type="spellStart"/>
      <w:r w:rsidRPr="00CD458D">
        <w:rPr>
          <w:rFonts w:ascii="Times New Roman" w:hAnsi="Times New Roman" w:cs="Times New Roman"/>
          <w:sz w:val="22"/>
          <w:szCs w:val="22"/>
        </w:rPr>
        <w:t>MoUE</w:t>
      </w:r>
      <w:proofErr w:type="spellEnd"/>
      <w:r w:rsidRPr="00CD458D">
        <w:rPr>
          <w:rFonts w:ascii="Times New Roman" w:hAnsi="Times New Roman" w:cs="Times New Roman"/>
          <w:sz w:val="22"/>
          <w:szCs w:val="22"/>
        </w:rPr>
        <w:t xml:space="preserve"> or his designee and the consultant. The recruitment of contract shall be a subject to “No objection” of the World Bank.</w:t>
      </w:r>
    </w:p>
    <w:p w14:paraId="5F48A2BA" w14:textId="22861ECA" w:rsidR="006A2794" w:rsidRPr="00CD458D" w:rsidRDefault="008C73FC" w:rsidP="006A2794">
      <w:pPr>
        <w:pStyle w:val="Balk3"/>
        <w:jc w:val="both"/>
        <w:rPr>
          <w:rFonts w:ascii="Times New Roman" w:hAnsi="Times New Roman" w:cs="Times New Roman"/>
          <w:sz w:val="22"/>
          <w:szCs w:val="22"/>
          <w:lang w:val="en-US"/>
        </w:rPr>
      </w:pPr>
      <w:r>
        <w:rPr>
          <w:rFonts w:ascii="Times New Roman" w:hAnsi="Times New Roman" w:cs="Times New Roman"/>
          <w:sz w:val="22"/>
          <w:szCs w:val="22"/>
          <w:lang w:val="en-US"/>
        </w:rPr>
        <w:t>D)</w:t>
      </w:r>
      <w:r w:rsidR="006A2794" w:rsidRPr="00CD458D">
        <w:rPr>
          <w:rFonts w:ascii="Times New Roman" w:hAnsi="Times New Roman" w:cs="Times New Roman"/>
          <w:sz w:val="22"/>
          <w:szCs w:val="22"/>
          <w:lang w:val="en-US"/>
        </w:rPr>
        <w:t xml:space="preserve"> Timing</w:t>
      </w:r>
    </w:p>
    <w:p w14:paraId="00979B35" w14:textId="4E29F2E6" w:rsidR="006A2794" w:rsidRDefault="006A2794" w:rsidP="006A2794">
      <w:pPr>
        <w:jc w:val="both"/>
        <w:rPr>
          <w:rFonts w:ascii="Times New Roman" w:hAnsi="Times New Roman" w:cs="Times New Roman"/>
          <w:sz w:val="22"/>
          <w:szCs w:val="22"/>
        </w:rPr>
      </w:pPr>
      <w:r w:rsidRPr="00CD458D">
        <w:rPr>
          <w:rFonts w:ascii="Times New Roman" w:hAnsi="Times New Roman" w:cs="Times New Roman"/>
          <w:sz w:val="22"/>
          <w:szCs w:val="22"/>
        </w:rPr>
        <w:t xml:space="preserve">The </w:t>
      </w:r>
      <w:r w:rsidR="00CD458D" w:rsidRPr="00CD458D">
        <w:rPr>
          <w:rFonts w:ascii="Times New Roman" w:hAnsi="Times New Roman" w:cs="Times New Roman"/>
          <w:sz w:val="22"/>
          <w:szCs w:val="22"/>
          <w:lang w:val="en-GB"/>
        </w:rPr>
        <w:t>Senior Communication Expert and Event Manager</w:t>
      </w:r>
      <w:r w:rsidR="00CD458D" w:rsidRPr="00CD458D">
        <w:rPr>
          <w:rFonts w:ascii="Times New Roman" w:hAnsi="Times New Roman" w:cs="Times New Roman"/>
          <w:sz w:val="22"/>
          <w:szCs w:val="22"/>
        </w:rPr>
        <w:t xml:space="preserve"> </w:t>
      </w:r>
      <w:r w:rsidRPr="00CD458D">
        <w:rPr>
          <w:rFonts w:ascii="Times New Roman" w:hAnsi="Times New Roman" w:cs="Times New Roman"/>
          <w:sz w:val="22"/>
          <w:szCs w:val="22"/>
        </w:rPr>
        <w:t>shall be hired by</w:t>
      </w:r>
      <w:r w:rsidR="008C73FC">
        <w:rPr>
          <w:rFonts w:ascii="Times New Roman" w:hAnsi="Times New Roman" w:cs="Times New Roman"/>
          <w:sz w:val="22"/>
          <w:szCs w:val="22"/>
        </w:rPr>
        <w:t xml:space="preserve"> </w:t>
      </w:r>
      <w:r w:rsidR="00BA06D6">
        <w:rPr>
          <w:rFonts w:ascii="Times New Roman" w:hAnsi="Times New Roman" w:cs="Times New Roman"/>
          <w:sz w:val="22"/>
          <w:szCs w:val="22"/>
        </w:rPr>
        <w:t>December</w:t>
      </w:r>
      <w:r w:rsidR="008C73FC">
        <w:rPr>
          <w:rFonts w:ascii="Times New Roman" w:hAnsi="Times New Roman" w:cs="Times New Roman"/>
          <w:sz w:val="22"/>
          <w:szCs w:val="22"/>
        </w:rPr>
        <w:t xml:space="preserve"> 2017 for a period of </w:t>
      </w:r>
      <w:r w:rsidR="00BA06D6">
        <w:rPr>
          <w:rFonts w:ascii="Times New Roman" w:hAnsi="Times New Roman" w:cs="Times New Roman"/>
          <w:sz w:val="22"/>
          <w:szCs w:val="22"/>
        </w:rPr>
        <w:t>7</w:t>
      </w:r>
      <w:r w:rsidRPr="00CD458D">
        <w:rPr>
          <w:rFonts w:ascii="Times New Roman" w:hAnsi="Times New Roman" w:cs="Times New Roman"/>
          <w:sz w:val="22"/>
          <w:szCs w:val="22"/>
        </w:rPr>
        <w:t xml:space="preserve"> months until June 2018 with a two months probation period. </w:t>
      </w:r>
      <w:r w:rsidR="003E7AFD">
        <w:rPr>
          <w:rFonts w:ascii="Times New Roman" w:hAnsi="Times New Roman" w:cs="Times New Roman"/>
          <w:sz w:val="22"/>
          <w:szCs w:val="22"/>
        </w:rPr>
        <w:t xml:space="preserve"> </w:t>
      </w:r>
      <w:r w:rsidR="00EE26AB">
        <w:rPr>
          <w:rFonts w:ascii="Times New Roman" w:hAnsi="Times New Roman" w:cs="Times New Roman"/>
          <w:sz w:val="22"/>
          <w:szCs w:val="22"/>
        </w:rPr>
        <w:t xml:space="preserve">The time required for the </w:t>
      </w:r>
      <w:r w:rsidR="003E7AFD">
        <w:rPr>
          <w:rFonts w:ascii="Times New Roman" w:hAnsi="Times New Roman" w:cs="Times New Roman"/>
          <w:sz w:val="22"/>
          <w:szCs w:val="22"/>
        </w:rPr>
        <w:t xml:space="preserve">Consultant to perform the activities described above will be </w:t>
      </w:r>
      <w:r w:rsidR="00BA06D6">
        <w:rPr>
          <w:rFonts w:ascii="Times New Roman" w:hAnsi="Times New Roman" w:cs="Times New Roman"/>
          <w:sz w:val="22"/>
          <w:szCs w:val="22"/>
        </w:rPr>
        <w:t>50</w:t>
      </w:r>
      <w:r w:rsidR="003E7AFD">
        <w:rPr>
          <w:rFonts w:ascii="Times New Roman" w:hAnsi="Times New Roman" w:cs="Times New Roman"/>
          <w:sz w:val="22"/>
          <w:szCs w:val="22"/>
        </w:rPr>
        <w:t xml:space="preserve"> business days </w:t>
      </w:r>
      <w:r w:rsidR="003E7AFD" w:rsidRPr="00CD458D">
        <w:rPr>
          <w:rFonts w:ascii="Times New Roman" w:hAnsi="Times New Roman" w:cs="Times New Roman"/>
          <w:sz w:val="22"/>
          <w:szCs w:val="22"/>
        </w:rPr>
        <w:t>until June 2018</w:t>
      </w:r>
      <w:r w:rsidR="003E7AFD">
        <w:rPr>
          <w:rFonts w:ascii="Times New Roman" w:hAnsi="Times New Roman" w:cs="Times New Roman"/>
          <w:sz w:val="22"/>
          <w:szCs w:val="22"/>
        </w:rPr>
        <w:t xml:space="preserve">. The number of days might be extended by the </w:t>
      </w:r>
      <w:proofErr w:type="spellStart"/>
      <w:r w:rsidR="003E7AFD">
        <w:rPr>
          <w:rFonts w:ascii="Times New Roman" w:hAnsi="Times New Roman" w:cs="Times New Roman"/>
          <w:sz w:val="22"/>
          <w:szCs w:val="22"/>
        </w:rPr>
        <w:t>MoEU</w:t>
      </w:r>
      <w:proofErr w:type="spellEnd"/>
      <w:r w:rsidR="003E7AFD">
        <w:rPr>
          <w:rFonts w:ascii="Times New Roman" w:hAnsi="Times New Roman" w:cs="Times New Roman"/>
          <w:sz w:val="22"/>
          <w:szCs w:val="22"/>
        </w:rPr>
        <w:t>, if deemed necessary.</w:t>
      </w:r>
    </w:p>
    <w:p w14:paraId="17935F6A" w14:textId="250D7CCB" w:rsidR="003E7AFD" w:rsidRPr="00CD458D" w:rsidRDefault="003E7AFD" w:rsidP="006A2794">
      <w:pPr>
        <w:jc w:val="both"/>
        <w:rPr>
          <w:rFonts w:ascii="Times New Roman" w:hAnsi="Times New Roman" w:cs="Times New Roman"/>
          <w:sz w:val="22"/>
          <w:szCs w:val="22"/>
        </w:rPr>
      </w:pPr>
    </w:p>
    <w:p w14:paraId="772790AE" w14:textId="1405E435" w:rsidR="0038337B" w:rsidRDefault="006A2794" w:rsidP="00E74DA2">
      <w:pPr>
        <w:jc w:val="both"/>
        <w:rPr>
          <w:rFonts w:ascii="Times New Roman" w:hAnsi="Times New Roman" w:cs="Times New Roman"/>
          <w:sz w:val="22"/>
          <w:szCs w:val="22"/>
        </w:rPr>
      </w:pPr>
      <w:r w:rsidRPr="00CD458D">
        <w:rPr>
          <w:rFonts w:ascii="Times New Roman" w:hAnsi="Times New Roman" w:cs="Times New Roman"/>
          <w:sz w:val="22"/>
          <w:szCs w:val="22"/>
        </w:rPr>
        <w:t>The contract period might be extended for duration of the Loan Agreement signed between t</w:t>
      </w:r>
      <w:r w:rsidR="00E61BE6">
        <w:rPr>
          <w:rFonts w:ascii="Times New Roman" w:hAnsi="Times New Roman" w:cs="Times New Roman"/>
          <w:sz w:val="22"/>
          <w:szCs w:val="22"/>
        </w:rPr>
        <w:t>he GOT and the World Bank.</w:t>
      </w:r>
    </w:p>
    <w:p w14:paraId="0297C8FB" w14:textId="77777777" w:rsidR="00E61BE6" w:rsidRDefault="00E61BE6" w:rsidP="00E74DA2">
      <w:pPr>
        <w:jc w:val="both"/>
        <w:rPr>
          <w:rFonts w:ascii="Times New Roman" w:hAnsi="Times New Roman" w:cs="Times New Roman"/>
          <w:sz w:val="22"/>
          <w:szCs w:val="22"/>
        </w:rPr>
      </w:pPr>
    </w:p>
    <w:p w14:paraId="6F77A9E5" w14:textId="77777777" w:rsidR="00A46883" w:rsidRDefault="00A46883" w:rsidP="00E74DA2">
      <w:pPr>
        <w:jc w:val="both"/>
        <w:rPr>
          <w:rFonts w:ascii="Times New Roman" w:hAnsi="Times New Roman" w:cs="Times New Roman"/>
          <w:b/>
          <w:sz w:val="22"/>
          <w:szCs w:val="22"/>
        </w:rPr>
      </w:pPr>
    </w:p>
    <w:p w14:paraId="5CBDA90E" w14:textId="77777777" w:rsidR="00A46883" w:rsidRDefault="00A46883" w:rsidP="00E74DA2">
      <w:pPr>
        <w:jc w:val="both"/>
        <w:rPr>
          <w:rFonts w:ascii="Times New Roman" w:hAnsi="Times New Roman" w:cs="Times New Roman"/>
          <w:b/>
          <w:sz w:val="22"/>
          <w:szCs w:val="22"/>
        </w:rPr>
      </w:pPr>
    </w:p>
    <w:p w14:paraId="17D99283" w14:textId="77777777" w:rsidR="00A46883" w:rsidRDefault="00A46883" w:rsidP="00E74DA2">
      <w:pPr>
        <w:jc w:val="both"/>
        <w:rPr>
          <w:rFonts w:ascii="Times New Roman" w:hAnsi="Times New Roman" w:cs="Times New Roman"/>
          <w:b/>
          <w:sz w:val="22"/>
          <w:szCs w:val="22"/>
        </w:rPr>
      </w:pPr>
    </w:p>
    <w:p w14:paraId="41108060" w14:textId="74D41A40" w:rsidR="00E61BE6" w:rsidRDefault="00E61BE6" w:rsidP="00E74DA2">
      <w:pPr>
        <w:jc w:val="both"/>
        <w:rPr>
          <w:rFonts w:ascii="Times New Roman" w:hAnsi="Times New Roman" w:cs="Times New Roman"/>
          <w:b/>
          <w:sz w:val="22"/>
          <w:szCs w:val="22"/>
        </w:rPr>
      </w:pPr>
      <w:r w:rsidRPr="00E61BE6">
        <w:rPr>
          <w:rFonts w:ascii="Times New Roman" w:hAnsi="Times New Roman" w:cs="Times New Roman"/>
          <w:b/>
          <w:sz w:val="22"/>
          <w:szCs w:val="22"/>
        </w:rPr>
        <w:lastRenderedPageBreak/>
        <w:t>E) Application</w:t>
      </w:r>
    </w:p>
    <w:p w14:paraId="07FFFCDE" w14:textId="77777777" w:rsidR="00E61BE6" w:rsidRDefault="00E61BE6" w:rsidP="00E74DA2">
      <w:pPr>
        <w:jc w:val="both"/>
        <w:rPr>
          <w:rFonts w:ascii="Times New Roman" w:hAnsi="Times New Roman" w:cs="Times New Roman"/>
          <w:b/>
          <w:sz w:val="22"/>
          <w:szCs w:val="22"/>
        </w:rPr>
      </w:pPr>
    </w:p>
    <w:p w14:paraId="1089285A" w14:textId="6CF73D6B" w:rsidR="00E61BE6" w:rsidRPr="00E61BE6" w:rsidRDefault="00E61BE6" w:rsidP="00E61BE6">
      <w:pPr>
        <w:jc w:val="both"/>
        <w:rPr>
          <w:rFonts w:ascii="Times New Roman" w:hAnsi="Times New Roman" w:cs="Times New Roman"/>
          <w:sz w:val="22"/>
          <w:szCs w:val="22"/>
        </w:rPr>
      </w:pPr>
      <w:r w:rsidRPr="00E61BE6">
        <w:rPr>
          <w:rFonts w:ascii="Times New Roman" w:hAnsi="Times New Roman" w:cs="Times New Roman"/>
          <w:sz w:val="22"/>
          <w:szCs w:val="22"/>
        </w:rPr>
        <w:t>The CVs should provide information required in the position. CVs in Turkish and</w:t>
      </w:r>
      <w:r w:rsidR="00A46883">
        <w:rPr>
          <w:rFonts w:ascii="Times New Roman" w:hAnsi="Times New Roman" w:cs="Times New Roman"/>
          <w:sz w:val="22"/>
          <w:szCs w:val="22"/>
        </w:rPr>
        <w:t>/or</w:t>
      </w:r>
      <w:r w:rsidRPr="00E61BE6">
        <w:rPr>
          <w:rFonts w:ascii="Times New Roman" w:hAnsi="Times New Roman" w:cs="Times New Roman"/>
          <w:sz w:val="22"/>
          <w:szCs w:val="22"/>
        </w:rPr>
        <w:t xml:space="preserve"> English together with an application letter should be </w:t>
      </w:r>
      <w:r w:rsidR="006908CC">
        <w:rPr>
          <w:rFonts w:ascii="Times New Roman" w:hAnsi="Times New Roman" w:cs="Times New Roman"/>
          <w:sz w:val="22"/>
          <w:szCs w:val="22"/>
        </w:rPr>
        <w:t xml:space="preserve">emailed </w:t>
      </w:r>
      <w:r>
        <w:rPr>
          <w:rFonts w:ascii="Times New Roman" w:hAnsi="Times New Roman" w:cs="Times New Roman"/>
          <w:sz w:val="22"/>
          <w:szCs w:val="22"/>
        </w:rPr>
        <w:t>or submitted no later than 20</w:t>
      </w:r>
      <w:r w:rsidRPr="00E61BE6">
        <w:rPr>
          <w:rFonts w:ascii="Times New Roman" w:hAnsi="Times New Roman" w:cs="Times New Roman"/>
          <w:sz w:val="22"/>
          <w:szCs w:val="22"/>
          <w:vertAlign w:val="superscript"/>
        </w:rPr>
        <w:t>th</w:t>
      </w:r>
      <w:r w:rsidRPr="00E61BE6">
        <w:rPr>
          <w:rFonts w:ascii="Times New Roman" w:hAnsi="Times New Roman" w:cs="Times New Roman"/>
          <w:sz w:val="22"/>
          <w:szCs w:val="22"/>
        </w:rPr>
        <w:t xml:space="preserve"> </w:t>
      </w:r>
      <w:r>
        <w:rPr>
          <w:rFonts w:ascii="Times New Roman" w:hAnsi="Times New Roman" w:cs="Times New Roman"/>
          <w:sz w:val="22"/>
          <w:szCs w:val="22"/>
        </w:rPr>
        <w:t>December</w:t>
      </w:r>
      <w:r w:rsidRPr="00E61BE6">
        <w:rPr>
          <w:rFonts w:ascii="Times New Roman" w:hAnsi="Times New Roman" w:cs="Times New Roman"/>
          <w:sz w:val="22"/>
          <w:szCs w:val="22"/>
        </w:rPr>
        <w:t xml:space="preserve"> 2017 to:</w:t>
      </w:r>
    </w:p>
    <w:p w14:paraId="78DDC2A8" w14:textId="77777777" w:rsidR="00E61BE6" w:rsidRPr="00E61BE6" w:rsidRDefault="00E61BE6" w:rsidP="00E61BE6">
      <w:pPr>
        <w:jc w:val="both"/>
        <w:rPr>
          <w:rFonts w:ascii="Times New Roman" w:hAnsi="Times New Roman" w:cs="Times New Roman"/>
          <w:b/>
          <w:sz w:val="22"/>
          <w:szCs w:val="22"/>
        </w:rPr>
      </w:pPr>
    </w:p>
    <w:p w14:paraId="6E81AF8C" w14:textId="77777777" w:rsidR="00E61BE6" w:rsidRPr="00E61BE6" w:rsidRDefault="00E61BE6" w:rsidP="00E61BE6">
      <w:pPr>
        <w:jc w:val="center"/>
        <w:rPr>
          <w:rFonts w:ascii="Times New Roman" w:hAnsi="Times New Roman" w:cs="Times New Roman"/>
          <w:sz w:val="22"/>
          <w:szCs w:val="22"/>
        </w:rPr>
      </w:pPr>
      <w:proofErr w:type="spellStart"/>
      <w:r w:rsidRPr="00E61BE6">
        <w:rPr>
          <w:rFonts w:ascii="Times New Roman" w:hAnsi="Times New Roman" w:cs="Times New Roman"/>
          <w:sz w:val="22"/>
          <w:szCs w:val="22"/>
        </w:rPr>
        <w:t>Çevre</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Yönetimi</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Genel</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Müdürlüğü</w:t>
      </w:r>
      <w:proofErr w:type="spellEnd"/>
    </w:p>
    <w:p w14:paraId="00388C45" w14:textId="77777777" w:rsidR="00E61BE6" w:rsidRPr="00E61BE6" w:rsidRDefault="00E61BE6" w:rsidP="00E61BE6">
      <w:pPr>
        <w:jc w:val="center"/>
        <w:rPr>
          <w:rFonts w:ascii="Times New Roman" w:hAnsi="Times New Roman" w:cs="Times New Roman"/>
          <w:sz w:val="22"/>
          <w:szCs w:val="22"/>
        </w:rPr>
      </w:pPr>
      <w:r w:rsidRPr="00E61BE6">
        <w:rPr>
          <w:rFonts w:ascii="Times New Roman" w:hAnsi="Times New Roman" w:cs="Times New Roman"/>
          <w:sz w:val="22"/>
          <w:szCs w:val="22"/>
        </w:rPr>
        <w:t>(General Directorate of Environmental Management)</w:t>
      </w:r>
    </w:p>
    <w:p w14:paraId="1469D0AB" w14:textId="77777777" w:rsidR="00E61BE6" w:rsidRPr="00E61BE6" w:rsidRDefault="00E61BE6" w:rsidP="00E61BE6">
      <w:pPr>
        <w:jc w:val="center"/>
        <w:rPr>
          <w:rFonts w:ascii="Times New Roman" w:hAnsi="Times New Roman" w:cs="Times New Roman"/>
          <w:sz w:val="22"/>
          <w:szCs w:val="22"/>
        </w:rPr>
      </w:pPr>
      <w:proofErr w:type="spellStart"/>
      <w:r w:rsidRPr="00E61BE6">
        <w:rPr>
          <w:rFonts w:ascii="Times New Roman" w:hAnsi="Times New Roman" w:cs="Times New Roman"/>
          <w:sz w:val="22"/>
          <w:szCs w:val="22"/>
        </w:rPr>
        <w:t>İklim</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Değişikliği</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Daire</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Başkanlığı</w:t>
      </w:r>
      <w:proofErr w:type="spellEnd"/>
    </w:p>
    <w:p w14:paraId="3A76D9EF" w14:textId="77777777" w:rsidR="00E61BE6" w:rsidRPr="00E61BE6" w:rsidRDefault="00E61BE6" w:rsidP="00E61BE6">
      <w:pPr>
        <w:jc w:val="center"/>
        <w:rPr>
          <w:rFonts w:ascii="Times New Roman" w:hAnsi="Times New Roman" w:cs="Times New Roman"/>
          <w:sz w:val="22"/>
          <w:szCs w:val="22"/>
        </w:rPr>
      </w:pPr>
      <w:r w:rsidRPr="00E61BE6">
        <w:rPr>
          <w:rFonts w:ascii="Times New Roman" w:hAnsi="Times New Roman" w:cs="Times New Roman"/>
          <w:sz w:val="22"/>
          <w:szCs w:val="22"/>
        </w:rPr>
        <w:t>(Department of Climate Change Department)</w:t>
      </w:r>
    </w:p>
    <w:p w14:paraId="7C93754D" w14:textId="77777777" w:rsidR="00E61BE6" w:rsidRPr="00E61BE6" w:rsidRDefault="00E61BE6" w:rsidP="00E61BE6">
      <w:pPr>
        <w:jc w:val="center"/>
        <w:rPr>
          <w:rFonts w:ascii="Times New Roman" w:hAnsi="Times New Roman" w:cs="Times New Roman"/>
          <w:sz w:val="22"/>
          <w:szCs w:val="22"/>
        </w:rPr>
      </w:pPr>
      <w:r w:rsidRPr="00E61BE6">
        <w:rPr>
          <w:rFonts w:ascii="Times New Roman" w:hAnsi="Times New Roman" w:cs="Times New Roman"/>
          <w:sz w:val="22"/>
          <w:szCs w:val="22"/>
        </w:rPr>
        <w:t xml:space="preserve">Mustafa Kemal </w:t>
      </w:r>
      <w:proofErr w:type="spellStart"/>
      <w:r w:rsidRPr="00E61BE6">
        <w:rPr>
          <w:rFonts w:ascii="Times New Roman" w:hAnsi="Times New Roman" w:cs="Times New Roman"/>
          <w:sz w:val="22"/>
          <w:szCs w:val="22"/>
        </w:rPr>
        <w:t>Mahallesi</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Eskişehir</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Devlet</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Yolu</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Dumlupınar</w:t>
      </w:r>
      <w:proofErr w:type="spellEnd"/>
      <w:r w:rsidRPr="00E61BE6">
        <w:rPr>
          <w:rFonts w:ascii="Times New Roman" w:hAnsi="Times New Roman" w:cs="Times New Roman"/>
          <w:sz w:val="22"/>
          <w:szCs w:val="22"/>
        </w:rPr>
        <w:t xml:space="preserve"> </w:t>
      </w:r>
      <w:proofErr w:type="spellStart"/>
      <w:r w:rsidRPr="00E61BE6">
        <w:rPr>
          <w:rFonts w:ascii="Times New Roman" w:hAnsi="Times New Roman" w:cs="Times New Roman"/>
          <w:sz w:val="22"/>
          <w:szCs w:val="22"/>
        </w:rPr>
        <w:t>Bulvarı</w:t>
      </w:r>
      <w:proofErr w:type="spellEnd"/>
      <w:r w:rsidRPr="00E61BE6">
        <w:rPr>
          <w:rFonts w:ascii="Times New Roman" w:hAnsi="Times New Roman" w:cs="Times New Roman"/>
          <w:sz w:val="22"/>
          <w:szCs w:val="22"/>
        </w:rPr>
        <w:t>)</w:t>
      </w:r>
    </w:p>
    <w:p w14:paraId="40080854" w14:textId="77777777" w:rsidR="00E61BE6" w:rsidRPr="00E61BE6" w:rsidRDefault="00E61BE6" w:rsidP="00E61BE6">
      <w:pPr>
        <w:jc w:val="center"/>
        <w:rPr>
          <w:rFonts w:ascii="Times New Roman" w:hAnsi="Times New Roman" w:cs="Times New Roman"/>
          <w:sz w:val="22"/>
          <w:szCs w:val="22"/>
        </w:rPr>
      </w:pPr>
      <w:r w:rsidRPr="00E61BE6">
        <w:rPr>
          <w:rFonts w:ascii="Times New Roman" w:hAnsi="Times New Roman" w:cs="Times New Roman"/>
          <w:sz w:val="22"/>
          <w:szCs w:val="22"/>
        </w:rPr>
        <w:t xml:space="preserve">9. </w:t>
      </w:r>
      <w:proofErr w:type="gramStart"/>
      <w:r w:rsidRPr="00E61BE6">
        <w:rPr>
          <w:rFonts w:ascii="Times New Roman" w:hAnsi="Times New Roman" w:cs="Times New Roman"/>
          <w:sz w:val="22"/>
          <w:szCs w:val="22"/>
        </w:rPr>
        <w:t>km</w:t>
      </w:r>
      <w:proofErr w:type="gramEnd"/>
      <w:r w:rsidRPr="00E61BE6">
        <w:rPr>
          <w:rFonts w:ascii="Times New Roman" w:hAnsi="Times New Roman" w:cs="Times New Roman"/>
          <w:sz w:val="22"/>
          <w:szCs w:val="22"/>
        </w:rPr>
        <w:t xml:space="preserve">. No: 278 Kat: 5 </w:t>
      </w:r>
      <w:proofErr w:type="spellStart"/>
      <w:r w:rsidRPr="00E61BE6">
        <w:rPr>
          <w:rFonts w:ascii="Times New Roman" w:hAnsi="Times New Roman" w:cs="Times New Roman"/>
          <w:sz w:val="22"/>
          <w:szCs w:val="22"/>
        </w:rPr>
        <w:t>Çankaya</w:t>
      </w:r>
      <w:proofErr w:type="spellEnd"/>
      <w:r w:rsidRPr="00E61BE6">
        <w:rPr>
          <w:rFonts w:ascii="Times New Roman" w:hAnsi="Times New Roman" w:cs="Times New Roman"/>
          <w:sz w:val="22"/>
          <w:szCs w:val="22"/>
        </w:rPr>
        <w:t xml:space="preserve"> / Ankara</w:t>
      </w:r>
    </w:p>
    <w:p w14:paraId="02948E9E" w14:textId="2051D725" w:rsidR="00E61BE6" w:rsidRPr="00E61BE6" w:rsidRDefault="00E61BE6" w:rsidP="00E61BE6">
      <w:pPr>
        <w:jc w:val="center"/>
        <w:rPr>
          <w:rFonts w:ascii="Times New Roman" w:hAnsi="Times New Roman" w:cs="Times New Roman"/>
          <w:sz w:val="22"/>
          <w:szCs w:val="22"/>
        </w:rPr>
      </w:pPr>
      <w:r w:rsidRPr="00E61BE6">
        <w:rPr>
          <w:rFonts w:ascii="Times New Roman" w:hAnsi="Times New Roman" w:cs="Times New Roman"/>
          <w:sz w:val="22"/>
          <w:szCs w:val="22"/>
        </w:rPr>
        <w:t xml:space="preserve">E-mail: </w:t>
      </w:r>
      <w:hyperlink r:id="rId5" w:history="1">
        <w:r w:rsidR="00C21722" w:rsidRPr="00E34C79">
          <w:rPr>
            <w:rStyle w:val="Kpr"/>
            <w:rFonts w:ascii="Times New Roman" w:hAnsi="Times New Roman" w:cs="Times New Roman"/>
            <w:sz w:val="22"/>
            <w:szCs w:val="22"/>
          </w:rPr>
          <w:t>tuba.seyyah@csb.gov.tr</w:t>
        </w:r>
      </w:hyperlink>
      <w:r w:rsidR="00C21722">
        <w:rPr>
          <w:rFonts w:ascii="Times New Roman" w:hAnsi="Times New Roman" w:cs="Times New Roman"/>
          <w:sz w:val="22"/>
          <w:szCs w:val="22"/>
        </w:rPr>
        <w:t xml:space="preserve"> </w:t>
      </w:r>
    </w:p>
    <w:sectPr w:rsidR="00E61BE6" w:rsidRPr="00E61BE6"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53"/>
    <w:multiLevelType w:val="hybridMultilevel"/>
    <w:tmpl w:val="6830800C"/>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0A45C4"/>
    <w:multiLevelType w:val="multilevel"/>
    <w:tmpl w:val="6E5060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30D6A"/>
    <w:multiLevelType w:val="hybridMultilevel"/>
    <w:tmpl w:val="B434D05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5E356B"/>
    <w:multiLevelType w:val="hybridMultilevel"/>
    <w:tmpl w:val="EC3EACCC"/>
    <w:lvl w:ilvl="0" w:tplc="8CAAD1FE">
      <w:start w:val="1"/>
      <w:numFmt w:val="bullet"/>
      <w:lvlText w:val=""/>
      <w:lvlJc w:val="center"/>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A4046D"/>
    <w:multiLevelType w:val="hybridMultilevel"/>
    <w:tmpl w:val="2B4A4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D53052"/>
    <w:multiLevelType w:val="hybridMultilevel"/>
    <w:tmpl w:val="C2BE7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B174E"/>
    <w:multiLevelType w:val="hybridMultilevel"/>
    <w:tmpl w:val="6CD6D3C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B01CAF"/>
    <w:multiLevelType w:val="hybridMultilevel"/>
    <w:tmpl w:val="F5ECDF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Tahom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Tahom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Tahoma"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2BC182E"/>
    <w:multiLevelType w:val="hybridMultilevel"/>
    <w:tmpl w:val="87843B1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1B79E7"/>
    <w:multiLevelType w:val="hybridMultilevel"/>
    <w:tmpl w:val="F38C08CE"/>
    <w:lvl w:ilvl="0" w:tplc="041F000B">
      <w:start w:val="1"/>
      <w:numFmt w:val="bullet"/>
      <w:lvlText w:val=""/>
      <w:lvlJc w:val="left"/>
      <w:pPr>
        <w:ind w:left="720" w:hanging="360"/>
      </w:pPr>
      <w:rPr>
        <w:rFonts w:ascii="Wingdings" w:hAnsi="Wingdings" w:hint="default"/>
        <w:b/>
        <w:sz w:val="1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118BD"/>
    <w:multiLevelType w:val="hybridMultilevel"/>
    <w:tmpl w:val="D93C4F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5B2893"/>
    <w:multiLevelType w:val="hybridMultilevel"/>
    <w:tmpl w:val="1A28CC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Tahom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Tahom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Tahoma"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F1F2EC4"/>
    <w:multiLevelType w:val="hybridMultilevel"/>
    <w:tmpl w:val="8DCE92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1080" w:hanging="360"/>
      </w:pPr>
      <w:rPr>
        <w:rFonts w:ascii="Symbol" w:hAnsi="Symbol" w:hint="default"/>
      </w:rPr>
    </w:lvl>
    <w:lvl w:ilvl="4" w:tplc="041F0003" w:tentative="1">
      <w:start w:val="1"/>
      <w:numFmt w:val="bullet"/>
      <w:lvlText w:val="o"/>
      <w:lvlJc w:val="left"/>
      <w:pPr>
        <w:ind w:left="1800" w:hanging="360"/>
      </w:pPr>
      <w:rPr>
        <w:rFonts w:ascii="Courier New" w:hAnsi="Courier New" w:cs="Courier New" w:hint="default"/>
      </w:rPr>
    </w:lvl>
    <w:lvl w:ilvl="5" w:tplc="041F0005" w:tentative="1">
      <w:start w:val="1"/>
      <w:numFmt w:val="bullet"/>
      <w:lvlText w:val=""/>
      <w:lvlJc w:val="left"/>
      <w:pPr>
        <w:ind w:left="2520" w:hanging="360"/>
      </w:pPr>
      <w:rPr>
        <w:rFonts w:ascii="Wingdings" w:hAnsi="Wingdings" w:hint="default"/>
      </w:rPr>
    </w:lvl>
    <w:lvl w:ilvl="6" w:tplc="041F0001" w:tentative="1">
      <w:start w:val="1"/>
      <w:numFmt w:val="bullet"/>
      <w:lvlText w:val=""/>
      <w:lvlJc w:val="left"/>
      <w:pPr>
        <w:ind w:left="3240" w:hanging="360"/>
      </w:pPr>
      <w:rPr>
        <w:rFonts w:ascii="Symbol" w:hAnsi="Symbol" w:hint="default"/>
      </w:rPr>
    </w:lvl>
    <w:lvl w:ilvl="7" w:tplc="041F0003" w:tentative="1">
      <w:start w:val="1"/>
      <w:numFmt w:val="bullet"/>
      <w:lvlText w:val="o"/>
      <w:lvlJc w:val="left"/>
      <w:pPr>
        <w:ind w:left="3960" w:hanging="360"/>
      </w:pPr>
      <w:rPr>
        <w:rFonts w:ascii="Courier New" w:hAnsi="Courier New" w:cs="Courier New" w:hint="default"/>
      </w:rPr>
    </w:lvl>
    <w:lvl w:ilvl="8" w:tplc="041F0005" w:tentative="1">
      <w:start w:val="1"/>
      <w:numFmt w:val="bullet"/>
      <w:lvlText w:val=""/>
      <w:lvlJc w:val="left"/>
      <w:pPr>
        <w:ind w:left="4680" w:hanging="360"/>
      </w:pPr>
      <w:rPr>
        <w:rFonts w:ascii="Wingdings" w:hAnsi="Wingdings" w:hint="default"/>
      </w:rPr>
    </w:lvl>
  </w:abstractNum>
  <w:num w:numId="1">
    <w:abstractNumId w:val="4"/>
  </w:num>
  <w:num w:numId="2">
    <w:abstractNumId w:val="12"/>
  </w:num>
  <w:num w:numId="3">
    <w:abstractNumId w:val="10"/>
  </w:num>
  <w:num w:numId="4">
    <w:abstractNumId w:val="5"/>
  </w:num>
  <w:num w:numId="5">
    <w:abstractNumId w:val="6"/>
  </w:num>
  <w:num w:numId="6">
    <w:abstractNumId w:val="2"/>
  </w:num>
  <w:num w:numId="7">
    <w:abstractNumId w:val="8"/>
  </w:num>
  <w:num w:numId="8">
    <w:abstractNumId w:val="0"/>
  </w:num>
  <w:num w:numId="9">
    <w:abstractNumId w:val="9"/>
  </w:num>
  <w:num w:numId="10">
    <w:abstractNumId w:val="11"/>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36"/>
    <w:rsid w:val="000249A6"/>
    <w:rsid w:val="000E4ABF"/>
    <w:rsid w:val="00122E45"/>
    <w:rsid w:val="001B50FC"/>
    <w:rsid w:val="001B544B"/>
    <w:rsid w:val="00285717"/>
    <w:rsid w:val="0037105F"/>
    <w:rsid w:val="0038337B"/>
    <w:rsid w:val="003B7D87"/>
    <w:rsid w:val="003E7AFD"/>
    <w:rsid w:val="00491859"/>
    <w:rsid w:val="004F2DA8"/>
    <w:rsid w:val="006908CC"/>
    <w:rsid w:val="006A2794"/>
    <w:rsid w:val="007E137D"/>
    <w:rsid w:val="007E6336"/>
    <w:rsid w:val="008A1B07"/>
    <w:rsid w:val="008C73FC"/>
    <w:rsid w:val="0095411A"/>
    <w:rsid w:val="009A2A84"/>
    <w:rsid w:val="009C5D36"/>
    <w:rsid w:val="00A22C87"/>
    <w:rsid w:val="00A44EB5"/>
    <w:rsid w:val="00A46883"/>
    <w:rsid w:val="00AA20CD"/>
    <w:rsid w:val="00BA0443"/>
    <w:rsid w:val="00BA06D6"/>
    <w:rsid w:val="00BB72E9"/>
    <w:rsid w:val="00BC56FE"/>
    <w:rsid w:val="00C21722"/>
    <w:rsid w:val="00CD458D"/>
    <w:rsid w:val="00DD7B87"/>
    <w:rsid w:val="00E61BE6"/>
    <w:rsid w:val="00E74DA2"/>
    <w:rsid w:val="00E95361"/>
    <w:rsid w:val="00EE26AB"/>
    <w:rsid w:val="00F21E8E"/>
    <w:rsid w:val="00F61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8013D"/>
  <w14:defaultImageDpi w14:val="300"/>
  <w15:docId w15:val="{EB2F270B-832F-4D0B-A717-72576B24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44B"/>
  </w:style>
  <w:style w:type="paragraph" w:styleId="Balk3">
    <w:name w:val="heading 3"/>
    <w:basedOn w:val="Normal"/>
    <w:next w:val="Normal"/>
    <w:link w:val="Balk3Char"/>
    <w:qFormat/>
    <w:rsid w:val="0038337B"/>
    <w:pPr>
      <w:keepNext/>
      <w:spacing w:before="240" w:after="60"/>
      <w:outlineLvl w:val="2"/>
    </w:pPr>
    <w:rPr>
      <w:rFonts w:ascii="Arial" w:eastAsia="Times New Roman" w:hAnsi="Arial" w:cs="Arial"/>
      <w:b/>
      <w:bCs/>
      <w:sz w:val="26"/>
      <w:szCs w:val="2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Points,Liststycke SKL,Bullet list,Table of contents numbered,Normal bullet 2,List Paragraph1,içindekiler vb,Sombreado multicolor - Énfasis 31,Elenco Bullet point,Liste Paragraf1,Paragrafo elenco,Bullet OFM,PROVERE 1"/>
    <w:basedOn w:val="Normal"/>
    <w:link w:val="ListeParagrafChar"/>
    <w:uiPriority w:val="34"/>
    <w:qFormat/>
    <w:rsid w:val="001B544B"/>
    <w:pPr>
      <w:ind w:left="720"/>
      <w:contextualSpacing/>
    </w:pPr>
  </w:style>
  <w:style w:type="character" w:customStyle="1" w:styleId="ListeParagrafChar">
    <w:name w:val="Liste Paragraf Char"/>
    <w:aliases w:val="Bullet Points Char,Liststycke SKL Char,Bullet list Char,Table of contents numbered Char,Normal bullet 2 Char,List Paragraph1 Char,içindekiler vb Char,Sombreado multicolor - Énfasis 31 Char,Elenco Bullet point Char,Bullet OFM Char"/>
    <w:link w:val="ListeParagraf"/>
    <w:locked/>
    <w:rsid w:val="001B544B"/>
  </w:style>
  <w:style w:type="paragraph" w:styleId="NormalWeb">
    <w:name w:val="Normal (Web)"/>
    <w:basedOn w:val="Normal"/>
    <w:uiPriority w:val="99"/>
    <w:rsid w:val="001B544B"/>
    <w:pPr>
      <w:spacing w:before="165" w:after="100" w:afterAutospacing="1"/>
    </w:pPr>
    <w:rPr>
      <w:rFonts w:ascii="Arial" w:eastAsia="Times New Roman" w:hAnsi="Arial" w:cs="Arial"/>
      <w:sz w:val="17"/>
      <w:szCs w:val="17"/>
    </w:rPr>
  </w:style>
  <w:style w:type="paragraph" w:styleId="stBilgi">
    <w:name w:val="header"/>
    <w:basedOn w:val="Normal"/>
    <w:link w:val="stBilgiChar"/>
    <w:uiPriority w:val="99"/>
    <w:unhideWhenUsed/>
    <w:rsid w:val="001B544B"/>
    <w:pPr>
      <w:tabs>
        <w:tab w:val="center" w:pos="4320"/>
        <w:tab w:val="right" w:pos="8640"/>
      </w:tabs>
    </w:pPr>
  </w:style>
  <w:style w:type="character" w:customStyle="1" w:styleId="stBilgiChar">
    <w:name w:val="Üst Bilgi Char"/>
    <w:basedOn w:val="VarsaylanParagrafYazTipi"/>
    <w:link w:val="stBilgi"/>
    <w:uiPriority w:val="99"/>
    <w:rsid w:val="001B544B"/>
  </w:style>
  <w:style w:type="character" w:customStyle="1" w:styleId="Balk3Char">
    <w:name w:val="Başlık 3 Char"/>
    <w:basedOn w:val="VarsaylanParagrafYazTipi"/>
    <w:link w:val="Balk3"/>
    <w:rsid w:val="0038337B"/>
    <w:rPr>
      <w:rFonts w:ascii="Arial" w:eastAsia="Times New Roman" w:hAnsi="Arial" w:cs="Arial"/>
      <w:b/>
      <w:bCs/>
      <w:sz w:val="26"/>
      <w:szCs w:val="26"/>
      <w:lang w:val="tr-TR" w:eastAsia="tr-TR"/>
    </w:rPr>
  </w:style>
  <w:style w:type="character" w:styleId="Kpr">
    <w:name w:val="Hyperlink"/>
    <w:basedOn w:val="VarsaylanParagrafYazTipi"/>
    <w:uiPriority w:val="99"/>
    <w:unhideWhenUsed/>
    <w:rsid w:val="00C21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ba.seyyah@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 Yildirim</dc:creator>
  <cp:lastModifiedBy>Serpil Akın</cp:lastModifiedBy>
  <cp:revision>2</cp:revision>
  <dcterms:created xsi:type="dcterms:W3CDTF">2017-12-05T07:24:00Z</dcterms:created>
  <dcterms:modified xsi:type="dcterms:W3CDTF">2017-12-05T07:24:00Z</dcterms:modified>
</cp:coreProperties>
</file>