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52" w:rsidRPr="00381357" w:rsidRDefault="007B1152" w:rsidP="007B1152">
      <w:pPr>
        <w:tabs>
          <w:tab w:val="left" w:pos="7662"/>
          <w:tab w:val="right" w:pos="16787"/>
        </w:tabs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81357">
        <w:rPr>
          <w:rFonts w:ascii="Times New Roman" w:hAnsi="Times New Roman"/>
          <w:b/>
          <w:bCs/>
          <w:sz w:val="24"/>
          <w:szCs w:val="24"/>
        </w:rPr>
        <w:t>EK-3C</w:t>
      </w:r>
    </w:p>
    <w:p w:rsidR="007B1152" w:rsidRPr="00381357" w:rsidRDefault="007B1152" w:rsidP="007B1152">
      <w:pPr>
        <w:ind w:right="113"/>
        <w:jc w:val="center"/>
        <w:rPr>
          <w:rFonts w:ascii="Times New Roman" w:hAnsi="Times New Roman"/>
          <w:b/>
          <w:iCs/>
          <w:sz w:val="24"/>
          <w:szCs w:val="24"/>
        </w:rPr>
      </w:pPr>
      <w:r w:rsidRPr="00381357">
        <w:rPr>
          <w:rFonts w:ascii="Times New Roman" w:hAnsi="Times New Roman"/>
          <w:b/>
          <w:iCs/>
          <w:sz w:val="24"/>
          <w:szCs w:val="24"/>
        </w:rPr>
        <w:t xml:space="preserve">ÇEVRE </w:t>
      </w:r>
      <w:proofErr w:type="gramStart"/>
      <w:r w:rsidRPr="00381357">
        <w:rPr>
          <w:rFonts w:ascii="Times New Roman" w:hAnsi="Times New Roman"/>
          <w:b/>
          <w:iCs/>
          <w:sz w:val="24"/>
          <w:szCs w:val="24"/>
        </w:rPr>
        <w:t>İZİN  VEYA</w:t>
      </w:r>
      <w:proofErr w:type="gramEnd"/>
      <w:r w:rsidRPr="00381357">
        <w:rPr>
          <w:rFonts w:ascii="Times New Roman" w:hAnsi="Times New Roman"/>
          <w:b/>
          <w:iCs/>
          <w:sz w:val="24"/>
          <w:szCs w:val="24"/>
        </w:rPr>
        <w:t xml:space="preserve"> ÇEVRE İZİN VE LİSANS SÜRECİNİN TAMAMLANMASI AŞAMASINDA SUNULMASI GEREKEN BİLGİ VE BELGELER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567"/>
        <w:gridCol w:w="2906"/>
        <w:gridCol w:w="4944"/>
      </w:tblGrid>
      <w:tr w:rsidR="007B1152" w:rsidRPr="00381357" w:rsidTr="003556E6">
        <w:trPr>
          <w:trHeight w:val="561"/>
          <w:jc w:val="center"/>
        </w:trPr>
        <w:tc>
          <w:tcPr>
            <w:tcW w:w="4237" w:type="dxa"/>
            <w:gridSpan w:val="3"/>
            <w:shd w:val="clear" w:color="auto" w:fill="F2F2F2"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ÇEVRE İZİN/LİSANS KONUSU</w:t>
            </w:r>
          </w:p>
        </w:tc>
        <w:tc>
          <w:tcPr>
            <w:tcW w:w="4944" w:type="dxa"/>
            <w:shd w:val="clear" w:color="auto" w:fill="F2F2F2"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İZİN LİSANS SÜRECİNİN TAMAMLANMASI İÇİN GEREKLİ BİLGİ VE BELGELER</w:t>
            </w:r>
          </w:p>
        </w:tc>
      </w:tr>
      <w:tr w:rsidR="007B1152" w:rsidRPr="00381357" w:rsidTr="003556E6">
        <w:trPr>
          <w:trHeight w:val="597"/>
          <w:jc w:val="center"/>
        </w:trPr>
        <w:tc>
          <w:tcPr>
            <w:tcW w:w="764" w:type="dxa"/>
            <w:vMerge w:val="restart"/>
            <w:textDirection w:val="btLr"/>
            <w:vAlign w:val="center"/>
          </w:tcPr>
          <w:p w:rsidR="007B1152" w:rsidRPr="00381357" w:rsidRDefault="007B1152" w:rsidP="003556E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İZİN KONULARI</w:t>
            </w:r>
          </w:p>
        </w:tc>
        <w:tc>
          <w:tcPr>
            <w:tcW w:w="3473" w:type="dxa"/>
            <w:gridSpan w:val="2"/>
            <w:shd w:val="clear" w:color="auto" w:fill="FFFFFF"/>
            <w:vAlign w:val="center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             Hava Emisyonu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Emisyon Ölçüm Raporu </w:t>
            </w:r>
          </w:p>
          <w:p w:rsidR="007B1152" w:rsidRPr="00381357" w:rsidRDefault="007B1152" w:rsidP="003556E6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52" w:rsidRPr="00381357" w:rsidTr="003556E6">
        <w:trPr>
          <w:trHeight w:val="609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Çevresel Gürültü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Akustik Rapor</w:t>
            </w:r>
          </w:p>
          <w:p w:rsidR="007B1152" w:rsidRPr="00381357" w:rsidRDefault="007B1152" w:rsidP="003556E6">
            <w:pPr>
              <w:pStyle w:val="ListeParagraf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1152" w:rsidRPr="00381357" w:rsidTr="003556E6">
        <w:trPr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Atıksu</w:t>
            </w:r>
            <w:proofErr w:type="spellEnd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 Deşarjı</w:t>
            </w:r>
          </w:p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44" w:type="dxa"/>
          </w:tcPr>
          <w:p w:rsidR="007B1152" w:rsidRPr="00381357" w:rsidRDefault="007B1152" w:rsidP="003556E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57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Deşarjı Teknik Bilgiler Listesi</w:t>
            </w:r>
          </w:p>
          <w:p w:rsidR="007B1152" w:rsidRPr="00381357" w:rsidRDefault="007B1152" w:rsidP="003556E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proofErr w:type="spellStart"/>
            <w:r w:rsidRPr="00381357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Arıtma Tesisi Proje Onayı (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27/4/2004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tarihinden sonra inşaatı başlamış </w:t>
            </w:r>
            <w:proofErr w:type="spellStart"/>
            <w:r w:rsidRPr="00381357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arıtma tesisleri için) veya muaf olduğuna dair belge (27/4/2004 tarihten önce kurulan veya inşaatına başlanılan </w:t>
            </w:r>
            <w:proofErr w:type="spellStart"/>
            <w:r w:rsidRPr="00381357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arıtma tesisleri için) veya Deşarj İzin Belgesi</w:t>
            </w:r>
          </w:p>
          <w:p w:rsidR="007B1152" w:rsidRPr="00381357" w:rsidRDefault="007B1152" w:rsidP="003556E6">
            <w:pPr>
              <w:spacing w:after="0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1152" w:rsidRPr="00381357" w:rsidTr="003556E6">
        <w:trPr>
          <w:trHeight w:val="1390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Derin Deniz Deşarjı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Derin Deniz Deşarjı Teknik Bilgiler Listesi</w:t>
            </w:r>
          </w:p>
          <w:p w:rsidR="007B1152" w:rsidRPr="00381357" w:rsidRDefault="007B1152" w:rsidP="003556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Derin Deniz Deşarjı Proje Onayı</w:t>
            </w:r>
          </w:p>
          <w:p w:rsidR="007B1152" w:rsidRPr="00381357" w:rsidRDefault="007B1152" w:rsidP="003556E6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152" w:rsidRPr="00381357" w:rsidTr="003556E6">
        <w:trPr>
          <w:trHeight w:val="317"/>
          <w:jc w:val="center"/>
        </w:trPr>
        <w:tc>
          <w:tcPr>
            <w:tcW w:w="764" w:type="dxa"/>
            <w:vMerge w:val="restart"/>
            <w:textDirection w:val="btLr"/>
            <w:vAlign w:val="bottom"/>
          </w:tcPr>
          <w:p w:rsidR="007B1152" w:rsidRPr="00381357" w:rsidRDefault="007B1152" w:rsidP="003556E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1152" w:rsidRPr="00381357" w:rsidRDefault="007B1152" w:rsidP="003556E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LİSANS KONULARI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1152" w:rsidRPr="00381357" w:rsidRDefault="007B1152" w:rsidP="003556E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Geri Kazanım</w:t>
            </w:r>
          </w:p>
        </w:tc>
        <w:tc>
          <w:tcPr>
            <w:tcW w:w="2906" w:type="dxa"/>
          </w:tcPr>
          <w:p w:rsidR="007B1152" w:rsidRPr="00381357" w:rsidRDefault="007B1152" w:rsidP="00355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Tehlikeli Atık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7B1152" w:rsidRPr="00381357" w:rsidRDefault="007B1152" w:rsidP="003556E6">
            <w:pPr>
              <w:pStyle w:val="ListeParagraf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7B1152" w:rsidRPr="00381357" w:rsidTr="003556E6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Tehlikesiz Atık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7B1152" w:rsidRPr="00381357" w:rsidRDefault="007B1152" w:rsidP="003556E6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52" w:rsidRPr="00381357" w:rsidTr="003556E6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 Yağ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Teknik Uygunluk Raporu   </w:t>
            </w:r>
          </w:p>
          <w:p w:rsidR="007B1152" w:rsidRPr="00381357" w:rsidRDefault="007B1152" w:rsidP="003556E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Enerji Piyasası Düzenleme </w:t>
            </w:r>
            <w:proofErr w:type="spellStart"/>
            <w:r w:rsidRPr="00381357">
              <w:rPr>
                <w:rFonts w:ascii="Times New Roman" w:hAnsi="Times New Roman"/>
                <w:sz w:val="24"/>
                <w:szCs w:val="24"/>
              </w:rPr>
              <w:t>Kurumun’dan</w:t>
            </w:r>
            <w:proofErr w:type="spell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Alınan Madeni Yağ Lisansı veya Uygunluk Yazısı </w:t>
            </w:r>
          </w:p>
        </w:tc>
      </w:tr>
      <w:tr w:rsidR="007B1152" w:rsidRPr="00381357" w:rsidTr="003556E6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Bitkisel Atık Yağ</w:t>
            </w:r>
          </w:p>
          <w:p w:rsidR="007B1152" w:rsidRPr="00381357" w:rsidRDefault="007B1152" w:rsidP="00355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7B1152" w:rsidRPr="00381357" w:rsidRDefault="007B1152" w:rsidP="003556E6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52" w:rsidRPr="00381357" w:rsidTr="003556E6">
        <w:trPr>
          <w:trHeight w:val="798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 Pil ve Akümülatör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7B1152" w:rsidRPr="00381357" w:rsidRDefault="007B1152" w:rsidP="003556E6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52" w:rsidRPr="00381357" w:rsidTr="003556E6">
        <w:trPr>
          <w:trHeight w:val="425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Ömrünü Tamamlamış Lastik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7B1152" w:rsidRPr="00381357" w:rsidTr="003556E6">
        <w:trPr>
          <w:trHeight w:val="470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Ambalaj Atığı 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</w:t>
            </w:r>
          </w:p>
        </w:tc>
      </w:tr>
      <w:tr w:rsidR="007B1152" w:rsidRPr="00381357" w:rsidTr="003556E6">
        <w:trPr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1152" w:rsidRPr="00C867DB" w:rsidRDefault="007B1152" w:rsidP="003556E6">
            <w:pPr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867DB">
              <w:rPr>
                <w:rFonts w:ascii="Times New Roman" w:hAnsi="Times New Roman"/>
                <w:iCs/>
                <w:sz w:val="18"/>
                <w:szCs w:val="18"/>
              </w:rPr>
              <w:t>Bertaraf</w:t>
            </w:r>
          </w:p>
        </w:tc>
        <w:tc>
          <w:tcPr>
            <w:tcW w:w="2906" w:type="dxa"/>
            <w:vAlign w:val="center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 Yakma ve Birlikte Yakma</w:t>
            </w:r>
          </w:p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44" w:type="dxa"/>
          </w:tcPr>
          <w:p w:rsidR="007B1152" w:rsidRPr="00381357" w:rsidRDefault="007B1152" w:rsidP="003556E6">
            <w:pPr>
              <w:numPr>
                <w:ilvl w:val="0"/>
                <w:numId w:val="7"/>
              </w:num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lastRenderedPageBreak/>
              <w:t>Onaylı Deneme Yakması Planı</w:t>
            </w:r>
          </w:p>
          <w:p w:rsidR="007B1152" w:rsidRPr="00381357" w:rsidRDefault="007B1152" w:rsidP="003556E6">
            <w:pPr>
              <w:numPr>
                <w:ilvl w:val="0"/>
                <w:numId w:val="7"/>
              </w:num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Deneme Yakması Sonuç Raporu</w:t>
            </w:r>
          </w:p>
          <w:p w:rsidR="007B1152" w:rsidRPr="00381357" w:rsidRDefault="007B1152" w:rsidP="003556E6">
            <w:pPr>
              <w:spacing w:after="0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52" w:rsidRPr="00381357" w:rsidTr="003556E6">
        <w:trPr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B1152" w:rsidRPr="00381357" w:rsidRDefault="007B1152" w:rsidP="003556E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İleri Termal İşlem Tesisleri(</w:t>
            </w:r>
            <w:proofErr w:type="spellStart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Piroliz</w:t>
            </w:r>
            <w:proofErr w:type="spellEnd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Gazlaştırma</w:t>
            </w:r>
            <w:proofErr w:type="spellEnd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</w:t>
            </w:r>
          </w:p>
          <w:p w:rsidR="007B1152" w:rsidRPr="00381357" w:rsidRDefault="007B1152" w:rsidP="003556E6">
            <w:pPr>
              <w:pStyle w:val="ListeParagraf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Onaylı Deneme Yakması Planı</w:t>
            </w:r>
          </w:p>
          <w:p w:rsidR="007B1152" w:rsidRPr="00381357" w:rsidRDefault="007B1152" w:rsidP="003556E6">
            <w:pPr>
              <w:pStyle w:val="ListeParagraf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Deneme Yakması Sonuç Raporu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  <w:p w:rsidR="007B1152" w:rsidRPr="00381357" w:rsidRDefault="007B1152" w:rsidP="003556E6">
            <w:pPr>
              <w:spacing w:after="0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52" w:rsidRPr="00381357" w:rsidTr="003556E6">
        <w:trPr>
          <w:trHeight w:val="483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Düzenli Depolama</w:t>
            </w:r>
          </w:p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44" w:type="dxa"/>
            <w:vAlign w:val="center"/>
          </w:tcPr>
          <w:p w:rsidR="007B1152" w:rsidRPr="00381357" w:rsidRDefault="007B1152" w:rsidP="003556E6">
            <w:pPr>
              <w:numPr>
                <w:ilvl w:val="0"/>
                <w:numId w:val="11"/>
              </w:numPr>
              <w:spacing w:after="0" w:line="240" w:lineRule="auto"/>
              <w:ind w:hanging="17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İzleme Raporları</w:t>
            </w:r>
          </w:p>
          <w:p w:rsidR="007B1152" w:rsidRPr="00381357" w:rsidRDefault="007B1152" w:rsidP="003556E6">
            <w:pPr>
              <w:spacing w:after="0"/>
              <w:ind w:left="405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</w:p>
        </w:tc>
      </w:tr>
      <w:tr w:rsidR="007B1152" w:rsidRPr="00381357" w:rsidTr="003556E6">
        <w:trPr>
          <w:cantSplit/>
          <w:trHeight w:val="1246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B1152" w:rsidRPr="00381357" w:rsidRDefault="007B1152" w:rsidP="003556E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Ara Depolama</w:t>
            </w:r>
          </w:p>
        </w:tc>
        <w:tc>
          <w:tcPr>
            <w:tcW w:w="2906" w:type="dxa"/>
            <w:vAlign w:val="center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Atık Ara Depolama Tesisi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ind w:left="405" w:hanging="17"/>
              <w:rPr>
                <w:rFonts w:ascii="Times New Roman" w:hAnsi="Times New Roman"/>
                <w:sz w:val="24"/>
                <w:szCs w:val="24"/>
              </w:rPr>
            </w:pPr>
          </w:p>
          <w:p w:rsidR="007B1152" w:rsidRPr="00381357" w:rsidRDefault="007B1152" w:rsidP="003556E6">
            <w:pPr>
              <w:pStyle w:val="ListeParagraf"/>
              <w:ind w:left="405" w:hanging="17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1- Teknik Uygunluk Raporu                                         </w:t>
            </w:r>
          </w:p>
        </w:tc>
      </w:tr>
      <w:tr w:rsidR="007B1152" w:rsidRPr="00381357" w:rsidTr="003556E6">
        <w:trPr>
          <w:trHeight w:val="786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1152" w:rsidRPr="00381357" w:rsidRDefault="007B1152" w:rsidP="003556E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İşleme</w:t>
            </w:r>
          </w:p>
        </w:tc>
        <w:tc>
          <w:tcPr>
            <w:tcW w:w="2906" w:type="dxa"/>
            <w:vAlign w:val="center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Tıbbi Atık Sterilizasyon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23"/>
              </w:numPr>
              <w:ind w:left="388"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7B1152" w:rsidRPr="00381357" w:rsidRDefault="007B1152" w:rsidP="003556E6">
            <w:pPr>
              <w:ind w:left="38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1152" w:rsidRPr="00381357" w:rsidTr="003556E6">
        <w:trPr>
          <w:trHeight w:val="703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Ambalaj Atığı Toplama ve Ayırma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ind w:left="388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Teknik Uygunluk Raporu                                                            </w:t>
            </w:r>
          </w:p>
        </w:tc>
      </w:tr>
      <w:tr w:rsidR="007B1152" w:rsidRPr="00381357" w:rsidTr="003556E6">
        <w:trPr>
          <w:trHeight w:val="703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Gemi Geri Dönüşüm Tesisi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7B1152" w:rsidRPr="00381357" w:rsidTr="003556E6">
        <w:trPr>
          <w:trHeight w:val="703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Atıktan Türetilmiş Yakıt (ATY) Hazırlama Tesisi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7B1152" w:rsidRPr="00381357" w:rsidTr="003556E6">
        <w:trPr>
          <w:trHeight w:val="699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Tanker Temizleme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Teknik Uygunluk Raporu</w:t>
            </w:r>
          </w:p>
        </w:tc>
      </w:tr>
      <w:tr w:rsidR="007B1152" w:rsidRPr="00381357" w:rsidTr="003556E6">
        <w:trPr>
          <w:trHeight w:val="190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Hurda Metal/ ÖTA İşleme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Teknik Uygunluk Raporu </w:t>
            </w:r>
          </w:p>
        </w:tc>
      </w:tr>
      <w:tr w:rsidR="007B1152" w:rsidRPr="00381357" w:rsidTr="003556E6">
        <w:trPr>
          <w:trHeight w:val="190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ÖTA Geçici Depolama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Teknik Uygunluk Raporu</w:t>
            </w:r>
          </w:p>
        </w:tc>
      </w:tr>
      <w:tr w:rsidR="007B1152" w:rsidRPr="00381357" w:rsidTr="003556E6">
        <w:trPr>
          <w:trHeight w:val="190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 Elektrikli ve Elektronik Eşya İşleme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7B1152" w:rsidRPr="00381357" w:rsidRDefault="007B1152" w:rsidP="003556E6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52" w:rsidRPr="00381357" w:rsidTr="003556E6">
        <w:trPr>
          <w:trHeight w:val="832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 Kabul Tesisi</w:t>
            </w:r>
          </w:p>
        </w:tc>
        <w:tc>
          <w:tcPr>
            <w:tcW w:w="4944" w:type="dxa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Faaliyet Raporu</w:t>
            </w:r>
          </w:p>
          <w:p w:rsidR="007B1152" w:rsidRPr="00381357" w:rsidRDefault="007B1152" w:rsidP="003556E6">
            <w:pPr>
              <w:pStyle w:val="ListeParagraf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B1152" w:rsidRPr="00381357" w:rsidTr="003556E6">
        <w:trPr>
          <w:cantSplit/>
          <w:trHeight w:val="1273"/>
          <w:jc w:val="center"/>
        </w:trPr>
        <w:tc>
          <w:tcPr>
            <w:tcW w:w="764" w:type="dxa"/>
            <w:vMerge/>
            <w:vAlign w:val="center"/>
          </w:tcPr>
          <w:p w:rsidR="007B1152" w:rsidRPr="00381357" w:rsidRDefault="007B1152" w:rsidP="003556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B1152" w:rsidRPr="00381357" w:rsidRDefault="007B1152" w:rsidP="003556E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Arındırma</w:t>
            </w:r>
          </w:p>
        </w:tc>
        <w:tc>
          <w:tcPr>
            <w:tcW w:w="2906" w:type="dxa"/>
            <w:vAlign w:val="center"/>
          </w:tcPr>
          <w:p w:rsidR="007B1152" w:rsidRPr="00381357" w:rsidRDefault="007B1152" w:rsidP="003556E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PCB Arındırma</w:t>
            </w:r>
          </w:p>
        </w:tc>
        <w:tc>
          <w:tcPr>
            <w:tcW w:w="4944" w:type="dxa"/>
            <w:vAlign w:val="center"/>
          </w:tcPr>
          <w:p w:rsidR="007B1152" w:rsidRPr="00381357" w:rsidRDefault="007B1152" w:rsidP="003556E6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7B1152" w:rsidRPr="00381357" w:rsidRDefault="007B1152" w:rsidP="003556E6">
            <w:pPr>
              <w:pStyle w:val="ListeParagraf"/>
              <w:ind w:left="64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B1152" w:rsidRPr="00381357" w:rsidRDefault="007B1152" w:rsidP="007B115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81357">
        <w:rPr>
          <w:rFonts w:ascii="Times New Roman" w:hAnsi="Times New Roman"/>
          <w:spacing w:val="-2"/>
          <w:sz w:val="24"/>
          <w:szCs w:val="24"/>
          <w:vertAlign w:val="superscript"/>
        </w:rPr>
        <w:t>7</w:t>
      </w:r>
      <w:r w:rsidRPr="00381357">
        <w:rPr>
          <w:rFonts w:ascii="Times New Roman" w:hAnsi="Times New Roman"/>
          <w:spacing w:val="-2"/>
          <w:sz w:val="24"/>
          <w:szCs w:val="24"/>
        </w:rPr>
        <w:t>:Piroliz sonucu elde edilen ürünlerin standartlara uygun olduğunun belgelenmemesi ve tesiste bulunan termal ünitede kullanılması halinde istenir.</w:t>
      </w:r>
    </w:p>
    <w:p w:rsidR="007B1152" w:rsidRPr="00381357" w:rsidRDefault="007B1152" w:rsidP="007B1152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</w:rPr>
      </w:pPr>
      <w:r w:rsidRPr="00381357">
        <w:rPr>
          <w:rFonts w:ascii="Times New Roman" w:hAnsi="Times New Roman"/>
          <w:iCs/>
          <w:sz w:val="24"/>
          <w:szCs w:val="24"/>
        </w:rPr>
        <w:t xml:space="preserve">Not: İzin/Lisans sürecinin tamamlanması aşamasında talep edilen bilgi ve belgelerin içerikleri sürece </w:t>
      </w:r>
      <w:proofErr w:type="gramStart"/>
      <w:r w:rsidRPr="00381357">
        <w:rPr>
          <w:rFonts w:ascii="Times New Roman" w:hAnsi="Times New Roman"/>
          <w:iCs/>
          <w:sz w:val="24"/>
          <w:szCs w:val="24"/>
        </w:rPr>
        <w:t>dahil</w:t>
      </w:r>
      <w:proofErr w:type="gramEnd"/>
      <w:r w:rsidRPr="00381357">
        <w:rPr>
          <w:rFonts w:ascii="Times New Roman" w:hAnsi="Times New Roman"/>
          <w:iCs/>
          <w:sz w:val="24"/>
          <w:szCs w:val="24"/>
        </w:rPr>
        <w:t xml:space="preserve"> olan ilgili mevzuatta açıklanmaktadır.</w:t>
      </w:r>
    </w:p>
    <w:p w:rsidR="007B1152" w:rsidRPr="00381357" w:rsidRDefault="007B1152" w:rsidP="007B1152">
      <w:pPr>
        <w:spacing w:after="0" w:line="240" w:lineRule="auto"/>
        <w:jc w:val="both"/>
        <w:rPr>
          <w:sz w:val="24"/>
          <w:szCs w:val="24"/>
        </w:rPr>
      </w:pPr>
    </w:p>
    <w:p w:rsidR="00736CA3" w:rsidRPr="007B1152" w:rsidRDefault="00736CA3" w:rsidP="007B1152"/>
    <w:sectPr w:rsidR="00736CA3" w:rsidRPr="007B1152" w:rsidSect="0038135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3C"/>
    <w:multiLevelType w:val="hybridMultilevel"/>
    <w:tmpl w:val="186E8052"/>
    <w:lvl w:ilvl="0" w:tplc="096E00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A0805"/>
    <w:multiLevelType w:val="hybridMultilevel"/>
    <w:tmpl w:val="B0F0713E"/>
    <w:lvl w:ilvl="0" w:tplc="085AB776">
      <w:start w:val="1"/>
      <w:numFmt w:val="decimal"/>
      <w:lvlText w:val="%1-"/>
      <w:lvlJc w:val="left"/>
      <w:pPr>
        <w:ind w:left="76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582514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E6C08"/>
    <w:multiLevelType w:val="hybridMultilevel"/>
    <w:tmpl w:val="17B00244"/>
    <w:lvl w:ilvl="0" w:tplc="A65A40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E06B9"/>
    <w:multiLevelType w:val="hybridMultilevel"/>
    <w:tmpl w:val="457C0B3E"/>
    <w:lvl w:ilvl="0" w:tplc="BE1E1314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77E6EF7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4672C"/>
    <w:multiLevelType w:val="hybridMultilevel"/>
    <w:tmpl w:val="2654AABA"/>
    <w:lvl w:ilvl="0" w:tplc="576A1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72AE"/>
    <w:multiLevelType w:val="hybridMultilevel"/>
    <w:tmpl w:val="D44CE0EC"/>
    <w:lvl w:ilvl="0" w:tplc="C1789B7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08C5436"/>
    <w:multiLevelType w:val="hybridMultilevel"/>
    <w:tmpl w:val="86328E54"/>
    <w:lvl w:ilvl="0" w:tplc="D6C02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BE61F8"/>
    <w:multiLevelType w:val="hybridMultilevel"/>
    <w:tmpl w:val="B998AC6A"/>
    <w:lvl w:ilvl="0" w:tplc="C876FD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85AB1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B27CD"/>
    <w:multiLevelType w:val="hybridMultilevel"/>
    <w:tmpl w:val="A2FE8FC8"/>
    <w:lvl w:ilvl="0" w:tplc="4F04DAE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b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2F36BD6"/>
    <w:multiLevelType w:val="hybridMultilevel"/>
    <w:tmpl w:val="3C747F20"/>
    <w:lvl w:ilvl="0" w:tplc="BE1E131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5F33F7"/>
    <w:multiLevelType w:val="hybridMultilevel"/>
    <w:tmpl w:val="B4A22076"/>
    <w:lvl w:ilvl="0" w:tplc="CDC6C34A">
      <w:start w:val="1"/>
      <w:numFmt w:val="decimal"/>
      <w:lvlText w:val="%1-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854DC9"/>
    <w:multiLevelType w:val="hybridMultilevel"/>
    <w:tmpl w:val="D9A88456"/>
    <w:lvl w:ilvl="0" w:tplc="BC28DD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423E6E"/>
    <w:multiLevelType w:val="hybridMultilevel"/>
    <w:tmpl w:val="4CF48492"/>
    <w:lvl w:ilvl="0" w:tplc="87AE97AC">
      <w:start w:val="1"/>
      <w:numFmt w:val="lowerLetter"/>
      <w:lvlText w:val="%1)"/>
      <w:lvlJc w:val="left"/>
      <w:pPr>
        <w:ind w:left="39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6">
    <w:nsid w:val="3223202D"/>
    <w:multiLevelType w:val="hybridMultilevel"/>
    <w:tmpl w:val="D73258F4"/>
    <w:lvl w:ilvl="0" w:tplc="58AE890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C43C9"/>
    <w:multiLevelType w:val="hybridMultilevel"/>
    <w:tmpl w:val="0276E8D8"/>
    <w:lvl w:ilvl="0" w:tplc="5608CC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525F1"/>
    <w:multiLevelType w:val="hybridMultilevel"/>
    <w:tmpl w:val="3E98DBCE"/>
    <w:lvl w:ilvl="0" w:tplc="C00E8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954A7"/>
    <w:multiLevelType w:val="hybridMultilevel"/>
    <w:tmpl w:val="823E095E"/>
    <w:lvl w:ilvl="0" w:tplc="4A18E9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2811BE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611A2D"/>
    <w:multiLevelType w:val="hybridMultilevel"/>
    <w:tmpl w:val="E98420C0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1D101F"/>
    <w:multiLevelType w:val="hybridMultilevel"/>
    <w:tmpl w:val="C3DC4302"/>
    <w:lvl w:ilvl="0" w:tplc="8E6673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933315"/>
    <w:multiLevelType w:val="hybridMultilevel"/>
    <w:tmpl w:val="FD30B7FA"/>
    <w:lvl w:ilvl="0" w:tplc="F1BA18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E4E84"/>
    <w:multiLevelType w:val="hybridMultilevel"/>
    <w:tmpl w:val="1340C480"/>
    <w:lvl w:ilvl="0" w:tplc="D7C2BE7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>
    <w:nsid w:val="51706ED8"/>
    <w:multiLevelType w:val="hybridMultilevel"/>
    <w:tmpl w:val="6A32652E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A66D67"/>
    <w:multiLevelType w:val="hybridMultilevel"/>
    <w:tmpl w:val="D44CE0EC"/>
    <w:lvl w:ilvl="0" w:tplc="C1789B7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3911CE0"/>
    <w:multiLevelType w:val="hybridMultilevel"/>
    <w:tmpl w:val="D19A91BA"/>
    <w:lvl w:ilvl="0" w:tplc="01186C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E8760E"/>
    <w:multiLevelType w:val="hybridMultilevel"/>
    <w:tmpl w:val="78C6B148"/>
    <w:lvl w:ilvl="0" w:tplc="3C0E66F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9">
    <w:nsid w:val="56EF69AA"/>
    <w:multiLevelType w:val="hybridMultilevel"/>
    <w:tmpl w:val="E98420C0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A01D33"/>
    <w:multiLevelType w:val="hybridMultilevel"/>
    <w:tmpl w:val="CC3E236E"/>
    <w:lvl w:ilvl="0" w:tplc="6A6C11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795941"/>
    <w:multiLevelType w:val="hybridMultilevel"/>
    <w:tmpl w:val="8E54AFEC"/>
    <w:lvl w:ilvl="0" w:tplc="993E8D92">
      <w:start w:val="1"/>
      <w:numFmt w:val="decimal"/>
      <w:lvlText w:val="%1-"/>
      <w:lvlJc w:val="left"/>
      <w:pPr>
        <w:ind w:left="748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3">
    <w:nsid w:val="697B50FE"/>
    <w:multiLevelType w:val="hybridMultilevel"/>
    <w:tmpl w:val="C19858B4"/>
    <w:lvl w:ilvl="0" w:tplc="CC10FD80">
      <w:start w:val="1"/>
      <w:numFmt w:val="decimal"/>
      <w:lvlText w:val="%1-"/>
      <w:lvlJc w:val="left"/>
      <w:pPr>
        <w:ind w:left="763" w:hanging="375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4">
    <w:nsid w:val="6B4C0D86"/>
    <w:multiLevelType w:val="hybridMultilevel"/>
    <w:tmpl w:val="2ABCD2E6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346B"/>
    <w:multiLevelType w:val="hybridMultilevel"/>
    <w:tmpl w:val="9698B1C6"/>
    <w:lvl w:ilvl="0" w:tplc="BB985F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476048"/>
    <w:multiLevelType w:val="hybridMultilevel"/>
    <w:tmpl w:val="4A2018AA"/>
    <w:lvl w:ilvl="0" w:tplc="7F648A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8A6946"/>
    <w:multiLevelType w:val="hybridMultilevel"/>
    <w:tmpl w:val="DB029726"/>
    <w:lvl w:ilvl="0" w:tplc="1F1833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123C1E"/>
    <w:multiLevelType w:val="hybridMultilevel"/>
    <w:tmpl w:val="762E5AB8"/>
    <w:lvl w:ilvl="0" w:tplc="F2286A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15734"/>
    <w:multiLevelType w:val="hybridMultilevel"/>
    <w:tmpl w:val="4D02AC5E"/>
    <w:lvl w:ilvl="0" w:tplc="085AB776">
      <w:start w:val="1"/>
      <w:numFmt w:val="decimal"/>
      <w:lvlText w:val="%1-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>
    <w:nsid w:val="7E4E4CD9"/>
    <w:multiLevelType w:val="hybridMultilevel"/>
    <w:tmpl w:val="77D6BB26"/>
    <w:lvl w:ilvl="0" w:tplc="151C1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7655AD"/>
    <w:multiLevelType w:val="hybridMultilevel"/>
    <w:tmpl w:val="DAC444EC"/>
    <w:lvl w:ilvl="0" w:tplc="0AFE1E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AD5735"/>
    <w:multiLevelType w:val="hybridMultilevel"/>
    <w:tmpl w:val="72A21066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5"/>
  </w:num>
  <w:num w:numId="5">
    <w:abstractNumId w:val="18"/>
  </w:num>
  <w:num w:numId="6">
    <w:abstractNumId w:val="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9"/>
  </w:num>
  <w:num w:numId="11">
    <w:abstractNumId w:val="24"/>
  </w:num>
  <w:num w:numId="12">
    <w:abstractNumId w:val="28"/>
  </w:num>
  <w:num w:numId="13">
    <w:abstractNumId w:val="8"/>
  </w:num>
  <w:num w:numId="14">
    <w:abstractNumId w:val="30"/>
  </w:num>
  <w:num w:numId="15">
    <w:abstractNumId w:val="40"/>
  </w:num>
  <w:num w:numId="16">
    <w:abstractNumId w:val="27"/>
  </w:num>
  <w:num w:numId="17">
    <w:abstractNumId w:val="14"/>
  </w:num>
  <w:num w:numId="18">
    <w:abstractNumId w:val="38"/>
  </w:num>
  <w:num w:numId="19">
    <w:abstractNumId w:val="36"/>
  </w:num>
  <w:num w:numId="20">
    <w:abstractNumId w:val="19"/>
  </w:num>
  <w:num w:numId="21">
    <w:abstractNumId w:val="3"/>
  </w:num>
  <w:num w:numId="22">
    <w:abstractNumId w:val="13"/>
  </w:num>
  <w:num w:numId="23">
    <w:abstractNumId w:val="2"/>
  </w:num>
  <w:num w:numId="24">
    <w:abstractNumId w:val="41"/>
  </w:num>
  <w:num w:numId="25">
    <w:abstractNumId w:val="35"/>
  </w:num>
  <w:num w:numId="26">
    <w:abstractNumId w:val="37"/>
  </w:num>
  <w:num w:numId="27">
    <w:abstractNumId w:val="23"/>
  </w:num>
  <w:num w:numId="28">
    <w:abstractNumId w:val="22"/>
  </w:num>
  <w:num w:numId="29">
    <w:abstractNumId w:val="7"/>
  </w:num>
  <w:num w:numId="30">
    <w:abstractNumId w:val="26"/>
  </w:num>
  <w:num w:numId="31">
    <w:abstractNumId w:val="32"/>
  </w:num>
  <w:num w:numId="32">
    <w:abstractNumId w:val="21"/>
  </w:num>
  <w:num w:numId="33">
    <w:abstractNumId w:val="42"/>
  </w:num>
  <w:num w:numId="34">
    <w:abstractNumId w:val="29"/>
  </w:num>
  <w:num w:numId="35">
    <w:abstractNumId w:val="34"/>
  </w:num>
  <w:num w:numId="36">
    <w:abstractNumId w:val="11"/>
  </w:num>
  <w:num w:numId="37">
    <w:abstractNumId w:val="31"/>
  </w:num>
  <w:num w:numId="38">
    <w:abstractNumId w:val="20"/>
  </w:num>
  <w:num w:numId="39">
    <w:abstractNumId w:val="25"/>
  </w:num>
  <w:num w:numId="40">
    <w:abstractNumId w:val="39"/>
  </w:num>
  <w:num w:numId="41">
    <w:abstractNumId w:val="1"/>
  </w:num>
  <w:num w:numId="42">
    <w:abstractNumId w:val="10"/>
  </w:num>
  <w:num w:numId="43">
    <w:abstractNumId w:val="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0"/>
    <w:rsid w:val="001B2076"/>
    <w:rsid w:val="00350250"/>
    <w:rsid w:val="00381357"/>
    <w:rsid w:val="004E26C9"/>
    <w:rsid w:val="00736CA3"/>
    <w:rsid w:val="007B1152"/>
    <w:rsid w:val="00BB6F55"/>
    <w:rsid w:val="00C867DB"/>
    <w:rsid w:val="00DA78BC"/>
    <w:rsid w:val="00E377E0"/>
    <w:rsid w:val="00E73A51"/>
    <w:rsid w:val="00E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52"/>
  </w:style>
  <w:style w:type="paragraph" w:styleId="Balk4">
    <w:name w:val="heading 4"/>
    <w:basedOn w:val="Normal"/>
    <w:next w:val="Normal"/>
    <w:link w:val="Balk4Char"/>
    <w:uiPriority w:val="99"/>
    <w:qFormat/>
    <w:rsid w:val="0035025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-baslk">
    <w:name w:val="1-baslk"/>
    <w:basedOn w:val="Normal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0250"/>
  </w:style>
  <w:style w:type="paragraph" w:customStyle="1" w:styleId="2-ortabaslk">
    <w:name w:val="2-ortabaslk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350250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50250"/>
    <w:pPr>
      <w:spacing w:beforeAutospacing="1" w:after="0" w:afterAutospacing="1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50250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rsid w:val="00350250"/>
    <w:rPr>
      <w:rFonts w:cs="Times New Roman"/>
      <w:color w:val="0000FF"/>
      <w:u w:val="single"/>
    </w:rPr>
  </w:style>
  <w:style w:type="paragraph" w:customStyle="1" w:styleId="maddebasl0">
    <w:name w:val="maddebasl0"/>
    <w:basedOn w:val="Normal"/>
    <w:uiPriority w:val="99"/>
    <w:rsid w:val="00350250"/>
    <w:pPr>
      <w:spacing w:before="113" w:after="0" w:line="240" w:lineRule="auto"/>
    </w:pPr>
    <w:rPr>
      <w:rFonts w:ascii="New York" w:eastAsia="Times New Roman" w:hAnsi="New York" w:cs="Times New Roman"/>
      <w:i/>
      <w:iCs/>
      <w:sz w:val="18"/>
      <w:szCs w:val="18"/>
      <w:lang w:eastAsia="tr-TR"/>
    </w:rPr>
  </w:style>
  <w:style w:type="paragraph" w:customStyle="1" w:styleId="nor0">
    <w:name w:val="nor0"/>
    <w:basedOn w:val="Normal"/>
    <w:uiPriority w:val="99"/>
    <w:rsid w:val="00350250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  <w:lang w:eastAsia="tr-TR"/>
    </w:rPr>
  </w:style>
  <w:style w:type="paragraph" w:customStyle="1" w:styleId="dipnot0">
    <w:name w:val="dipnot0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3502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350250"/>
    <w:rPr>
      <w:rFonts w:ascii="Calibri" w:eastAsia="Calibri" w:hAnsi="Calibri" w:cs="Times New Roman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350250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350250"/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uiPriority w:val="99"/>
    <w:rsid w:val="003502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3502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350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0250"/>
    <w:pPr>
      <w:spacing w:beforeAutospacing="1" w:after="0" w:afterAutospacing="1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5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350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-normalyaz1">
    <w:name w:val="3-normalyaz1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 Yazı"/>
    <w:uiPriority w:val="99"/>
    <w:rsid w:val="003502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52"/>
  </w:style>
  <w:style w:type="paragraph" w:styleId="Balk4">
    <w:name w:val="heading 4"/>
    <w:basedOn w:val="Normal"/>
    <w:next w:val="Normal"/>
    <w:link w:val="Balk4Char"/>
    <w:uiPriority w:val="99"/>
    <w:qFormat/>
    <w:rsid w:val="0035025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-baslk">
    <w:name w:val="1-baslk"/>
    <w:basedOn w:val="Normal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0250"/>
  </w:style>
  <w:style w:type="paragraph" w:customStyle="1" w:styleId="2-ortabaslk">
    <w:name w:val="2-ortabaslk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350250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50250"/>
    <w:pPr>
      <w:spacing w:beforeAutospacing="1" w:after="0" w:afterAutospacing="1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50250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rsid w:val="00350250"/>
    <w:rPr>
      <w:rFonts w:cs="Times New Roman"/>
      <w:color w:val="0000FF"/>
      <w:u w:val="single"/>
    </w:rPr>
  </w:style>
  <w:style w:type="paragraph" w:customStyle="1" w:styleId="maddebasl0">
    <w:name w:val="maddebasl0"/>
    <w:basedOn w:val="Normal"/>
    <w:uiPriority w:val="99"/>
    <w:rsid w:val="00350250"/>
    <w:pPr>
      <w:spacing w:before="113" w:after="0" w:line="240" w:lineRule="auto"/>
    </w:pPr>
    <w:rPr>
      <w:rFonts w:ascii="New York" w:eastAsia="Times New Roman" w:hAnsi="New York" w:cs="Times New Roman"/>
      <w:i/>
      <w:iCs/>
      <w:sz w:val="18"/>
      <w:szCs w:val="18"/>
      <w:lang w:eastAsia="tr-TR"/>
    </w:rPr>
  </w:style>
  <w:style w:type="paragraph" w:customStyle="1" w:styleId="nor0">
    <w:name w:val="nor0"/>
    <w:basedOn w:val="Normal"/>
    <w:uiPriority w:val="99"/>
    <w:rsid w:val="00350250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  <w:lang w:eastAsia="tr-TR"/>
    </w:rPr>
  </w:style>
  <w:style w:type="paragraph" w:customStyle="1" w:styleId="dipnot0">
    <w:name w:val="dipnot0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3502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350250"/>
    <w:rPr>
      <w:rFonts w:ascii="Calibri" w:eastAsia="Calibri" w:hAnsi="Calibri" w:cs="Times New Roman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350250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350250"/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uiPriority w:val="99"/>
    <w:rsid w:val="003502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3502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350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0250"/>
    <w:pPr>
      <w:spacing w:beforeAutospacing="1" w:after="0" w:afterAutospacing="1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5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350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-normalyaz1">
    <w:name w:val="3-normalyaz1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 Yazı"/>
    <w:uiPriority w:val="99"/>
    <w:rsid w:val="003502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Seçgin</dc:creator>
  <cp:lastModifiedBy>Ebru Taşçı</cp:lastModifiedBy>
  <cp:revision>3</cp:revision>
  <cp:lastPrinted>2014-11-12T13:13:00Z</cp:lastPrinted>
  <dcterms:created xsi:type="dcterms:W3CDTF">2014-11-12T13:12:00Z</dcterms:created>
  <dcterms:modified xsi:type="dcterms:W3CDTF">2014-11-12T13:13:00Z</dcterms:modified>
</cp:coreProperties>
</file>