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1A5F43" w:rsidRDefault="00CF2275" w:rsidP="00083259">
      <w:pPr>
        <w:rPr>
          <w:rFonts w:cs="Arial"/>
          <w:color w:val="4F81BD"/>
          <w:sz w:val="22"/>
        </w:rPr>
      </w:pPr>
      <w:r>
        <w:rPr>
          <w:noProof/>
        </w:rPr>
        <w:pict>
          <v:rect id="Dikdörtgen 274" o:spid="_x0000_s1026" style="position:absolute;left:0;text-align:left;margin-left:-40.05pt;margin-top:-5.15pt;width:540.45pt;height:742.4pt;z-index:-25165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w:r>
    </w:p>
    <w:p w:rsidR="00083259" w:rsidRPr="001A5F43" w:rsidRDefault="00083259" w:rsidP="00083259">
      <w:pPr>
        <w:rPr>
          <w:rFonts w:cs="Arial"/>
          <w:color w:val="4F81BD"/>
          <w:sz w:val="22"/>
        </w:rPr>
      </w:pPr>
    </w:p>
    <w:p w:rsidR="00083259" w:rsidRPr="001A5F43" w:rsidRDefault="00083259" w:rsidP="00083259">
      <w:pPr>
        <w:rPr>
          <w:rFonts w:cs="Arial"/>
          <w:color w:val="4F81BD"/>
          <w:sz w:val="22"/>
        </w:rPr>
      </w:pPr>
    </w:p>
    <w:p w:rsidR="00083259" w:rsidRPr="001A5F43" w:rsidRDefault="00083259" w:rsidP="00083259">
      <w:pPr>
        <w:rPr>
          <w:rFonts w:cs="Arial"/>
          <w:color w:val="4F81BD"/>
          <w:sz w:val="22"/>
        </w:rPr>
      </w:pPr>
    </w:p>
    <w:p w:rsidR="00241D83" w:rsidRDefault="00901341" w:rsidP="00083259">
      <w:pPr>
        <w:tabs>
          <w:tab w:val="clear" w:pos="567"/>
        </w:tabs>
        <w:jc w:val="center"/>
        <w:rPr>
          <w:rFonts w:cs="Arial"/>
          <w:b/>
          <w:color w:val="1F497D" w:themeColor="text2"/>
          <w:sz w:val="32"/>
        </w:rPr>
      </w:pPr>
      <w:r w:rsidRPr="001A5F43">
        <w:rPr>
          <w:rFonts w:cs="Arial"/>
          <w:b/>
          <w:color w:val="1F497D" w:themeColor="text2"/>
          <w:sz w:val="32"/>
        </w:rPr>
        <w:t xml:space="preserve">Çevre ve Şehircilik Bakanlığı Çevresel Etki </w:t>
      </w:r>
    </w:p>
    <w:p w:rsidR="00083259" w:rsidRPr="001A5F43" w:rsidRDefault="00901341" w:rsidP="00083259">
      <w:pPr>
        <w:tabs>
          <w:tab w:val="clear" w:pos="567"/>
        </w:tabs>
        <w:jc w:val="center"/>
        <w:rPr>
          <w:rFonts w:cs="Arial"/>
          <w:b/>
          <w:color w:val="1F497D" w:themeColor="text2"/>
          <w:sz w:val="32"/>
        </w:rPr>
      </w:pPr>
      <w:r w:rsidRPr="001A5F43">
        <w:rPr>
          <w:rFonts w:cs="Arial"/>
          <w:b/>
          <w:color w:val="1F497D" w:themeColor="text2"/>
          <w:sz w:val="32"/>
        </w:rPr>
        <w:t>Değerlendirme (ÇED) Alanında Kapasitesinin Güçlendirilmesi için Teknik Yardım Projesi</w:t>
      </w:r>
    </w:p>
    <w:p w:rsidR="00083259" w:rsidRDefault="00083259" w:rsidP="00083259">
      <w:pPr>
        <w:tabs>
          <w:tab w:val="clear" w:pos="567"/>
        </w:tabs>
        <w:jc w:val="center"/>
        <w:rPr>
          <w:rFonts w:cs="Arial"/>
          <w:b/>
          <w:color w:val="1F497D" w:themeColor="text2"/>
          <w:sz w:val="32"/>
        </w:rPr>
      </w:pPr>
    </w:p>
    <w:p w:rsidR="00241D83" w:rsidRPr="001A5F43" w:rsidRDefault="00241D83" w:rsidP="00083259">
      <w:pPr>
        <w:tabs>
          <w:tab w:val="clear" w:pos="567"/>
        </w:tabs>
        <w:jc w:val="center"/>
        <w:rPr>
          <w:rFonts w:cs="Arial"/>
          <w:b/>
          <w:color w:val="1F497D" w:themeColor="text2"/>
          <w:sz w:val="32"/>
        </w:rPr>
      </w:pPr>
    </w:p>
    <w:p w:rsidR="00083259" w:rsidRPr="001A5F43" w:rsidRDefault="00083259" w:rsidP="00083259">
      <w:pPr>
        <w:tabs>
          <w:tab w:val="clear" w:pos="567"/>
        </w:tabs>
        <w:jc w:val="center"/>
        <w:rPr>
          <w:rFonts w:cs="Arial"/>
          <w:b/>
          <w:color w:val="1F497D" w:themeColor="text2"/>
          <w:sz w:val="32"/>
        </w:rPr>
      </w:pPr>
    </w:p>
    <w:p w:rsidR="00083259" w:rsidRPr="001A5F43" w:rsidRDefault="006C0FBB" w:rsidP="00083259">
      <w:pPr>
        <w:tabs>
          <w:tab w:val="clear" w:pos="567"/>
        </w:tabs>
        <w:jc w:val="center"/>
        <w:rPr>
          <w:rFonts w:cs="Arial"/>
          <w:b/>
          <w:color w:val="1F497D" w:themeColor="text2"/>
          <w:sz w:val="32"/>
        </w:rPr>
      </w:pPr>
      <w:r w:rsidRPr="001A5F43">
        <w:rPr>
          <w:b/>
          <w:noProof/>
          <w:color w:val="1F497D" w:themeColor="text2"/>
          <w:sz w:val="28"/>
          <w:lang w:eastAsia="tr-TR"/>
        </w:rPr>
        <w:drawing>
          <wp:inline distT="0" distB="0" distL="0" distR="0">
            <wp:extent cx="5425109" cy="3700381"/>
            <wp:effectExtent l="0" t="0" r="4445" b="0"/>
            <wp:docPr id="2" name="Picture 2" descr="C:\Users\richardd\AppData\Local\Microsoft\Windows\INetCache\Content.Word\breeding-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AppData\Local\Microsoft\Windows\INetCache\Content.Word\breeding-ru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162" cy="3701781"/>
                    </a:xfrm>
                    <a:prstGeom prst="rect">
                      <a:avLst/>
                    </a:prstGeom>
                    <a:noFill/>
                    <a:ln>
                      <a:noFill/>
                    </a:ln>
                  </pic:spPr>
                </pic:pic>
              </a:graphicData>
            </a:graphic>
          </wp:inline>
        </w:drawing>
      </w:r>
    </w:p>
    <w:p w:rsidR="00083259" w:rsidRDefault="00083259" w:rsidP="00083259">
      <w:pPr>
        <w:tabs>
          <w:tab w:val="clear" w:pos="567"/>
        </w:tabs>
        <w:jc w:val="center"/>
        <w:rPr>
          <w:b/>
          <w:color w:val="1F497D" w:themeColor="text2"/>
          <w:sz w:val="28"/>
          <w:lang w:bidi="th-TH"/>
        </w:rPr>
      </w:pPr>
    </w:p>
    <w:p w:rsidR="00241D83" w:rsidRPr="001A5F43" w:rsidRDefault="00241D83" w:rsidP="00083259">
      <w:pPr>
        <w:tabs>
          <w:tab w:val="clear" w:pos="567"/>
        </w:tabs>
        <w:jc w:val="center"/>
        <w:rPr>
          <w:b/>
          <w:color w:val="1F497D" w:themeColor="text2"/>
          <w:sz w:val="28"/>
          <w:lang w:bidi="th-TH"/>
        </w:rPr>
      </w:pPr>
    </w:p>
    <w:p w:rsidR="00B21176" w:rsidRPr="001A5F43" w:rsidRDefault="00B21176" w:rsidP="00083259">
      <w:pPr>
        <w:tabs>
          <w:tab w:val="clear" w:pos="567"/>
        </w:tabs>
        <w:jc w:val="center"/>
        <w:rPr>
          <w:b/>
          <w:color w:val="1F497D" w:themeColor="text2"/>
          <w:sz w:val="28"/>
          <w:lang w:bidi="th-TH"/>
        </w:rPr>
      </w:pPr>
    </w:p>
    <w:p w:rsidR="00083259" w:rsidRPr="001A5F43" w:rsidRDefault="00901341" w:rsidP="00083259">
      <w:pPr>
        <w:tabs>
          <w:tab w:val="clear" w:pos="567"/>
        </w:tabs>
        <w:jc w:val="center"/>
        <w:rPr>
          <w:b/>
          <w:color w:val="1F497D" w:themeColor="text2"/>
          <w:sz w:val="28"/>
          <w:lang w:bidi="th-TH"/>
        </w:rPr>
      </w:pPr>
      <w:r w:rsidRPr="001A5F43">
        <w:rPr>
          <w:b/>
          <w:color w:val="1F497D" w:themeColor="text2"/>
          <w:sz w:val="28"/>
          <w:lang w:bidi="th-TH"/>
        </w:rPr>
        <w:t>Kitapçık</w:t>
      </w:r>
      <w:r w:rsidR="003B1972" w:rsidRPr="001A5F43">
        <w:rPr>
          <w:b/>
          <w:color w:val="1F497D" w:themeColor="text2"/>
          <w:sz w:val="28"/>
          <w:lang w:bidi="th-TH"/>
        </w:rPr>
        <w:t xml:space="preserve"> </w:t>
      </w:r>
      <w:r w:rsidR="00241D83">
        <w:rPr>
          <w:b/>
          <w:color w:val="1F497D" w:themeColor="text2"/>
          <w:sz w:val="28"/>
          <w:lang w:bidi="th-TH"/>
        </w:rPr>
        <w:t>B</w:t>
      </w:r>
      <w:r w:rsidR="003B1972" w:rsidRPr="001A5F43">
        <w:rPr>
          <w:b/>
          <w:color w:val="1F497D" w:themeColor="text2"/>
          <w:sz w:val="28"/>
          <w:lang w:bidi="th-TH"/>
        </w:rPr>
        <w:t>28</w:t>
      </w:r>
    </w:p>
    <w:p w:rsidR="00083259" w:rsidRPr="001A5F43" w:rsidRDefault="003B1972" w:rsidP="00083259">
      <w:pPr>
        <w:tabs>
          <w:tab w:val="clear" w:pos="567"/>
        </w:tabs>
        <w:jc w:val="center"/>
        <w:rPr>
          <w:b/>
          <w:color w:val="1F497D" w:themeColor="text2"/>
          <w:sz w:val="28"/>
          <w:lang w:bidi="th-TH"/>
        </w:rPr>
      </w:pPr>
      <w:r w:rsidRPr="001A5F43">
        <w:rPr>
          <w:b/>
          <w:color w:val="1F497D" w:themeColor="text2"/>
          <w:sz w:val="28"/>
          <w:lang w:bidi="th-TH"/>
        </w:rPr>
        <w:t>(</w:t>
      </w:r>
      <w:r w:rsidR="00901341" w:rsidRPr="001A5F43">
        <w:rPr>
          <w:b/>
          <w:color w:val="1F497D" w:themeColor="text2"/>
          <w:sz w:val="28"/>
          <w:lang w:bidi="th-TH"/>
        </w:rPr>
        <w:t>Ek</w:t>
      </w:r>
      <w:r w:rsidRPr="001A5F43">
        <w:rPr>
          <w:b/>
          <w:color w:val="1F497D" w:themeColor="text2"/>
          <w:sz w:val="28"/>
          <w:lang w:bidi="th-TH"/>
        </w:rPr>
        <w:t xml:space="preserve"> I</w:t>
      </w:r>
      <w:r w:rsidR="00241D83">
        <w:rPr>
          <w:b/>
          <w:color w:val="1F497D" w:themeColor="text2"/>
          <w:sz w:val="28"/>
          <w:lang w:bidi="th-TH"/>
        </w:rPr>
        <w:t xml:space="preserve"> – </w:t>
      </w:r>
      <w:r w:rsidRPr="001A5F43">
        <w:rPr>
          <w:b/>
          <w:color w:val="1F497D" w:themeColor="text2"/>
          <w:sz w:val="28"/>
          <w:lang w:bidi="th-TH"/>
        </w:rPr>
        <w:t>19a</w:t>
      </w:r>
      <w:r w:rsidR="00241D83">
        <w:rPr>
          <w:b/>
          <w:color w:val="1F497D" w:themeColor="text2"/>
          <w:sz w:val="28"/>
          <w:lang w:bidi="th-TH"/>
        </w:rPr>
        <w:t>;</w:t>
      </w:r>
      <w:r w:rsidRPr="001A5F43">
        <w:rPr>
          <w:b/>
          <w:color w:val="1F497D" w:themeColor="text2"/>
          <w:sz w:val="28"/>
          <w:lang w:bidi="th-TH"/>
        </w:rPr>
        <w:t xml:space="preserve"> </w:t>
      </w:r>
      <w:r w:rsidR="00901341" w:rsidRPr="001A5F43">
        <w:rPr>
          <w:b/>
          <w:color w:val="1F497D" w:themeColor="text2"/>
          <w:sz w:val="28"/>
          <w:lang w:bidi="th-TH"/>
        </w:rPr>
        <w:t>Ek</w:t>
      </w:r>
      <w:r w:rsidRPr="001A5F43">
        <w:rPr>
          <w:b/>
          <w:color w:val="1F497D" w:themeColor="text2"/>
          <w:sz w:val="28"/>
          <w:lang w:bidi="th-TH"/>
        </w:rPr>
        <w:t xml:space="preserve"> II</w:t>
      </w:r>
      <w:r w:rsidR="00241D83">
        <w:rPr>
          <w:b/>
          <w:color w:val="1F497D" w:themeColor="text2"/>
          <w:sz w:val="28"/>
          <w:lang w:bidi="th-TH"/>
        </w:rPr>
        <w:t xml:space="preserve"> – </w:t>
      </w:r>
      <w:r w:rsidRPr="001A5F43">
        <w:rPr>
          <w:b/>
          <w:color w:val="1F497D" w:themeColor="text2"/>
          <w:sz w:val="28"/>
          <w:lang w:bidi="th-TH"/>
        </w:rPr>
        <w:t>30a)</w:t>
      </w:r>
    </w:p>
    <w:p w:rsidR="00083259" w:rsidRPr="001A5F43" w:rsidRDefault="00083259" w:rsidP="00083259">
      <w:pPr>
        <w:tabs>
          <w:tab w:val="clear" w:pos="567"/>
        </w:tabs>
        <w:jc w:val="center"/>
        <w:rPr>
          <w:b/>
          <w:color w:val="1F497D" w:themeColor="text2"/>
          <w:sz w:val="28"/>
          <w:lang w:bidi="th-TH"/>
        </w:rPr>
      </w:pPr>
    </w:p>
    <w:p w:rsidR="00241D83" w:rsidRDefault="001612E0" w:rsidP="00B869F3">
      <w:pPr>
        <w:tabs>
          <w:tab w:val="clear" w:pos="567"/>
        </w:tabs>
        <w:jc w:val="center"/>
        <w:rPr>
          <w:b/>
          <w:color w:val="1F497D" w:themeColor="text2"/>
          <w:sz w:val="28"/>
          <w:lang w:bidi="th-TH"/>
        </w:rPr>
      </w:pPr>
      <w:bookmarkStart w:id="0" w:name="_Hlk497405828"/>
      <w:r>
        <w:rPr>
          <w:b/>
          <w:color w:val="1F497D" w:themeColor="text2"/>
          <w:sz w:val="28"/>
          <w:lang w:bidi="th-TH"/>
        </w:rPr>
        <w:t>Büyükbaş Yetiştirme</w:t>
      </w:r>
      <w:r w:rsidR="00901341" w:rsidRPr="001A5F43">
        <w:rPr>
          <w:b/>
          <w:color w:val="1F497D" w:themeColor="text2"/>
          <w:sz w:val="28"/>
          <w:lang w:bidi="th-TH"/>
        </w:rPr>
        <w:t xml:space="preserve"> Tesis</w:t>
      </w:r>
      <w:r>
        <w:rPr>
          <w:b/>
          <w:color w:val="1F497D" w:themeColor="text2"/>
          <w:sz w:val="28"/>
          <w:lang w:bidi="th-TH"/>
        </w:rPr>
        <w:t>ler</w:t>
      </w:r>
      <w:r w:rsidR="00901341" w:rsidRPr="001A5F43">
        <w:rPr>
          <w:b/>
          <w:color w:val="1F497D" w:themeColor="text2"/>
          <w:sz w:val="28"/>
          <w:lang w:bidi="th-TH"/>
        </w:rPr>
        <w:t>i</w:t>
      </w:r>
      <w:r>
        <w:rPr>
          <w:b/>
          <w:color w:val="1F497D" w:themeColor="text2"/>
          <w:sz w:val="28"/>
          <w:lang w:bidi="th-TH"/>
        </w:rPr>
        <w:t>nin</w:t>
      </w:r>
      <w:r w:rsidR="00241D83">
        <w:rPr>
          <w:b/>
          <w:color w:val="1F497D" w:themeColor="text2"/>
          <w:sz w:val="28"/>
          <w:lang w:bidi="th-TH"/>
        </w:rPr>
        <w:t xml:space="preserve"> </w:t>
      </w:r>
      <w:bookmarkEnd w:id="0"/>
      <w:r w:rsidR="00901341" w:rsidRPr="001A5F43">
        <w:rPr>
          <w:b/>
          <w:color w:val="1F497D" w:themeColor="text2"/>
          <w:sz w:val="28"/>
          <w:lang w:bidi="th-TH"/>
        </w:rPr>
        <w:t>Çevresel Etki</w:t>
      </w:r>
      <w:r>
        <w:rPr>
          <w:b/>
          <w:color w:val="1F497D" w:themeColor="text2"/>
          <w:sz w:val="28"/>
          <w:lang w:bidi="th-TH"/>
        </w:rPr>
        <w:t>leri</w:t>
      </w:r>
      <w:r w:rsidR="00901341" w:rsidRPr="001A5F43">
        <w:rPr>
          <w:b/>
          <w:color w:val="1F497D" w:themeColor="text2"/>
          <w:sz w:val="28"/>
          <w:lang w:bidi="th-TH"/>
        </w:rPr>
        <w:t xml:space="preserve"> </w:t>
      </w:r>
    </w:p>
    <w:p w:rsidR="00241D83" w:rsidRDefault="00241D83" w:rsidP="006374F4">
      <w:pPr>
        <w:tabs>
          <w:tab w:val="clear" w:pos="567"/>
        </w:tabs>
        <w:rPr>
          <w:b/>
          <w:color w:val="1F497D" w:themeColor="text2"/>
          <w:sz w:val="28"/>
          <w:lang w:bidi="th-TH"/>
        </w:rPr>
        <w:sectPr w:rsidR="00241D83" w:rsidSect="007A3076">
          <w:headerReference w:type="default" r:id="rId9"/>
          <w:footerReference w:type="default" r:id="rId10"/>
          <w:pgSz w:w="11906" w:h="16838" w:code="9"/>
          <w:pgMar w:top="851" w:right="1418" w:bottom="851" w:left="1418" w:header="567" w:footer="709" w:gutter="0"/>
          <w:cols w:space="708"/>
          <w:docGrid w:linePitch="360"/>
        </w:sectPr>
      </w:pPr>
    </w:p>
    <w:p w:rsidR="00B869F3" w:rsidRPr="006374F4" w:rsidRDefault="00B869F3" w:rsidP="006374F4">
      <w:pPr>
        <w:rPr>
          <w:sz w:val="2"/>
          <w:lang w:bidi="th-TH"/>
        </w:rPr>
      </w:pPr>
    </w:p>
    <w:p w:rsidR="00BC129B" w:rsidRPr="001A5F43" w:rsidRDefault="00901341" w:rsidP="00BC129B">
      <w:pPr>
        <w:pStyle w:val="Heading1"/>
        <w:rPr>
          <w:lang w:bidi="th-TH"/>
        </w:rPr>
      </w:pPr>
      <w:r w:rsidRPr="001A5F43">
        <w:t>Giriş</w:t>
      </w:r>
    </w:p>
    <w:p w:rsidR="00BC129B" w:rsidRPr="001A5F43" w:rsidRDefault="00BC129B" w:rsidP="00B869F3">
      <w:pPr>
        <w:rPr>
          <w:lang w:bidi="th-TH"/>
        </w:rPr>
      </w:pPr>
    </w:p>
    <w:p w:rsidR="00602FC9" w:rsidRDefault="00602FC9" w:rsidP="006374F4">
      <w:pPr>
        <w:spacing w:line="240" w:lineRule="auto"/>
      </w:pPr>
      <w:bookmarkStart w:id="1" w:name="_Hlk496795503"/>
      <w:r w:rsidRPr="00CE3D5F">
        <w:t xml:space="preserve">Bu belge </w:t>
      </w:r>
      <w:r w:rsidRPr="00602FC9">
        <w:t xml:space="preserve">büyükbaş yetiştirme tesislerinin </w:t>
      </w:r>
      <w:r w:rsidRPr="00CE3D5F">
        <w:t>çevresel etkileri</w:t>
      </w:r>
      <w:r>
        <w:t xml:space="preserve"> konusunda temel seviyede bilgi vermek amacıyla hazırlanmıştır. </w:t>
      </w:r>
    </w:p>
    <w:p w:rsidR="00602FC9" w:rsidRDefault="00602FC9" w:rsidP="00602FC9"/>
    <w:p w:rsidR="00602FC9" w:rsidRDefault="00602FC9" w:rsidP="00602FC9">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602FC9" w:rsidRDefault="00602FC9" w:rsidP="00602FC9"/>
    <w:p w:rsidR="00602FC9" w:rsidRDefault="00602FC9" w:rsidP="00602FC9">
      <w:r>
        <w:t xml:space="preserve">Bu belgeye konu olan tesisler ÇED Yönetmeliği’nin; </w:t>
      </w:r>
    </w:p>
    <w:p w:rsidR="00602FC9" w:rsidRDefault="00602FC9" w:rsidP="00602FC9">
      <w:pPr>
        <w:pStyle w:val="ListParagraph"/>
        <w:numPr>
          <w:ilvl w:val="0"/>
          <w:numId w:val="44"/>
        </w:numPr>
      </w:pPr>
      <w:r>
        <w:t>Ek-I listesinin 19. Maddesinin a) bendinde “</w:t>
      </w:r>
      <w:r w:rsidRPr="00602FC9">
        <w:t>5.000 baş ve üzeri büyükbaş yetiştirme tesisleri</w:t>
      </w:r>
      <w:r>
        <w:t>”</w:t>
      </w:r>
    </w:p>
    <w:p w:rsidR="00602FC9" w:rsidRDefault="00602FC9" w:rsidP="006374F4">
      <w:pPr>
        <w:pStyle w:val="ListParagraph"/>
        <w:ind w:left="720"/>
      </w:pPr>
      <w:r>
        <w:t>v</w:t>
      </w:r>
      <w:r w:rsidRPr="00602FC9">
        <w:t>e</w:t>
      </w:r>
      <w:r>
        <w:t>,</w:t>
      </w:r>
    </w:p>
    <w:p w:rsidR="00602FC9" w:rsidRDefault="00602FC9" w:rsidP="00602FC9">
      <w:pPr>
        <w:pStyle w:val="ListParagraph"/>
        <w:numPr>
          <w:ilvl w:val="0"/>
          <w:numId w:val="44"/>
        </w:numPr>
      </w:pPr>
      <w:r>
        <w:t>Ek-II listesinin 30. Maddesinin a</w:t>
      </w:r>
      <w:r w:rsidRPr="00983825">
        <w:t xml:space="preserve">) </w:t>
      </w:r>
      <w:r>
        <w:t>bendinde “</w:t>
      </w:r>
      <w:r w:rsidRPr="00602FC9">
        <w:t>500 baş ve üzeri büyükbaş yetiştirme tesisleri</w:t>
      </w:r>
      <w:r>
        <w:t xml:space="preserve">” </w:t>
      </w:r>
    </w:p>
    <w:p w:rsidR="00602FC9" w:rsidRPr="001A5F43" w:rsidRDefault="00602FC9" w:rsidP="00602FC9">
      <w:pPr>
        <w:spacing w:line="240" w:lineRule="auto"/>
        <w:rPr>
          <w:rFonts w:cs="Arial"/>
          <w:color w:val="000000"/>
        </w:rPr>
      </w:pPr>
      <w:r>
        <w:t>kapsamında yer almaktadır.</w:t>
      </w:r>
      <w:bookmarkEnd w:id="1"/>
    </w:p>
    <w:p w:rsidR="003B1972" w:rsidRPr="001A5F43" w:rsidRDefault="003B1972" w:rsidP="00B869F3"/>
    <w:p w:rsidR="00BC129B" w:rsidRPr="001A5F43" w:rsidRDefault="00901341" w:rsidP="00BC129B">
      <w:pPr>
        <w:pStyle w:val="Heading1"/>
        <w:rPr>
          <w:lang w:bidi="th-TH"/>
        </w:rPr>
      </w:pPr>
      <w:r w:rsidRPr="001A5F43">
        <w:t>Sektörün kısa tanımı</w:t>
      </w:r>
    </w:p>
    <w:p w:rsidR="00BC129B" w:rsidRPr="001A5F43" w:rsidRDefault="00BC129B" w:rsidP="00BC129B">
      <w:pPr>
        <w:rPr>
          <w:lang w:bidi="th-TH"/>
        </w:rPr>
      </w:pPr>
    </w:p>
    <w:p w:rsidR="00B869F3" w:rsidRPr="006F3D3B" w:rsidRDefault="00DA5F5C" w:rsidP="00B869F3">
      <w:pPr>
        <w:rPr>
          <w:u w:val="single"/>
        </w:rPr>
      </w:pPr>
      <w:r w:rsidRPr="006F3D3B">
        <w:rPr>
          <w:u w:val="single"/>
        </w:rPr>
        <w:t xml:space="preserve">Süt </w:t>
      </w:r>
      <w:r w:rsidR="007B1096" w:rsidRPr="006F3D3B">
        <w:rPr>
          <w:u w:val="single"/>
        </w:rPr>
        <w:t>inekler</w:t>
      </w:r>
      <w:r w:rsidRPr="006F3D3B">
        <w:rPr>
          <w:u w:val="single"/>
        </w:rPr>
        <w:t>i</w:t>
      </w:r>
      <w:r w:rsidR="007B1096" w:rsidRPr="006F3D3B">
        <w:rPr>
          <w:u w:val="single"/>
        </w:rPr>
        <w:t xml:space="preserve"> ve buzağılar</w:t>
      </w:r>
    </w:p>
    <w:p w:rsidR="00B869F3" w:rsidRPr="00927BBC" w:rsidRDefault="00DA5F5C" w:rsidP="00B869F3">
      <w:r w:rsidRPr="00927BBC">
        <w:t xml:space="preserve">Süt </w:t>
      </w:r>
      <w:r w:rsidR="007B1096" w:rsidRPr="00927BBC">
        <w:t>ineklerin</w:t>
      </w:r>
      <w:r w:rsidRPr="00927BBC">
        <w:t>in</w:t>
      </w:r>
      <w:r w:rsidR="007B1096" w:rsidRPr="00927BBC">
        <w:t xml:space="preserve"> büyük çoğunluğu geleneksel büyük sürüler </w:t>
      </w:r>
      <w:r w:rsidR="00F63C2A" w:rsidRPr="00927BBC">
        <w:t xml:space="preserve">halinde </w:t>
      </w:r>
      <w:r w:rsidR="007B1096" w:rsidRPr="00927BBC">
        <w:t>yetiştirilmektedir</w:t>
      </w:r>
      <w:r w:rsidR="00B869F3" w:rsidRPr="00927BBC">
        <w:t>.</w:t>
      </w:r>
      <w:r w:rsidR="007B1096" w:rsidRPr="00927BBC">
        <w:t xml:space="preserve"> Geleneksel faaliyetlerde yem çiftlikte üretilmekte veya başka bir yerden alınıp ineklere getirilmektedir</w:t>
      </w:r>
      <w:r w:rsidR="00B869F3" w:rsidRPr="00927BBC">
        <w:t>.</w:t>
      </w:r>
      <w:r w:rsidR="007B1096" w:rsidRPr="00927BBC">
        <w:t xml:space="preserve"> </w:t>
      </w:r>
      <w:r w:rsidR="002C3345" w:rsidRPr="00927BBC">
        <w:t>D</w:t>
      </w:r>
      <w:r w:rsidR="007B1096" w:rsidRPr="00927BBC">
        <w:t xml:space="preserve">aha </w:t>
      </w:r>
      <w:r w:rsidR="002C3345" w:rsidRPr="00927BBC">
        <w:t xml:space="preserve">nadir </w:t>
      </w:r>
      <w:r w:rsidR="007B1096" w:rsidRPr="00927BBC">
        <w:t xml:space="preserve">görülen yöntemler arasında </w:t>
      </w:r>
      <w:r w:rsidR="002C3345" w:rsidRPr="00927BBC">
        <w:t xml:space="preserve">ise </w:t>
      </w:r>
      <w:r w:rsidR="007B1096" w:rsidRPr="00927BBC">
        <w:t>hayvan otlatma ve mera faaliyetleri bulun</w:t>
      </w:r>
      <w:r w:rsidR="002C3345" w:rsidRPr="00927BBC">
        <w:t>maktadır</w:t>
      </w:r>
      <w:r w:rsidR="00B869F3" w:rsidRPr="00927BBC">
        <w:t>.</w:t>
      </w:r>
      <w:r w:rsidR="007B1096" w:rsidRPr="00927BBC">
        <w:t xml:space="preserve"> </w:t>
      </w:r>
      <w:r w:rsidR="002C3345" w:rsidRPr="00927BBC">
        <w:t xml:space="preserve">Süt ineği </w:t>
      </w:r>
      <w:r w:rsidR="007B1096" w:rsidRPr="00927BBC">
        <w:t>yetiştiriciliği aralıklı olarak mera ve mümkün olduğunda otlatma yoluyla</w:t>
      </w:r>
      <w:r w:rsidR="003524CF" w:rsidRPr="00927BBC">
        <w:t xml:space="preserve">, </w:t>
      </w:r>
      <w:r w:rsidR="002C3345" w:rsidRPr="00927BBC">
        <w:t>olumsuz hava şartlarında da</w:t>
      </w:r>
      <w:r w:rsidR="003524CF" w:rsidRPr="00927BBC">
        <w:t xml:space="preserve"> inekleri kapalı alanlarda besleyerek gerçekleştirilebil</w:t>
      </w:r>
      <w:r w:rsidR="002C3345" w:rsidRPr="00927BBC">
        <w:t>mektedir</w:t>
      </w:r>
      <w:r w:rsidR="00B869F3" w:rsidRPr="00927BBC">
        <w:t>.</w:t>
      </w:r>
    </w:p>
    <w:p w:rsidR="00B869F3" w:rsidRPr="006374F4" w:rsidRDefault="00B869F3" w:rsidP="00B869F3">
      <w:pPr>
        <w:rPr>
          <w:highlight w:val="yellow"/>
        </w:rPr>
      </w:pPr>
    </w:p>
    <w:p w:rsidR="00B869F3" w:rsidRPr="00D753EE" w:rsidRDefault="002F164E" w:rsidP="00007123">
      <w:pPr>
        <w:rPr>
          <w:u w:val="single"/>
        </w:rPr>
      </w:pPr>
      <w:r w:rsidRPr="00D753EE">
        <w:rPr>
          <w:u w:val="single"/>
        </w:rPr>
        <w:t>Et danası</w:t>
      </w:r>
    </w:p>
    <w:p w:rsidR="00B869F3" w:rsidRPr="001A5F43" w:rsidRDefault="00F22DB2" w:rsidP="00007123">
      <w:r w:rsidRPr="00D753EE">
        <w:t>Et danası üretimi genel olarak mera arazisinde veya ekin hasadı sonrası tarla kalıntılarında otlayan et sığırı sürüsünden genç sığırların besi ünitelerinde beslenip kesilmesine kadar değişir</w:t>
      </w:r>
      <w:r w:rsidR="00B869F3" w:rsidRPr="00D753EE">
        <w:t>.</w:t>
      </w:r>
      <w:r w:rsidR="002B3F4B" w:rsidRPr="00D753EE">
        <w:t xml:space="preserve"> Et danası yetiştiriciliğinde kullanılan besi ünitesi-barınma sistemleri iklime göre değişiklik gösterir ve çok az korumaya sahip açık toprak ünitelerden sundurmalı ünitelere veya etrafı çevrili kapalı binalara kadar farklılaşır</w:t>
      </w:r>
      <w:r w:rsidR="00B869F3" w:rsidRPr="00D753EE">
        <w:t>.</w:t>
      </w:r>
      <w:r w:rsidR="002B3F4B" w:rsidRPr="00D753EE">
        <w:t xml:space="preserve"> Gübre toplama ve saklama, yataklama dâhil katı gübreden açık ünitelerden gelen akarsuyla sıvı çamur yapmaya ve arıtma lagün sistemlerine kadar farklılaşır</w:t>
      </w:r>
      <w:r w:rsidR="00B869F3" w:rsidRPr="00D753EE">
        <w:t>.</w:t>
      </w:r>
    </w:p>
    <w:p w:rsidR="00517ABD" w:rsidRPr="001A5F43" w:rsidRDefault="00517ABD" w:rsidP="00517ABD">
      <w:pPr>
        <w:spacing w:line="240" w:lineRule="auto"/>
        <w:rPr>
          <w:color w:val="000000"/>
        </w:rPr>
      </w:pPr>
    </w:p>
    <w:p w:rsidR="00BC129B" w:rsidRPr="001A5F43" w:rsidRDefault="00901341" w:rsidP="00BC129B">
      <w:pPr>
        <w:pStyle w:val="Heading1"/>
        <w:rPr>
          <w:lang w:bidi="th-TH"/>
        </w:rPr>
      </w:pPr>
      <w:r w:rsidRPr="001A5F43">
        <w:t xml:space="preserve">Çevresel Etkiler </w:t>
      </w:r>
    </w:p>
    <w:p w:rsidR="00BC129B" w:rsidRPr="001A5F43" w:rsidRDefault="00BC129B" w:rsidP="00BC129B">
      <w:pPr>
        <w:rPr>
          <w:lang w:bidi="th-TH"/>
        </w:rPr>
      </w:pPr>
    </w:p>
    <w:p w:rsidR="00BC129B" w:rsidRPr="001A5F43" w:rsidRDefault="00901341" w:rsidP="00BC129B">
      <w:pPr>
        <w:pStyle w:val="Heading2"/>
        <w:rPr>
          <w:lang w:bidi="th-TH"/>
        </w:rPr>
      </w:pPr>
      <w:r w:rsidRPr="001A5F43">
        <w:t xml:space="preserve">İNŞAAT </w:t>
      </w:r>
      <w:bookmarkStart w:id="2" w:name="_Hlk496796483"/>
      <w:r w:rsidR="003C2731">
        <w:t>ÖNCESİ VE İNŞAAT</w:t>
      </w:r>
      <w:bookmarkEnd w:id="2"/>
      <w:r w:rsidR="003C2731">
        <w:t xml:space="preserve"> </w:t>
      </w:r>
      <w:r w:rsidRPr="001A5F43">
        <w:t>DÖNEMİ</w:t>
      </w:r>
    </w:p>
    <w:p w:rsidR="00BC129B" w:rsidRDefault="00BC129B" w:rsidP="00BC129B">
      <w:pPr>
        <w:rPr>
          <w:lang w:bidi="th-TH"/>
        </w:rPr>
      </w:pPr>
    </w:p>
    <w:p w:rsidR="003C2731" w:rsidRPr="00CE3D5F" w:rsidRDefault="003C2731" w:rsidP="003C2731">
      <w:bookmarkStart w:id="3" w:name="_Hlk496796489"/>
      <w:r w:rsidRPr="00CE3D5F">
        <w:t xml:space="preserve">İnşaat </w:t>
      </w:r>
      <w:bookmarkStart w:id="4" w:name="_Hlk496800670"/>
      <w:r>
        <w:t xml:space="preserve">öncesi ve inşaat </w:t>
      </w:r>
      <w:bookmarkEnd w:id="4"/>
      <w:r w:rsidRPr="00CE3D5F">
        <w:t>faaliyetleri sırasında aşağıda belirtilen çevresel etkiler dikkate alınmalıdır:</w:t>
      </w:r>
      <w:bookmarkEnd w:id="3"/>
    </w:p>
    <w:p w:rsidR="003C2731" w:rsidRPr="001A5F43" w:rsidRDefault="003C2731" w:rsidP="00BC129B">
      <w:pPr>
        <w:rPr>
          <w:lang w:bidi="th-TH"/>
        </w:rPr>
      </w:pPr>
    </w:p>
    <w:p w:rsidR="00007123" w:rsidRPr="001A5F43" w:rsidRDefault="00901341" w:rsidP="00007123">
      <w:pPr>
        <w:pStyle w:val="Heading3"/>
      </w:pPr>
      <w:r w:rsidRPr="001A5F43">
        <w:lastRenderedPageBreak/>
        <w:t>Hava kirliliği</w:t>
      </w:r>
    </w:p>
    <w:p w:rsidR="00007123" w:rsidRPr="006374F4" w:rsidRDefault="00007123" w:rsidP="00007123">
      <w:pPr>
        <w:spacing w:line="240" w:lineRule="auto"/>
        <w:rPr>
          <w:color w:val="000000"/>
          <w:sz w:val="8"/>
        </w:rPr>
      </w:pPr>
    </w:p>
    <w:p w:rsidR="00007123" w:rsidRPr="001A5F43" w:rsidRDefault="00901341" w:rsidP="006374F4">
      <w:pPr>
        <w:pStyle w:val="ListParagraph"/>
        <w:numPr>
          <w:ilvl w:val="0"/>
          <w:numId w:val="21"/>
        </w:numPr>
        <w:ind w:left="1352"/>
        <w:rPr>
          <w:lang w:eastAsia="tr-TR" w:bidi="tr-TR"/>
        </w:rPr>
      </w:pPr>
      <w:r w:rsidRPr="001A5F43">
        <w:rPr>
          <w:lang w:eastAsia="tr-TR" w:bidi="tr-TR"/>
        </w:rPr>
        <w:t>hafriyat çalışmalarından ve tozlu yüzeylerin rüzgâra maruz kalması ve/veya inşaatla ilgili trafikten kaynaklanan toz emisyonu</w:t>
      </w:r>
      <w:r w:rsidR="00007123" w:rsidRPr="001A5F43">
        <w:rPr>
          <w:lang w:eastAsia="tr-TR" w:bidi="tr-TR"/>
        </w:rPr>
        <w:t>,</w:t>
      </w:r>
    </w:p>
    <w:p w:rsidR="00007123" w:rsidRPr="001A5F43" w:rsidRDefault="00901341" w:rsidP="006374F4">
      <w:pPr>
        <w:pStyle w:val="ListParagraph"/>
        <w:numPr>
          <w:ilvl w:val="0"/>
          <w:numId w:val="21"/>
        </w:numPr>
        <w:ind w:left="1352"/>
        <w:rPr>
          <w:lang w:eastAsia="tr-TR" w:bidi="tr-TR"/>
        </w:rPr>
      </w:pPr>
      <w:proofErr w:type="gramStart"/>
      <w:r w:rsidRPr="001A5F43">
        <w:rPr>
          <w:lang w:eastAsia="tr-TR" w:bidi="tr-TR"/>
        </w:rPr>
        <w:t>inşaat</w:t>
      </w:r>
      <w:proofErr w:type="gramEnd"/>
      <w:r w:rsidRPr="001A5F43">
        <w:rPr>
          <w:lang w:eastAsia="tr-TR" w:bidi="tr-TR"/>
        </w:rPr>
        <w:t xml:space="preserve"> makineleri ve trafikten kaynaklanan kirleticilerin emisyonu (başlıca kirleticiler: </w:t>
      </w:r>
      <w:proofErr w:type="spellStart"/>
      <w:r w:rsidRPr="001A5F43">
        <w:rPr>
          <w:lang w:eastAsia="tr-TR" w:bidi="tr-TR"/>
        </w:rPr>
        <w:t>NO</w:t>
      </w:r>
      <w:r w:rsidRPr="006374F4">
        <w:rPr>
          <w:lang w:eastAsia="tr-TR" w:bidi="tr-TR"/>
        </w:rPr>
        <w:t>x</w:t>
      </w:r>
      <w:proofErr w:type="spellEnd"/>
      <w:r w:rsidRPr="001A5F43">
        <w:rPr>
          <w:lang w:eastAsia="tr-TR" w:bidi="tr-TR"/>
        </w:rPr>
        <w:t xml:space="preserve">, </w:t>
      </w:r>
      <w:r w:rsidR="004D0FEB" w:rsidRPr="001A5F43">
        <w:rPr>
          <w:lang w:eastAsia="tr-TR" w:bidi="tr-TR"/>
        </w:rPr>
        <w:t>P</w:t>
      </w:r>
      <w:r w:rsidR="004D0FEB">
        <w:rPr>
          <w:lang w:eastAsia="tr-TR" w:bidi="tr-TR"/>
        </w:rPr>
        <w:t>M</w:t>
      </w:r>
      <w:r w:rsidR="004D0FEB" w:rsidRPr="006374F4">
        <w:rPr>
          <w:lang w:eastAsia="tr-TR" w:bidi="tr-TR"/>
        </w:rPr>
        <w:t>10</w:t>
      </w:r>
      <w:r w:rsidR="004D0FEB" w:rsidRPr="001A5F43">
        <w:rPr>
          <w:lang w:eastAsia="tr-TR" w:bidi="tr-TR"/>
        </w:rPr>
        <w:t xml:space="preserve"> </w:t>
      </w:r>
      <w:r w:rsidRPr="001A5F43">
        <w:rPr>
          <w:lang w:eastAsia="tr-TR" w:bidi="tr-TR"/>
        </w:rPr>
        <w:t>ve benzen)</w:t>
      </w:r>
    </w:p>
    <w:p w:rsidR="00007123" w:rsidRPr="006374F4" w:rsidRDefault="00007123" w:rsidP="00007123">
      <w:pPr>
        <w:spacing w:line="240" w:lineRule="auto"/>
        <w:rPr>
          <w:sz w:val="14"/>
        </w:rPr>
      </w:pPr>
    </w:p>
    <w:p w:rsidR="00007123" w:rsidRPr="001A5F43" w:rsidRDefault="00901341" w:rsidP="00007123">
      <w:pPr>
        <w:pStyle w:val="Heading3"/>
      </w:pPr>
      <w:r w:rsidRPr="001A5F43">
        <w:t>Atık</w:t>
      </w:r>
      <w:r w:rsidR="004D0FEB">
        <w:t>s</w:t>
      </w:r>
      <w:r w:rsidRPr="001A5F43">
        <w:t>u</w:t>
      </w:r>
    </w:p>
    <w:p w:rsidR="00007123" w:rsidRPr="006374F4" w:rsidRDefault="00007123" w:rsidP="00007123">
      <w:pPr>
        <w:spacing w:line="240" w:lineRule="auto"/>
        <w:rPr>
          <w:sz w:val="8"/>
        </w:rPr>
      </w:pPr>
    </w:p>
    <w:p w:rsidR="00007123" w:rsidRPr="001A5F43" w:rsidRDefault="00901341" w:rsidP="006374F4">
      <w:pPr>
        <w:pStyle w:val="ListParagraph"/>
        <w:numPr>
          <w:ilvl w:val="0"/>
          <w:numId w:val="21"/>
        </w:numPr>
        <w:ind w:left="1352"/>
        <w:rPr>
          <w:lang w:eastAsia="tr-TR" w:bidi="tr-TR"/>
        </w:rPr>
      </w:pPr>
      <w:r w:rsidRPr="001A5F43">
        <w:t xml:space="preserve">sahadaki tesislerden </w:t>
      </w:r>
      <w:r w:rsidRPr="001A5F43">
        <w:rPr>
          <w:lang w:eastAsia="tr-TR" w:bidi="tr-TR"/>
        </w:rPr>
        <w:t>gelen evsel atıksu</w:t>
      </w:r>
    </w:p>
    <w:p w:rsidR="00007123" w:rsidRPr="001A5F43" w:rsidRDefault="00901341" w:rsidP="006374F4">
      <w:pPr>
        <w:pStyle w:val="ListParagraph"/>
        <w:numPr>
          <w:ilvl w:val="0"/>
          <w:numId w:val="21"/>
        </w:numPr>
        <w:ind w:left="1352"/>
      </w:pPr>
      <w:r w:rsidRPr="001A5F43">
        <w:rPr>
          <w:lang w:eastAsia="tr-TR" w:bidi="tr-TR"/>
        </w:rPr>
        <w:t>temel çukurlarından gelen kirli</w:t>
      </w:r>
      <w:r w:rsidRPr="001A5F43">
        <w:t xml:space="preserve"> su (genelde askıda katı madde kirliliği)</w:t>
      </w:r>
    </w:p>
    <w:p w:rsidR="00007123" w:rsidRPr="001A5F43" w:rsidRDefault="00007123" w:rsidP="00007123">
      <w:pPr>
        <w:spacing w:line="240" w:lineRule="auto"/>
      </w:pPr>
    </w:p>
    <w:p w:rsidR="00007123" w:rsidRPr="001A5F43" w:rsidRDefault="00901341" w:rsidP="00007123">
      <w:pPr>
        <w:pStyle w:val="Heading3"/>
      </w:pPr>
      <w:r w:rsidRPr="001A5F43">
        <w:t>Katı Atıklar</w:t>
      </w:r>
    </w:p>
    <w:p w:rsidR="00007123" w:rsidRPr="006374F4" w:rsidRDefault="00007123" w:rsidP="00007123">
      <w:pPr>
        <w:spacing w:line="240" w:lineRule="auto"/>
        <w:rPr>
          <w:color w:val="000000"/>
          <w:sz w:val="14"/>
        </w:rPr>
      </w:pPr>
    </w:p>
    <w:p w:rsidR="00007123" w:rsidRPr="001A5F43" w:rsidRDefault="00901341" w:rsidP="006374F4">
      <w:pPr>
        <w:pStyle w:val="ListParagraph"/>
        <w:numPr>
          <w:ilvl w:val="0"/>
          <w:numId w:val="21"/>
        </w:numPr>
        <w:ind w:left="1352"/>
        <w:rPr>
          <w:lang w:eastAsia="tr-TR" w:bidi="tr-TR"/>
        </w:rPr>
      </w:pPr>
      <w:r w:rsidRPr="001A5F43">
        <w:rPr>
          <w:lang w:eastAsia="tr-TR" w:bidi="tr-TR"/>
        </w:rPr>
        <w:t>Hafriyat</w:t>
      </w:r>
      <w:r w:rsidR="004D0FEB">
        <w:rPr>
          <w:lang w:eastAsia="tr-TR" w:bidi="tr-TR"/>
        </w:rPr>
        <w:t xml:space="preserve"> atığı</w:t>
      </w:r>
    </w:p>
    <w:p w:rsidR="00007123" w:rsidRPr="001A5F43" w:rsidRDefault="00901341" w:rsidP="006374F4">
      <w:pPr>
        <w:pStyle w:val="ListParagraph"/>
        <w:numPr>
          <w:ilvl w:val="0"/>
          <w:numId w:val="21"/>
        </w:numPr>
        <w:ind w:left="1352"/>
        <w:rPr>
          <w:lang w:eastAsia="tr-TR" w:bidi="tr-TR"/>
        </w:rPr>
      </w:pPr>
      <w:r w:rsidRPr="001A5F43">
        <w:rPr>
          <w:lang w:eastAsia="tr-TR" w:bidi="tr-TR"/>
        </w:rPr>
        <w:t>inşaat faaliyetleri sırasında meydana gelen tehlikesiz katı atıklar</w:t>
      </w:r>
    </w:p>
    <w:p w:rsidR="00007123" w:rsidRDefault="00901341" w:rsidP="006374F4">
      <w:pPr>
        <w:pStyle w:val="ListParagraph"/>
        <w:numPr>
          <w:ilvl w:val="0"/>
          <w:numId w:val="21"/>
        </w:numPr>
        <w:ind w:left="1352"/>
        <w:rPr>
          <w:lang w:eastAsia="tr-TR" w:bidi="tr-TR"/>
        </w:rPr>
      </w:pPr>
      <w:r w:rsidRPr="001A5F43">
        <w:rPr>
          <w:lang w:eastAsia="tr-TR" w:bidi="tr-TR"/>
        </w:rPr>
        <w:t>inşaat faaliyetleri sırasında meydana gelen tehlikeli katı atıklar (kullanılmış yağ filtreleri, kontamine temizlik malzemeleri, vb.)</w:t>
      </w:r>
    </w:p>
    <w:p w:rsidR="002B62A6" w:rsidRPr="001A5F43" w:rsidRDefault="002B62A6" w:rsidP="006374F4">
      <w:pPr>
        <w:pStyle w:val="ListParagraph"/>
        <w:ind w:left="1352"/>
        <w:rPr>
          <w:lang w:eastAsia="tr-TR" w:bidi="tr-TR"/>
        </w:rPr>
      </w:pPr>
    </w:p>
    <w:p w:rsidR="00901341" w:rsidRPr="001A5F43" w:rsidRDefault="00901341" w:rsidP="00901341">
      <w:pPr>
        <w:pStyle w:val="Heading3"/>
      </w:pPr>
      <w:r w:rsidRPr="001A5F43">
        <w:t>Diğer etkiler (gürültü, titreşim, elektromanyetik alan</w:t>
      </w:r>
      <w:r w:rsidR="004D0FEB">
        <w:t xml:space="preserve"> vb.</w:t>
      </w:r>
      <w:r w:rsidRPr="001A5F43">
        <w:t>)</w:t>
      </w:r>
    </w:p>
    <w:p w:rsidR="00901341" w:rsidRPr="006374F4" w:rsidRDefault="00C511AC" w:rsidP="006374F4">
      <w:pPr>
        <w:tabs>
          <w:tab w:val="clear" w:pos="567"/>
          <w:tab w:val="left" w:pos="992"/>
        </w:tabs>
        <w:spacing w:line="240" w:lineRule="auto"/>
        <w:rPr>
          <w:i/>
          <w:sz w:val="12"/>
        </w:rPr>
      </w:pPr>
      <w:r>
        <w:rPr>
          <w:i/>
        </w:rPr>
        <w:tab/>
      </w:r>
    </w:p>
    <w:p w:rsidR="00901341" w:rsidRPr="001A5F43" w:rsidRDefault="00901341" w:rsidP="006374F4">
      <w:pPr>
        <w:pStyle w:val="ListParagraph"/>
        <w:numPr>
          <w:ilvl w:val="0"/>
          <w:numId w:val="21"/>
        </w:numPr>
        <w:ind w:left="1352"/>
        <w:rPr>
          <w:lang w:eastAsia="tr-TR" w:bidi="tr-TR"/>
        </w:rPr>
      </w:pPr>
      <w:r w:rsidRPr="001A5F43">
        <w:t xml:space="preserve">hafriyat </w:t>
      </w:r>
      <w:r w:rsidRPr="001A5F43">
        <w:rPr>
          <w:lang w:eastAsia="tr-TR" w:bidi="tr-TR"/>
        </w:rPr>
        <w:t>ve binaların ve/veya malzemelerin inşası için kullanılan makinelerden kaynakl</w:t>
      </w:r>
      <w:r w:rsidR="00C511AC">
        <w:rPr>
          <w:lang w:eastAsia="tr-TR" w:bidi="tr-TR"/>
        </w:rPr>
        <w:t>ı</w:t>
      </w:r>
      <w:r w:rsidRPr="001A5F43">
        <w:rPr>
          <w:lang w:eastAsia="tr-TR" w:bidi="tr-TR"/>
        </w:rPr>
        <w:t xml:space="preserve"> gürültü</w:t>
      </w:r>
      <w:r w:rsidR="00C511AC">
        <w:rPr>
          <w:lang w:eastAsia="tr-TR" w:bidi="tr-TR"/>
        </w:rPr>
        <w:t>,</w:t>
      </w:r>
    </w:p>
    <w:p w:rsidR="00901341" w:rsidRPr="001A5F43" w:rsidRDefault="00901341" w:rsidP="006374F4">
      <w:pPr>
        <w:pStyle w:val="ListParagraph"/>
        <w:numPr>
          <w:ilvl w:val="0"/>
          <w:numId w:val="21"/>
        </w:numPr>
        <w:ind w:left="1352"/>
        <w:rPr>
          <w:lang w:eastAsia="tr-TR" w:bidi="tr-TR"/>
        </w:rPr>
      </w:pPr>
      <w:r w:rsidRPr="001A5F43">
        <w:rPr>
          <w:lang w:eastAsia="tr-TR" w:bidi="tr-TR"/>
        </w:rPr>
        <w:t>trafikten kaynakl</w:t>
      </w:r>
      <w:r w:rsidR="00C511AC">
        <w:rPr>
          <w:lang w:eastAsia="tr-TR" w:bidi="tr-TR"/>
        </w:rPr>
        <w:t>ı</w:t>
      </w:r>
      <w:r w:rsidRPr="001A5F43">
        <w:rPr>
          <w:lang w:eastAsia="tr-TR" w:bidi="tr-TR"/>
        </w:rPr>
        <w:t xml:space="preserve"> gürültü (hafriyat toprağının nakliyesi, inşaat malzemelerinin, ekipmanının ve/veya teknolojilerinin inşaat sahasına nakliyesi, vb.)</w:t>
      </w:r>
      <w:r w:rsidR="00C511AC">
        <w:rPr>
          <w:lang w:eastAsia="tr-TR" w:bidi="tr-TR"/>
        </w:rPr>
        <w:t>,</w:t>
      </w:r>
    </w:p>
    <w:p w:rsidR="00901341" w:rsidRPr="001A5F43" w:rsidRDefault="00901341" w:rsidP="006374F4">
      <w:pPr>
        <w:pStyle w:val="ListParagraph"/>
        <w:numPr>
          <w:ilvl w:val="0"/>
          <w:numId w:val="21"/>
        </w:numPr>
        <w:ind w:left="1352"/>
      </w:pPr>
      <w:r w:rsidRPr="001A5F43">
        <w:rPr>
          <w:lang w:eastAsia="tr-TR" w:bidi="tr-TR"/>
        </w:rPr>
        <w:t>binaların, yolların</w:t>
      </w:r>
      <w:r w:rsidRPr="001A5F43">
        <w:t xml:space="preserve"> vb. inşası için kullanılan makinelerden kaynakl</w:t>
      </w:r>
      <w:r w:rsidR="00C511AC">
        <w:t>ı</w:t>
      </w:r>
      <w:r w:rsidRPr="001A5F43">
        <w:t xml:space="preserve"> gürültü</w:t>
      </w:r>
      <w:r w:rsidR="00C511AC">
        <w:t>,</w:t>
      </w:r>
    </w:p>
    <w:p w:rsidR="00901341" w:rsidRPr="001A5F43" w:rsidRDefault="00901341" w:rsidP="006374F4">
      <w:pPr>
        <w:pStyle w:val="ListParagraph"/>
        <w:numPr>
          <w:ilvl w:val="0"/>
          <w:numId w:val="21"/>
        </w:numPr>
        <w:ind w:left="1352"/>
        <w:rPr>
          <w:lang w:eastAsia="tr-TR" w:bidi="tr-TR"/>
        </w:rPr>
      </w:pPr>
      <w:r w:rsidRPr="001A5F43">
        <w:rPr>
          <w:lang w:eastAsia="tr-TR" w:bidi="tr-TR"/>
        </w:rPr>
        <w:t>sahada daha önce gerçekleştirilen faaliyetlerin sonucu olarak kontamine olmuş hafriyat toprağı</w:t>
      </w:r>
      <w:r w:rsidR="00C511AC">
        <w:rPr>
          <w:lang w:eastAsia="tr-TR" w:bidi="tr-TR"/>
        </w:rPr>
        <w:t>,</w:t>
      </w:r>
    </w:p>
    <w:p w:rsidR="00901341" w:rsidRPr="001A5F43" w:rsidRDefault="00901341" w:rsidP="006374F4">
      <w:pPr>
        <w:pStyle w:val="ListParagraph"/>
        <w:numPr>
          <w:ilvl w:val="0"/>
          <w:numId w:val="21"/>
        </w:numPr>
        <w:ind w:left="1352"/>
        <w:rPr>
          <w:lang w:eastAsia="tr-TR" w:bidi="tr-TR"/>
        </w:rPr>
      </w:pPr>
      <w:r w:rsidRPr="001A5F43">
        <w:rPr>
          <w:lang w:eastAsia="tr-TR" w:bidi="tr-TR"/>
        </w:rPr>
        <w:t>kazalar ya da makine arızası sonucu toprak kirliliği</w:t>
      </w:r>
      <w:r w:rsidR="00C511AC">
        <w:rPr>
          <w:lang w:eastAsia="tr-TR" w:bidi="tr-TR"/>
        </w:rPr>
        <w:t>,</w:t>
      </w:r>
    </w:p>
    <w:p w:rsidR="00901341" w:rsidRPr="001A5F43" w:rsidRDefault="00901341" w:rsidP="006374F4">
      <w:pPr>
        <w:pStyle w:val="ListParagraph"/>
        <w:numPr>
          <w:ilvl w:val="0"/>
          <w:numId w:val="21"/>
        </w:numPr>
        <w:ind w:left="1352"/>
      </w:pPr>
      <w:r w:rsidRPr="001A5F43">
        <w:rPr>
          <w:lang w:eastAsia="tr-TR" w:bidi="tr-TR"/>
        </w:rPr>
        <w:t>sahanın temizlenmesi ve hafriyat faaliyetleri sırasında toprak yüzeylerde yağmur ve rüzgâr kaynaklı</w:t>
      </w:r>
      <w:r w:rsidRPr="001A5F43">
        <w:t xml:space="preserve"> olarak gerçekleşen toprak erozyonu</w:t>
      </w:r>
      <w:r w:rsidR="00C511AC">
        <w:t>,</w:t>
      </w:r>
    </w:p>
    <w:p w:rsidR="00901341" w:rsidRPr="001A5F43" w:rsidRDefault="00901341" w:rsidP="006374F4">
      <w:pPr>
        <w:pStyle w:val="ListParagraph"/>
        <w:numPr>
          <w:ilvl w:val="0"/>
          <w:numId w:val="21"/>
        </w:numPr>
        <w:ind w:left="1352"/>
        <w:rPr>
          <w:lang w:eastAsia="tr-TR" w:bidi="tr-TR"/>
        </w:rPr>
      </w:pPr>
      <w:r w:rsidRPr="006374F4">
        <w:rPr>
          <w:lang w:eastAsia="tr-TR" w:bidi="tr-TR"/>
        </w:rPr>
        <w:t>flora ve fauna üzerindeki potansiyel etki (yerel duruma bağlı olarak)</w:t>
      </w:r>
      <w:r w:rsidR="00C511AC">
        <w:rPr>
          <w:lang w:eastAsia="tr-TR" w:bidi="tr-TR"/>
        </w:rPr>
        <w:t>,</w:t>
      </w:r>
    </w:p>
    <w:p w:rsidR="00901341" w:rsidRPr="001A5F43" w:rsidRDefault="00901341" w:rsidP="006374F4">
      <w:pPr>
        <w:pStyle w:val="ListParagraph"/>
        <w:numPr>
          <w:ilvl w:val="0"/>
          <w:numId w:val="21"/>
        </w:numPr>
        <w:ind w:left="1352"/>
        <w:rPr>
          <w:lang w:eastAsia="tr-TR" w:bidi="tr-TR"/>
        </w:rPr>
      </w:pPr>
      <w:r w:rsidRPr="006374F4">
        <w:rPr>
          <w:lang w:eastAsia="tr-TR" w:bidi="tr-TR"/>
        </w:rPr>
        <w:t>ekosistemler üzerindeki potansiyel etki (yerel duruma bağlı olarak)</w:t>
      </w:r>
      <w:r w:rsidR="00C511AC">
        <w:rPr>
          <w:lang w:eastAsia="tr-TR" w:bidi="tr-TR"/>
        </w:rPr>
        <w:t>,</w:t>
      </w:r>
    </w:p>
    <w:p w:rsidR="00007123" w:rsidRPr="001A5F43" w:rsidRDefault="00901341" w:rsidP="006374F4">
      <w:pPr>
        <w:pStyle w:val="ListParagraph"/>
        <w:numPr>
          <w:ilvl w:val="0"/>
          <w:numId w:val="21"/>
        </w:numPr>
        <w:ind w:left="1352"/>
      </w:pPr>
      <w:r w:rsidRPr="006374F4">
        <w:rPr>
          <w:lang w:eastAsia="tr-TR" w:bidi="tr-TR"/>
        </w:rPr>
        <w:t>korunan</w:t>
      </w:r>
      <w:r w:rsidRPr="001A5F43">
        <w:rPr>
          <w:color w:val="1A171C"/>
        </w:rPr>
        <w:t xml:space="preserve"> alanlar üzerindeki potansiyel etki (yerel duruma bağlı olarak)</w:t>
      </w:r>
      <w:r w:rsidR="00C511AC">
        <w:rPr>
          <w:color w:val="1A171C"/>
        </w:rPr>
        <w:t>.</w:t>
      </w:r>
    </w:p>
    <w:p w:rsidR="00BC129B" w:rsidRDefault="00BC129B" w:rsidP="00BC129B">
      <w:pPr>
        <w:rPr>
          <w:lang w:bidi="th-TH"/>
        </w:rPr>
      </w:pPr>
    </w:p>
    <w:p w:rsidR="00D753EE" w:rsidRDefault="00D753EE" w:rsidP="00BC129B">
      <w:pPr>
        <w:rPr>
          <w:lang w:bidi="th-TH"/>
        </w:rPr>
      </w:pPr>
    </w:p>
    <w:p w:rsidR="00D753EE" w:rsidRPr="001A5F43" w:rsidRDefault="00D753EE" w:rsidP="00BC129B">
      <w:pPr>
        <w:rPr>
          <w:lang w:bidi="th-TH"/>
        </w:rPr>
      </w:pPr>
    </w:p>
    <w:p w:rsidR="00BC129B" w:rsidRPr="001A5F43" w:rsidRDefault="0033018D" w:rsidP="00BC129B">
      <w:pPr>
        <w:pStyle w:val="Heading2"/>
        <w:rPr>
          <w:lang w:bidi="th-TH"/>
        </w:rPr>
      </w:pPr>
      <w:r w:rsidRPr="001A5F43">
        <w:lastRenderedPageBreak/>
        <w:t>İŞLETME AŞAMASI</w:t>
      </w:r>
    </w:p>
    <w:p w:rsidR="00BC129B" w:rsidRPr="001A5F43" w:rsidRDefault="00BC129B" w:rsidP="00BC129B">
      <w:pPr>
        <w:rPr>
          <w:lang w:bidi="th-TH"/>
        </w:rPr>
      </w:pPr>
    </w:p>
    <w:p w:rsidR="00007123" w:rsidRPr="001A5F43" w:rsidRDefault="0033018D" w:rsidP="00007123">
      <w:pPr>
        <w:pStyle w:val="Heading3"/>
      </w:pPr>
      <w:r w:rsidRPr="001A5F43">
        <w:t>Hava kirliliği</w:t>
      </w:r>
    </w:p>
    <w:p w:rsidR="00007123" w:rsidRPr="006374F4" w:rsidRDefault="00007123" w:rsidP="00007123">
      <w:pPr>
        <w:spacing w:line="240" w:lineRule="auto"/>
        <w:rPr>
          <w:sz w:val="8"/>
        </w:rPr>
      </w:pPr>
    </w:p>
    <w:p w:rsidR="00007123" w:rsidRPr="001A5F43" w:rsidRDefault="004D0FEB" w:rsidP="006374F4">
      <w:pPr>
        <w:pStyle w:val="ListParagraph"/>
        <w:numPr>
          <w:ilvl w:val="0"/>
          <w:numId w:val="21"/>
        </w:numPr>
        <w:ind w:left="1352"/>
        <w:rPr>
          <w:lang w:eastAsia="tr-TR" w:bidi="tr-TR"/>
        </w:rPr>
      </w:pPr>
      <w:r>
        <w:t>Büyükbaş hayvan</w:t>
      </w:r>
      <w:r w:rsidRPr="001A5F43">
        <w:t xml:space="preserve"> </w:t>
      </w:r>
      <w:r w:rsidR="002B3F4B" w:rsidRPr="001A5F43">
        <w:t>yetiştiriciliği</w:t>
      </w:r>
      <w:r w:rsidR="00C511AC">
        <w:t xml:space="preserve"> faaliyetlerinden kaynaklı</w:t>
      </w:r>
      <w:r w:rsidR="002B3F4B" w:rsidRPr="001A5F43">
        <w:t xml:space="preserve"> </w:t>
      </w:r>
      <w:r w:rsidR="00C511AC" w:rsidRPr="001A5F43">
        <w:t xml:space="preserve">amonyak (ör. hayvan atıkları), </w:t>
      </w:r>
      <w:r w:rsidR="00C511AC" w:rsidRPr="001A5F43">
        <w:rPr>
          <w:lang w:eastAsia="tr-TR" w:bidi="tr-TR"/>
        </w:rPr>
        <w:t xml:space="preserve">metan ve azot oksit (ör. hayvan besleme ve </w:t>
      </w:r>
      <w:r w:rsidR="00D753EE">
        <w:rPr>
          <w:lang w:eastAsia="tr-TR" w:bidi="tr-TR"/>
        </w:rPr>
        <w:t xml:space="preserve">hayvan </w:t>
      </w:r>
      <w:r w:rsidR="00C511AC" w:rsidRPr="001A5F43">
        <w:rPr>
          <w:lang w:eastAsia="tr-TR" w:bidi="tr-TR"/>
        </w:rPr>
        <w:t>atık</w:t>
      </w:r>
      <w:r w:rsidR="00D753EE">
        <w:rPr>
          <w:lang w:eastAsia="tr-TR" w:bidi="tr-TR"/>
        </w:rPr>
        <w:t>ları</w:t>
      </w:r>
      <w:r w:rsidR="00C511AC" w:rsidRPr="001A5F43">
        <w:rPr>
          <w:lang w:eastAsia="tr-TR" w:bidi="tr-TR"/>
        </w:rPr>
        <w:t>), biyo-aerosoller ve toz (ör. yem depolama, yükleme ve indirme, besleme ve atık</w:t>
      </w:r>
      <w:r w:rsidR="00D753EE">
        <w:rPr>
          <w:lang w:eastAsia="tr-TR" w:bidi="tr-TR"/>
        </w:rPr>
        <w:t>lar</w:t>
      </w:r>
      <w:r w:rsidR="00C511AC" w:rsidRPr="001A5F43">
        <w:rPr>
          <w:lang w:eastAsia="tr-TR" w:bidi="tr-TR"/>
        </w:rPr>
        <w:t>)</w:t>
      </w:r>
      <w:r w:rsidR="00C511AC">
        <w:rPr>
          <w:lang w:eastAsia="tr-TR" w:bidi="tr-TR"/>
        </w:rPr>
        <w:t xml:space="preserve"> </w:t>
      </w:r>
      <w:r w:rsidR="002B3F4B" w:rsidRPr="001A5F43">
        <w:t>emisyonlar</w:t>
      </w:r>
      <w:r w:rsidR="00C511AC">
        <w:t>ı</w:t>
      </w:r>
      <w:r w:rsidR="00C511AC">
        <w:rPr>
          <w:lang w:eastAsia="tr-TR" w:bidi="tr-TR"/>
        </w:rPr>
        <w:t>,</w:t>
      </w:r>
    </w:p>
    <w:p w:rsidR="00956814" w:rsidRDefault="00956814" w:rsidP="006374F4">
      <w:pPr>
        <w:pStyle w:val="ListParagraph"/>
        <w:numPr>
          <w:ilvl w:val="0"/>
          <w:numId w:val="21"/>
        </w:numPr>
        <w:ind w:left="1352"/>
        <w:rPr>
          <w:lang w:eastAsia="tr-TR" w:bidi="tr-TR"/>
        </w:rPr>
      </w:pPr>
      <w:r w:rsidRPr="001A5F43">
        <w:rPr>
          <w:lang w:eastAsia="tr-TR" w:bidi="tr-TR"/>
        </w:rPr>
        <w:t>Hayvan barınaklarından kaynakl</w:t>
      </w:r>
      <w:r w:rsidR="00D753EE">
        <w:rPr>
          <w:lang w:eastAsia="tr-TR" w:bidi="tr-TR"/>
        </w:rPr>
        <w:t>ı</w:t>
      </w:r>
      <w:r w:rsidRPr="001A5F43">
        <w:rPr>
          <w:lang w:eastAsia="tr-TR" w:bidi="tr-TR"/>
        </w:rPr>
        <w:t xml:space="preserve"> amonyak emisyonu</w:t>
      </w:r>
      <w:r>
        <w:rPr>
          <w:lang w:eastAsia="tr-TR" w:bidi="tr-TR"/>
        </w:rPr>
        <w:t xml:space="preserve"> (</w:t>
      </w:r>
      <w:r w:rsidR="004D0FEB">
        <w:rPr>
          <w:lang w:eastAsia="tr-TR" w:bidi="tr-TR"/>
        </w:rPr>
        <w:t>Toprak ve suyun asit oranını artırma</w:t>
      </w:r>
      <w:r>
        <w:rPr>
          <w:lang w:eastAsia="tr-TR" w:bidi="tr-TR"/>
        </w:rPr>
        <w:t>ktadır)</w:t>
      </w:r>
      <w:r w:rsidR="00104E72">
        <w:rPr>
          <w:lang w:eastAsia="tr-TR" w:bidi="tr-TR"/>
        </w:rPr>
        <w:t>,</w:t>
      </w:r>
    </w:p>
    <w:p w:rsidR="008D71D4" w:rsidRDefault="00780408" w:rsidP="006374F4">
      <w:pPr>
        <w:pStyle w:val="ListParagraph"/>
        <w:numPr>
          <w:ilvl w:val="0"/>
          <w:numId w:val="21"/>
        </w:numPr>
        <w:ind w:left="1352"/>
        <w:rPr>
          <w:lang w:eastAsia="tr-TR" w:bidi="tr-TR"/>
        </w:rPr>
      </w:pPr>
      <w:r>
        <w:rPr>
          <w:lang w:eastAsia="tr-TR" w:bidi="tr-TR"/>
        </w:rPr>
        <w:t>Büyükbaş yetiştiriciliği</w:t>
      </w:r>
      <w:r w:rsidR="008D71D4">
        <w:rPr>
          <w:lang w:eastAsia="tr-TR" w:bidi="tr-TR"/>
        </w:rPr>
        <w:t xml:space="preserve">faaliyetlerinden kaynaklı </w:t>
      </w:r>
      <w:r w:rsidR="00A771C5" w:rsidRPr="001A5F43">
        <w:rPr>
          <w:lang w:eastAsia="tr-TR" w:bidi="tr-TR"/>
        </w:rPr>
        <w:t>CO</w:t>
      </w:r>
      <w:r w:rsidR="00A771C5" w:rsidRPr="006374F4">
        <w:rPr>
          <w:vertAlign w:val="subscript"/>
          <w:lang w:eastAsia="tr-TR" w:bidi="tr-TR"/>
        </w:rPr>
        <w:t>2</w:t>
      </w:r>
      <w:r w:rsidR="00A771C5" w:rsidRPr="001A5F43">
        <w:rPr>
          <w:lang w:eastAsia="tr-TR" w:bidi="tr-TR"/>
        </w:rPr>
        <w:t xml:space="preserve"> emisyonları,</w:t>
      </w:r>
    </w:p>
    <w:p w:rsidR="00007123" w:rsidRPr="001A5F43" w:rsidRDefault="008D71D4" w:rsidP="006374F4">
      <w:pPr>
        <w:pStyle w:val="ListParagraph"/>
        <w:numPr>
          <w:ilvl w:val="0"/>
          <w:numId w:val="21"/>
        </w:numPr>
        <w:ind w:left="1352"/>
        <w:rPr>
          <w:lang w:eastAsia="tr-TR" w:bidi="tr-TR"/>
        </w:rPr>
      </w:pPr>
      <w:r>
        <w:rPr>
          <w:lang w:eastAsia="tr-TR" w:bidi="tr-TR"/>
        </w:rPr>
        <w:t>G</w:t>
      </w:r>
      <w:r w:rsidR="00A771C5" w:rsidRPr="001A5F43">
        <w:rPr>
          <w:lang w:eastAsia="tr-TR" w:bidi="tr-TR"/>
        </w:rPr>
        <w:t>eviş getiren hayvanların bağırsak fermantasyonları</w:t>
      </w:r>
      <w:r w:rsidR="00780408">
        <w:rPr>
          <w:lang w:eastAsia="tr-TR" w:bidi="tr-TR"/>
        </w:rPr>
        <w:t>ndan</w:t>
      </w:r>
      <w:r w:rsidR="00A771C5" w:rsidRPr="001A5F43">
        <w:rPr>
          <w:lang w:eastAsia="tr-TR" w:bidi="tr-TR"/>
        </w:rPr>
        <w:t xml:space="preserve"> kaynakl</w:t>
      </w:r>
      <w:r>
        <w:rPr>
          <w:lang w:eastAsia="tr-TR" w:bidi="tr-TR"/>
        </w:rPr>
        <w:t>ı</w:t>
      </w:r>
      <w:r w:rsidR="00A771C5" w:rsidRPr="001A5F43">
        <w:rPr>
          <w:lang w:eastAsia="tr-TR" w:bidi="tr-TR"/>
        </w:rPr>
        <w:t xml:space="preserve"> metan emisyonla</w:t>
      </w:r>
      <w:r>
        <w:rPr>
          <w:lang w:eastAsia="tr-TR" w:bidi="tr-TR"/>
        </w:rPr>
        <w:t>rı</w:t>
      </w:r>
      <w:r w:rsidR="00A771C5" w:rsidRPr="001A5F43">
        <w:rPr>
          <w:lang w:eastAsia="tr-TR" w:bidi="tr-TR"/>
        </w:rPr>
        <w:t xml:space="preserve"> ve gübreden kaynakl</w:t>
      </w:r>
      <w:r>
        <w:rPr>
          <w:lang w:eastAsia="tr-TR" w:bidi="tr-TR"/>
        </w:rPr>
        <w:t>ı</w:t>
      </w:r>
      <w:r w:rsidR="00A771C5" w:rsidRPr="001A5F43">
        <w:rPr>
          <w:lang w:eastAsia="tr-TR" w:bidi="tr-TR"/>
        </w:rPr>
        <w:t xml:space="preserve"> azot oksit emisyonları</w:t>
      </w:r>
      <w:r>
        <w:rPr>
          <w:lang w:eastAsia="tr-TR" w:bidi="tr-TR"/>
        </w:rPr>
        <w:t>,</w:t>
      </w:r>
    </w:p>
    <w:p w:rsidR="00007123" w:rsidRPr="001A5F43" w:rsidRDefault="008D71D4" w:rsidP="006374F4">
      <w:pPr>
        <w:pStyle w:val="ListParagraph"/>
        <w:numPr>
          <w:ilvl w:val="0"/>
          <w:numId w:val="21"/>
        </w:numPr>
        <w:ind w:left="1352"/>
      </w:pPr>
      <w:r>
        <w:rPr>
          <w:lang w:eastAsia="tr-TR" w:bidi="tr-TR"/>
        </w:rPr>
        <w:t>Tesis faaliyetlerinden kaynaklı toz emisyonu.</w:t>
      </w:r>
    </w:p>
    <w:p w:rsidR="00007123" w:rsidRPr="006374F4" w:rsidRDefault="00007123" w:rsidP="00007123">
      <w:pPr>
        <w:rPr>
          <w:sz w:val="10"/>
          <w:szCs w:val="10"/>
        </w:rPr>
      </w:pPr>
    </w:p>
    <w:p w:rsidR="00007123" w:rsidRPr="001A5F43" w:rsidRDefault="0033018D" w:rsidP="00007123">
      <w:pPr>
        <w:pStyle w:val="Heading3"/>
      </w:pPr>
      <w:r w:rsidRPr="001A5F43">
        <w:t>Atıksu</w:t>
      </w:r>
    </w:p>
    <w:p w:rsidR="00007123" w:rsidRPr="006374F4" w:rsidRDefault="00007123" w:rsidP="00007123">
      <w:pPr>
        <w:rPr>
          <w:sz w:val="6"/>
          <w:szCs w:val="10"/>
        </w:rPr>
      </w:pPr>
    </w:p>
    <w:p w:rsidR="00007123" w:rsidRPr="001A5F43" w:rsidRDefault="00724453" w:rsidP="006374F4">
      <w:pPr>
        <w:pStyle w:val="ListParagraph"/>
        <w:numPr>
          <w:ilvl w:val="0"/>
          <w:numId w:val="21"/>
        </w:numPr>
        <w:ind w:left="1352"/>
        <w:rPr>
          <w:lang w:eastAsia="tr-TR" w:bidi="tr-TR"/>
        </w:rPr>
      </w:pPr>
      <w:r>
        <w:rPr>
          <w:lang w:eastAsia="tr-TR" w:bidi="tr-TR"/>
        </w:rPr>
        <w:t>Y</w:t>
      </w:r>
      <w:r w:rsidR="002C2EF8" w:rsidRPr="001A5F43">
        <w:rPr>
          <w:lang w:eastAsia="tr-TR" w:bidi="tr-TR"/>
        </w:rPr>
        <w:t>em</w:t>
      </w:r>
      <w:r w:rsidR="002C2EF8">
        <w:rPr>
          <w:lang w:eastAsia="tr-TR" w:bidi="tr-TR"/>
        </w:rPr>
        <w:t xml:space="preserve"> </w:t>
      </w:r>
      <w:r w:rsidR="002C2EF8" w:rsidRPr="001A5F43">
        <w:rPr>
          <w:lang w:eastAsia="tr-TR" w:bidi="tr-TR"/>
        </w:rPr>
        <w:t>depolamadan kaynakl</w:t>
      </w:r>
      <w:r w:rsidR="002C2EF8">
        <w:rPr>
          <w:lang w:eastAsia="tr-TR" w:bidi="tr-TR"/>
        </w:rPr>
        <w:t>ı</w:t>
      </w:r>
      <w:r w:rsidR="002C2EF8" w:rsidRPr="001A5F43">
        <w:rPr>
          <w:lang w:eastAsia="tr-TR" w:bidi="tr-TR"/>
        </w:rPr>
        <w:t xml:space="preserve"> </w:t>
      </w:r>
      <w:r w:rsidR="002C2EF8">
        <w:rPr>
          <w:lang w:eastAsia="tr-TR" w:bidi="tr-TR"/>
        </w:rPr>
        <w:t>sular</w:t>
      </w:r>
      <w:r w:rsidR="002C2EF8" w:rsidRPr="001A5F43">
        <w:rPr>
          <w:lang w:eastAsia="tr-TR" w:bidi="tr-TR"/>
        </w:rPr>
        <w:t xml:space="preserve">, yükleme ve indirme, canlı hayvan barındırma, besleme ve sulama, atık yönetim tesisleri </w:t>
      </w:r>
      <w:r w:rsidR="002C2EF8">
        <w:rPr>
          <w:lang w:eastAsia="tr-TR" w:bidi="tr-TR"/>
        </w:rPr>
        <w:t xml:space="preserve">ve gübrenin toprağa uygulanmasından kaynaklı </w:t>
      </w:r>
      <w:r w:rsidR="002C2EF8" w:rsidRPr="001A5F43">
        <w:rPr>
          <w:lang w:eastAsia="tr-TR" w:bidi="tr-TR"/>
        </w:rPr>
        <w:t>noktasal kaynaklı olmayan</w:t>
      </w:r>
      <w:r w:rsidR="007253BF" w:rsidRPr="001A5F43">
        <w:rPr>
          <w:lang w:eastAsia="tr-TR" w:bidi="tr-TR"/>
        </w:rPr>
        <w:t xml:space="preserve"> kirleticiler</w:t>
      </w:r>
      <w:r>
        <w:rPr>
          <w:lang w:eastAsia="tr-TR" w:bidi="tr-TR"/>
        </w:rPr>
        <w:t>,</w:t>
      </w:r>
    </w:p>
    <w:p w:rsidR="00AC0EB1" w:rsidRDefault="00AC0EB1" w:rsidP="006374F4">
      <w:pPr>
        <w:pStyle w:val="ListParagraph"/>
        <w:numPr>
          <w:ilvl w:val="0"/>
          <w:numId w:val="21"/>
        </w:numPr>
        <w:ind w:left="1352"/>
      </w:pPr>
      <w:r>
        <w:rPr>
          <w:lang w:eastAsia="tr-TR" w:bidi="tr-TR"/>
        </w:rPr>
        <w:t>Y</w:t>
      </w:r>
      <w:r w:rsidRPr="00D74F65">
        <w:rPr>
          <w:lang w:eastAsia="tr-TR" w:bidi="tr-TR"/>
        </w:rPr>
        <w:t>üzey ve yeraltı sularını</w:t>
      </w:r>
      <w:r>
        <w:rPr>
          <w:lang w:eastAsia="tr-TR" w:bidi="tr-TR"/>
        </w:rPr>
        <w:t>n</w:t>
      </w:r>
      <w:r w:rsidR="00E7412D" w:rsidRPr="006374F4">
        <w:rPr>
          <w:lang w:eastAsia="tr-TR" w:bidi="tr-TR"/>
        </w:rPr>
        <w:t xml:space="preserve">, </w:t>
      </w:r>
      <w:r w:rsidR="007253BF" w:rsidRPr="006374F4">
        <w:rPr>
          <w:lang w:eastAsia="tr-TR" w:bidi="tr-TR"/>
        </w:rPr>
        <w:t xml:space="preserve">besin maddeleri, amonyak, çökelti, böcek ilacı, patojenler ve ağır metaller, hormonlar ve antibiyotikler gibi yem katkıları ile kontamine </w:t>
      </w:r>
      <w:r>
        <w:rPr>
          <w:lang w:eastAsia="tr-TR" w:bidi="tr-TR"/>
        </w:rPr>
        <w:t>olma riski</w:t>
      </w:r>
      <w:r>
        <w:t>.</w:t>
      </w:r>
    </w:p>
    <w:p w:rsidR="00007123" w:rsidRPr="001A5F43" w:rsidRDefault="00007123" w:rsidP="00007123">
      <w:pPr>
        <w:spacing w:line="240" w:lineRule="auto"/>
      </w:pPr>
    </w:p>
    <w:p w:rsidR="00007123" w:rsidRPr="001A5F43" w:rsidRDefault="0033018D" w:rsidP="00007123">
      <w:pPr>
        <w:pStyle w:val="Heading3"/>
      </w:pPr>
      <w:r w:rsidRPr="001A5F43">
        <w:t>Atık</w:t>
      </w:r>
    </w:p>
    <w:p w:rsidR="00007123" w:rsidRPr="006374F4" w:rsidRDefault="00007123" w:rsidP="00007123">
      <w:pPr>
        <w:rPr>
          <w:sz w:val="8"/>
          <w:szCs w:val="8"/>
        </w:rPr>
      </w:pPr>
    </w:p>
    <w:p w:rsidR="00007123" w:rsidRPr="001A5F43" w:rsidRDefault="00D217CC" w:rsidP="006374F4">
      <w:pPr>
        <w:pStyle w:val="ListParagraph"/>
        <w:numPr>
          <w:ilvl w:val="0"/>
          <w:numId w:val="21"/>
        </w:numPr>
        <w:ind w:left="1352"/>
        <w:rPr>
          <w:lang w:eastAsia="tr-TR" w:bidi="tr-TR"/>
        </w:rPr>
      </w:pPr>
      <w:r>
        <w:rPr>
          <w:lang w:eastAsia="tr-TR" w:bidi="tr-TR"/>
        </w:rPr>
        <w:t>A</w:t>
      </w:r>
      <w:r w:rsidR="00822202" w:rsidRPr="001A5F43">
        <w:rPr>
          <w:lang w:eastAsia="tr-TR" w:bidi="tr-TR"/>
        </w:rPr>
        <w:t xml:space="preserve">tık yemler, hayvan atıkları ve karkaslar </w:t>
      </w:r>
      <w:r>
        <w:rPr>
          <w:lang w:eastAsia="tr-TR" w:bidi="tr-TR"/>
        </w:rPr>
        <w:t>gibi atıklar,</w:t>
      </w:r>
    </w:p>
    <w:p w:rsidR="00007123" w:rsidRPr="001A5F43" w:rsidRDefault="00B847C9" w:rsidP="006374F4">
      <w:pPr>
        <w:pStyle w:val="ListParagraph"/>
        <w:numPr>
          <w:ilvl w:val="0"/>
          <w:numId w:val="21"/>
        </w:numPr>
        <w:ind w:left="1352"/>
        <w:rPr>
          <w:lang w:eastAsia="tr-TR" w:bidi="tr-TR"/>
        </w:rPr>
      </w:pPr>
      <w:r>
        <w:rPr>
          <w:lang w:eastAsia="tr-TR" w:bidi="tr-TR"/>
        </w:rPr>
        <w:t>G</w:t>
      </w:r>
      <w:r w:rsidR="0019467A" w:rsidRPr="001A5F43">
        <w:rPr>
          <w:lang w:eastAsia="tr-TR" w:bidi="tr-TR"/>
        </w:rPr>
        <w:t>übre olarak atılan metabolize edilmemiş besin formunda</w:t>
      </w:r>
      <w:r w:rsidR="00822202" w:rsidRPr="001A5F43">
        <w:rPr>
          <w:lang w:eastAsia="tr-TR" w:bidi="tr-TR"/>
        </w:rPr>
        <w:t xml:space="preserve"> </w:t>
      </w:r>
      <w:r w:rsidR="0019467A" w:rsidRPr="001A5F43">
        <w:rPr>
          <w:lang w:eastAsia="tr-TR" w:bidi="tr-TR"/>
        </w:rPr>
        <w:t>hayvan atığı</w:t>
      </w:r>
      <w:r>
        <w:rPr>
          <w:lang w:eastAsia="tr-TR" w:bidi="tr-TR"/>
        </w:rPr>
        <w:t>,</w:t>
      </w:r>
    </w:p>
    <w:p w:rsidR="00F17187" w:rsidRDefault="0019467A" w:rsidP="006374F4">
      <w:pPr>
        <w:pStyle w:val="ListParagraph"/>
        <w:numPr>
          <w:ilvl w:val="0"/>
          <w:numId w:val="21"/>
        </w:numPr>
        <w:ind w:left="1352"/>
        <w:rPr>
          <w:lang w:eastAsia="tr-TR" w:bidi="tr-TR"/>
        </w:rPr>
      </w:pPr>
      <w:r w:rsidRPr="001A5F43">
        <w:rPr>
          <w:lang w:eastAsia="tr-TR" w:bidi="tr-TR"/>
        </w:rPr>
        <w:t>Gübrede azot, fosfor ve amonyak ve diğer gazların emisyonlarına neden olabilecek ve potansiyel olarak sızdırma ya da akış yoluyla yüzey ya da yeraltı sularının kirlenmesi riski oluşturabilecek vücuttan atılan diğer maddeler</w:t>
      </w:r>
      <w:r w:rsidR="00F17187">
        <w:rPr>
          <w:lang w:eastAsia="tr-TR" w:bidi="tr-TR"/>
        </w:rPr>
        <w:t>,</w:t>
      </w:r>
    </w:p>
    <w:p w:rsidR="00007123" w:rsidRPr="001A5F43" w:rsidRDefault="00F17187" w:rsidP="006374F4">
      <w:pPr>
        <w:pStyle w:val="ListParagraph"/>
        <w:numPr>
          <w:ilvl w:val="0"/>
          <w:numId w:val="21"/>
        </w:numPr>
        <w:ind w:left="1352"/>
      </w:pPr>
      <w:r>
        <w:rPr>
          <w:lang w:eastAsia="tr-TR" w:bidi="tr-TR"/>
        </w:rPr>
        <w:t>Ç</w:t>
      </w:r>
      <w:r w:rsidR="0019467A" w:rsidRPr="001A5F43">
        <w:rPr>
          <w:lang w:eastAsia="tr-TR" w:bidi="tr-TR"/>
        </w:rPr>
        <w:t>eşitli ambalaj türleri (yem veya böcek ilacı için</w:t>
      </w:r>
      <w:r>
        <w:rPr>
          <w:lang w:eastAsia="tr-TR" w:bidi="tr-TR"/>
        </w:rPr>
        <w:t xml:space="preserve"> vb.</w:t>
      </w:r>
      <w:r w:rsidR="0019467A" w:rsidRPr="001A5F43">
        <w:rPr>
          <w:lang w:eastAsia="tr-TR" w:bidi="tr-TR"/>
        </w:rPr>
        <w:t>), kullanılmış havalandırma filtreleri, kullanılmamış/bozulmuş ilaçlar, kullanılmış temizlik malzemeleri, ve eğer mevcutsa atıksu arıtma tesisinden</w:t>
      </w:r>
      <w:r w:rsidR="0019467A" w:rsidRPr="001A5F43">
        <w:t xml:space="preserve"> gelen çamur (diğer tehlikeli bileşenlerin yanı sıra büyüme hızlandırıcı ve antibiyotik kalıntıları içerebilir)</w:t>
      </w:r>
      <w:r>
        <w:t>.</w:t>
      </w:r>
    </w:p>
    <w:p w:rsidR="00007123" w:rsidRPr="006374F4" w:rsidRDefault="00007123" w:rsidP="00007123">
      <w:pPr>
        <w:rPr>
          <w:sz w:val="12"/>
        </w:rPr>
      </w:pPr>
    </w:p>
    <w:p w:rsidR="00007123" w:rsidRPr="001A5F43" w:rsidRDefault="0033018D" w:rsidP="00007123">
      <w:pPr>
        <w:pStyle w:val="Heading3"/>
      </w:pPr>
      <w:r w:rsidRPr="001A5F43">
        <w:t xml:space="preserve">Diğer etkiler (gürültü, </w:t>
      </w:r>
      <w:r w:rsidR="008C149E">
        <w:t xml:space="preserve">koku </w:t>
      </w:r>
      <w:r w:rsidR="00A31972">
        <w:t>vb.</w:t>
      </w:r>
      <w:r w:rsidRPr="001A5F43">
        <w:t>)</w:t>
      </w:r>
    </w:p>
    <w:p w:rsidR="00007123" w:rsidRPr="006374F4" w:rsidRDefault="00007123" w:rsidP="00007123">
      <w:pPr>
        <w:rPr>
          <w:sz w:val="10"/>
        </w:rPr>
      </w:pPr>
    </w:p>
    <w:p w:rsidR="00007123" w:rsidRDefault="00D900D1" w:rsidP="006374F4">
      <w:pPr>
        <w:pStyle w:val="ListParagraph"/>
        <w:numPr>
          <w:ilvl w:val="0"/>
          <w:numId w:val="21"/>
        </w:numPr>
        <w:ind w:left="1352"/>
        <w:rPr>
          <w:lang w:eastAsia="tr-TR" w:bidi="tr-TR"/>
        </w:rPr>
      </w:pPr>
      <w:r>
        <w:rPr>
          <w:lang w:eastAsia="tr-TR" w:bidi="tr-TR"/>
        </w:rPr>
        <w:t>G</w:t>
      </w:r>
      <w:r w:rsidR="00B453A5" w:rsidRPr="001A5F43">
        <w:rPr>
          <w:lang w:eastAsia="tr-TR" w:bidi="tr-TR"/>
        </w:rPr>
        <w:t>übrenin azotunu</w:t>
      </w:r>
      <w:r w:rsidR="00B453A5">
        <w:rPr>
          <w:lang w:eastAsia="tr-TR" w:bidi="tr-TR"/>
        </w:rPr>
        <w:t>n</w:t>
      </w:r>
      <w:r w:rsidR="00B453A5" w:rsidRPr="001A5F43">
        <w:rPr>
          <w:lang w:eastAsia="tr-TR" w:bidi="tr-TR"/>
        </w:rPr>
        <w:t xml:space="preserve"> gider</w:t>
      </w:r>
      <w:r w:rsidR="00B453A5">
        <w:rPr>
          <w:lang w:eastAsia="tr-TR" w:bidi="tr-TR"/>
        </w:rPr>
        <w:t>il</w:t>
      </w:r>
      <w:r w:rsidR="00B453A5" w:rsidRPr="001A5F43">
        <w:rPr>
          <w:lang w:eastAsia="tr-TR" w:bidi="tr-TR"/>
        </w:rPr>
        <w:t>me</w:t>
      </w:r>
      <w:r w:rsidR="00B453A5">
        <w:rPr>
          <w:lang w:eastAsia="tr-TR" w:bidi="tr-TR"/>
        </w:rPr>
        <w:t>sinden kaynaklı a</w:t>
      </w:r>
      <w:r w:rsidR="001A5F43" w:rsidRPr="001A5F43">
        <w:rPr>
          <w:lang w:eastAsia="tr-TR" w:bidi="tr-TR"/>
        </w:rPr>
        <w:t xml:space="preserve">monyak </w:t>
      </w:r>
      <w:r w:rsidR="00B453A5">
        <w:rPr>
          <w:lang w:eastAsia="tr-TR" w:bidi="tr-TR"/>
        </w:rPr>
        <w:t>gazı içeren koku emisyonu,</w:t>
      </w:r>
    </w:p>
    <w:p w:rsidR="00007123" w:rsidRPr="001A5F43" w:rsidRDefault="00E01F41" w:rsidP="006374F4">
      <w:pPr>
        <w:pStyle w:val="ListParagraph"/>
        <w:numPr>
          <w:ilvl w:val="0"/>
          <w:numId w:val="21"/>
        </w:numPr>
        <w:ind w:left="1352"/>
      </w:pPr>
      <w:r>
        <w:rPr>
          <w:lang w:eastAsia="tr-TR" w:bidi="tr-TR"/>
        </w:rPr>
        <w:t>c</w:t>
      </w:r>
      <w:r w:rsidRPr="001A5F43">
        <w:rPr>
          <w:lang w:eastAsia="tr-TR" w:bidi="tr-TR"/>
        </w:rPr>
        <w:t>anlı hayvanlar</w:t>
      </w:r>
      <w:r>
        <w:rPr>
          <w:lang w:eastAsia="tr-TR" w:bidi="tr-TR"/>
        </w:rPr>
        <w:t>, b</w:t>
      </w:r>
      <w:r w:rsidRPr="001A5F43">
        <w:rPr>
          <w:lang w:eastAsia="tr-TR" w:bidi="tr-TR"/>
        </w:rPr>
        <w:t>arındırm</w:t>
      </w:r>
      <w:r w:rsidRPr="001A5F43">
        <w:t>a</w:t>
      </w:r>
      <w:r>
        <w:t xml:space="preserve">, </w:t>
      </w:r>
      <w:r w:rsidRPr="001A5F43">
        <w:t xml:space="preserve">yem üretimi </w:t>
      </w:r>
      <w:r w:rsidRPr="001A5F43">
        <w:rPr>
          <w:lang w:eastAsia="tr-TR" w:bidi="tr-TR"/>
        </w:rPr>
        <w:t>ve yem muamelesi</w:t>
      </w:r>
      <w:r>
        <w:rPr>
          <w:lang w:eastAsia="tr-TR" w:bidi="tr-TR"/>
        </w:rPr>
        <w:t xml:space="preserve"> ve gübre yönetiminden kaynaklı g</w:t>
      </w:r>
      <w:r w:rsidR="001A5F43" w:rsidRPr="001A5F43">
        <w:rPr>
          <w:lang w:eastAsia="tr-TR" w:bidi="tr-TR"/>
        </w:rPr>
        <w:t>ürültü</w:t>
      </w:r>
      <w:r w:rsidR="006374F4">
        <w:rPr>
          <w:lang w:eastAsia="tr-TR" w:bidi="tr-TR"/>
        </w:rPr>
        <w:t xml:space="preserve"> ve koku emisyonu</w:t>
      </w:r>
      <w:r w:rsidR="006374F4">
        <w:t>,</w:t>
      </w:r>
    </w:p>
    <w:p w:rsidR="00007123" w:rsidRPr="001A5F43" w:rsidRDefault="00007123" w:rsidP="006374F4"/>
    <w:p w:rsidR="00007123" w:rsidRPr="001A5F43" w:rsidRDefault="0033018D" w:rsidP="00007123">
      <w:pPr>
        <w:pStyle w:val="Heading3"/>
      </w:pPr>
      <w:r w:rsidRPr="001A5F43">
        <w:lastRenderedPageBreak/>
        <w:t>Enerji tüketimi</w:t>
      </w:r>
    </w:p>
    <w:p w:rsidR="00007123" w:rsidRPr="006374F4" w:rsidRDefault="00007123" w:rsidP="00007123">
      <w:pPr>
        <w:spacing w:line="240" w:lineRule="auto"/>
        <w:rPr>
          <w:sz w:val="8"/>
          <w:szCs w:val="8"/>
        </w:rPr>
      </w:pPr>
    </w:p>
    <w:p w:rsidR="00007123" w:rsidRPr="001A5F43" w:rsidRDefault="00767645" w:rsidP="006374F4">
      <w:pPr>
        <w:pStyle w:val="ListParagraph"/>
        <w:numPr>
          <w:ilvl w:val="0"/>
          <w:numId w:val="21"/>
        </w:numPr>
        <w:ind w:left="1352"/>
      </w:pPr>
      <w:r>
        <w:t>Büyükbaş</w:t>
      </w:r>
      <w:r w:rsidRPr="001A5F43">
        <w:t xml:space="preserve"> </w:t>
      </w:r>
      <w:r w:rsidR="0033018D" w:rsidRPr="001A5F43">
        <w:t>besi tesisleri</w:t>
      </w:r>
      <w:r>
        <w:t xml:space="preserve">nden kaynaklı </w:t>
      </w:r>
      <w:r w:rsidR="0033018D" w:rsidRPr="001A5F43">
        <w:t>enerji kullanımı ciddi bir etki ola</w:t>
      </w:r>
      <w:r w:rsidR="007E7146">
        <w:t>rak değerlendirilmemektedir.</w:t>
      </w:r>
    </w:p>
    <w:p w:rsidR="00007123" w:rsidRPr="006374F4" w:rsidRDefault="00007123" w:rsidP="00007123">
      <w:pPr>
        <w:spacing w:line="240" w:lineRule="auto"/>
        <w:rPr>
          <w:sz w:val="8"/>
          <w:szCs w:val="8"/>
        </w:rPr>
      </w:pPr>
    </w:p>
    <w:p w:rsidR="00007123" w:rsidRPr="001A5F43" w:rsidRDefault="0033018D" w:rsidP="00007123">
      <w:pPr>
        <w:pStyle w:val="Heading3"/>
      </w:pPr>
      <w:r w:rsidRPr="001A5F43">
        <w:t>Su tüketimi</w:t>
      </w:r>
    </w:p>
    <w:p w:rsidR="00007123" w:rsidRPr="006374F4" w:rsidRDefault="00007123" w:rsidP="00007123">
      <w:pPr>
        <w:spacing w:line="240" w:lineRule="auto"/>
        <w:rPr>
          <w:sz w:val="8"/>
          <w:szCs w:val="8"/>
        </w:rPr>
      </w:pPr>
    </w:p>
    <w:p w:rsidR="003A1C71" w:rsidRDefault="003A1C71" w:rsidP="006374F4">
      <w:pPr>
        <w:pStyle w:val="ListParagraph"/>
        <w:numPr>
          <w:ilvl w:val="0"/>
          <w:numId w:val="21"/>
        </w:numPr>
        <w:ind w:left="1352"/>
      </w:pPr>
      <w:r>
        <w:t>Hayvanların tüketimi, barınma alanlarının,</w:t>
      </w:r>
      <w:r w:rsidRPr="003A1C71">
        <w:t xml:space="preserve"> </w:t>
      </w:r>
      <w:r>
        <w:t>malzemelerin ve tesisin temizliğinde su kullanımı</w:t>
      </w:r>
    </w:p>
    <w:p w:rsidR="00007123" w:rsidRPr="006374F4" w:rsidRDefault="00007123" w:rsidP="00007123">
      <w:pPr>
        <w:spacing w:line="240" w:lineRule="auto"/>
        <w:rPr>
          <w:sz w:val="10"/>
        </w:rPr>
      </w:pPr>
    </w:p>
    <w:p w:rsidR="00007123" w:rsidRPr="001A5F43" w:rsidRDefault="0033018D" w:rsidP="00007123">
      <w:pPr>
        <w:pStyle w:val="Heading3"/>
      </w:pPr>
      <w:r w:rsidRPr="001A5F43">
        <w:t>Hammadde tüketimi</w:t>
      </w:r>
    </w:p>
    <w:p w:rsidR="00007123" w:rsidRPr="006374F4" w:rsidRDefault="00007123" w:rsidP="00007123">
      <w:pPr>
        <w:spacing w:line="240" w:lineRule="auto"/>
        <w:rPr>
          <w:sz w:val="8"/>
          <w:szCs w:val="8"/>
        </w:rPr>
      </w:pPr>
    </w:p>
    <w:p w:rsidR="00007123" w:rsidRPr="00087653" w:rsidRDefault="0037772F" w:rsidP="006374F4">
      <w:pPr>
        <w:pStyle w:val="ListParagraph"/>
        <w:numPr>
          <w:ilvl w:val="0"/>
          <w:numId w:val="21"/>
        </w:numPr>
        <w:ind w:left="1352"/>
      </w:pPr>
      <w:r>
        <w:t>Hayvanların beslenmesi için, d</w:t>
      </w:r>
      <w:r w:rsidR="004B54CB">
        <w:t xml:space="preserve">oğal </w:t>
      </w:r>
      <w:r>
        <w:t>otlatmanın yanısıra,</w:t>
      </w:r>
      <w:r w:rsidR="001A5F43">
        <w:t xml:space="preserve"> </w:t>
      </w:r>
      <w:r w:rsidR="001A5F43" w:rsidRPr="00087653">
        <w:t>saman, tahıllar (bazen protein, amino asitler, enzimler, vitaminler, mineral tamamlayıcılar, hormonlar, ağır metaller ve antibiyotiklerle desteklenmiş halde) ve yeşillik</w:t>
      </w:r>
      <w:r w:rsidR="00D834E4" w:rsidRPr="006374F4">
        <w:t>ler</w:t>
      </w:r>
      <w:r>
        <w:t xml:space="preserve"> hammadde olarak kullanılmaktadır,</w:t>
      </w:r>
    </w:p>
    <w:p w:rsidR="00007123" w:rsidRPr="006374F4" w:rsidRDefault="00D834E4" w:rsidP="006374F4">
      <w:pPr>
        <w:pStyle w:val="ListParagraph"/>
        <w:numPr>
          <w:ilvl w:val="0"/>
          <w:numId w:val="21"/>
        </w:numPr>
        <w:ind w:left="1352"/>
      </w:pPr>
      <w:r w:rsidRPr="006374F4">
        <w:t>dezenfekte edici ajanlar, antibiyotikler ve hormonsal ürünler</w:t>
      </w:r>
      <w:r w:rsidR="0037772F">
        <w:t xml:space="preserve"> gibi tehlikeli maddeler,</w:t>
      </w:r>
    </w:p>
    <w:p w:rsidR="00007123" w:rsidRDefault="00704B51" w:rsidP="006374F4">
      <w:pPr>
        <w:pStyle w:val="ListParagraph"/>
        <w:numPr>
          <w:ilvl w:val="0"/>
          <w:numId w:val="21"/>
        </w:numPr>
        <w:ind w:left="1352"/>
      </w:pPr>
      <w:r>
        <w:t>H</w:t>
      </w:r>
      <w:r w:rsidRPr="002D66E6">
        <w:t>aşarat (parazitler ve taşıyıcılar) kontrolü için</w:t>
      </w:r>
      <w:r>
        <w:t xml:space="preserve"> b</w:t>
      </w:r>
      <w:r w:rsidR="00D834E4" w:rsidRPr="00087653">
        <w:t>öcek ila</w:t>
      </w:r>
      <w:r>
        <w:t>cı kullanımı.</w:t>
      </w:r>
    </w:p>
    <w:p w:rsidR="00C74310" w:rsidRPr="006374F4" w:rsidRDefault="004B156A" w:rsidP="006374F4">
      <w:pPr>
        <w:tabs>
          <w:tab w:val="clear" w:pos="567"/>
          <w:tab w:val="left" w:pos="3465"/>
        </w:tabs>
        <w:rPr>
          <w:sz w:val="10"/>
        </w:rPr>
      </w:pPr>
      <w:r>
        <w:tab/>
      </w:r>
    </w:p>
    <w:p w:rsidR="00BC129B" w:rsidRPr="001A5F43" w:rsidRDefault="0033018D" w:rsidP="00BC129B">
      <w:pPr>
        <w:pStyle w:val="Heading2"/>
        <w:rPr>
          <w:lang w:bidi="th-TH"/>
        </w:rPr>
      </w:pPr>
      <w:r w:rsidRPr="001A5F43">
        <w:t>KAPAMA / İŞLETMEDEN ÇIKARMA</w:t>
      </w:r>
    </w:p>
    <w:p w:rsidR="00007123" w:rsidRPr="001A5F43" w:rsidRDefault="00007123" w:rsidP="00007123">
      <w:pPr>
        <w:spacing w:line="240" w:lineRule="auto"/>
        <w:rPr>
          <w:color w:val="000000"/>
        </w:rPr>
      </w:pPr>
    </w:p>
    <w:p w:rsidR="00007123" w:rsidRPr="001A5F43" w:rsidRDefault="0033018D" w:rsidP="00007123">
      <w:pPr>
        <w:pStyle w:val="Heading3"/>
      </w:pPr>
      <w:r w:rsidRPr="001A5F43">
        <w:t>Hava kirliliği</w:t>
      </w:r>
    </w:p>
    <w:p w:rsidR="00007123" w:rsidRPr="001A5F43" w:rsidRDefault="0033018D" w:rsidP="006374F4">
      <w:pPr>
        <w:pStyle w:val="ListParagraph"/>
        <w:numPr>
          <w:ilvl w:val="0"/>
          <w:numId w:val="21"/>
        </w:numPr>
        <w:ind w:left="1352"/>
      </w:pPr>
      <w:r w:rsidRPr="001A5F43">
        <w:t>hafriyat çalışmalarından ve tozlu yüzeylerin rüzgâra maruz kalması ve/veya trafikten kaynakl</w:t>
      </w:r>
      <w:r w:rsidR="00704B51">
        <w:t>ı</w:t>
      </w:r>
      <w:r w:rsidRPr="001A5F43">
        <w:t xml:space="preserve"> toz emisyonu</w:t>
      </w:r>
      <w:r w:rsidR="00704B51">
        <w:t>,</w:t>
      </w:r>
    </w:p>
    <w:p w:rsidR="00007123" w:rsidRPr="001A5F43" w:rsidRDefault="0033018D" w:rsidP="006374F4">
      <w:pPr>
        <w:pStyle w:val="ListParagraph"/>
        <w:numPr>
          <w:ilvl w:val="0"/>
          <w:numId w:val="21"/>
        </w:numPr>
        <w:ind w:left="1352"/>
      </w:pPr>
      <w:proofErr w:type="gramStart"/>
      <w:r w:rsidRPr="001A5F43">
        <w:t>malzemelerin</w:t>
      </w:r>
      <w:proofErr w:type="gramEnd"/>
      <w:r w:rsidRPr="001A5F43">
        <w:t xml:space="preserve"> ve teknolojilerin sökülmesinde, binaların yıkımında ve kazıda kullanılan makinelerden kaynakl</w:t>
      </w:r>
      <w:r w:rsidR="00704B51">
        <w:t>ı</w:t>
      </w:r>
      <w:r w:rsidRPr="001A5F43">
        <w:t xml:space="preserve"> kirleticilerin emisyonu</w:t>
      </w:r>
      <w:r w:rsidRPr="001A5F43">
        <w:rPr>
          <w:rFonts w:cs="Times New Roman"/>
          <w:color w:val="1A171C"/>
        </w:rPr>
        <w:t xml:space="preserve"> (</w:t>
      </w:r>
      <w:proofErr w:type="spellStart"/>
      <w:r w:rsidRPr="001A5F43">
        <w:rPr>
          <w:rFonts w:cs="Times New Roman"/>
          <w:color w:val="1A171C"/>
        </w:rPr>
        <w:t>NO</w:t>
      </w:r>
      <w:r w:rsidRPr="001A5F43">
        <w:rPr>
          <w:rFonts w:cs="Times New Roman"/>
          <w:color w:val="1A171C"/>
          <w:vertAlign w:val="subscript"/>
        </w:rPr>
        <w:t>x</w:t>
      </w:r>
      <w:proofErr w:type="spellEnd"/>
      <w:r w:rsidRPr="001A5F43">
        <w:rPr>
          <w:rFonts w:cs="Times New Roman"/>
          <w:color w:val="1A171C"/>
        </w:rPr>
        <w:t>, PM</w:t>
      </w:r>
      <w:r w:rsidRPr="001A5F43">
        <w:rPr>
          <w:rFonts w:cs="Times New Roman"/>
          <w:color w:val="1A171C"/>
          <w:vertAlign w:val="subscript"/>
        </w:rPr>
        <w:t xml:space="preserve">10 </w:t>
      </w:r>
      <w:bookmarkStart w:id="5" w:name="_GoBack"/>
      <w:bookmarkEnd w:id="5"/>
      <w:r w:rsidR="00704B51">
        <w:rPr>
          <w:rFonts w:cs="Times New Roman"/>
          <w:color w:val="1A171C"/>
        </w:rPr>
        <w:t>ile</w:t>
      </w:r>
      <w:r w:rsidR="00704B51" w:rsidRPr="001A5F43">
        <w:rPr>
          <w:rFonts w:cs="Times New Roman"/>
          <w:color w:val="1A171C"/>
        </w:rPr>
        <w:t xml:space="preserve"> </w:t>
      </w:r>
      <w:r w:rsidRPr="001A5F43">
        <w:rPr>
          <w:rFonts w:cs="Times New Roman"/>
          <w:color w:val="1A171C"/>
        </w:rPr>
        <w:t>benzen)</w:t>
      </w:r>
      <w:r w:rsidR="00704B51">
        <w:rPr>
          <w:rFonts w:cs="Times New Roman"/>
          <w:color w:val="1A171C"/>
        </w:rPr>
        <w:t>.</w:t>
      </w:r>
    </w:p>
    <w:p w:rsidR="00FF37BE" w:rsidRPr="001A5F43" w:rsidRDefault="00FF37BE" w:rsidP="00007123">
      <w:pPr>
        <w:spacing w:line="240" w:lineRule="auto"/>
      </w:pPr>
    </w:p>
    <w:p w:rsidR="00007123" w:rsidRPr="001A5F43" w:rsidRDefault="0033018D" w:rsidP="00007123">
      <w:pPr>
        <w:pStyle w:val="Heading3"/>
      </w:pPr>
      <w:r w:rsidRPr="001A5F43">
        <w:t>Katı atıklar</w:t>
      </w:r>
    </w:p>
    <w:p w:rsidR="00007123" w:rsidRPr="006374F4" w:rsidRDefault="00007123" w:rsidP="00007123">
      <w:pPr>
        <w:rPr>
          <w:sz w:val="8"/>
          <w:szCs w:val="8"/>
        </w:rPr>
      </w:pPr>
    </w:p>
    <w:p w:rsidR="0033018D" w:rsidRPr="001A5F43" w:rsidRDefault="0033018D" w:rsidP="006374F4">
      <w:pPr>
        <w:pStyle w:val="ListParagraph"/>
        <w:numPr>
          <w:ilvl w:val="0"/>
          <w:numId w:val="21"/>
        </w:numPr>
        <w:ind w:left="1352"/>
      </w:pPr>
      <w:r w:rsidRPr="001A5F43">
        <w:t>işletmeden çıkarma sırasında meydana gelen tehlikesiz katı atıklar</w:t>
      </w:r>
      <w:r w:rsidR="00704B51">
        <w:t>,</w:t>
      </w:r>
    </w:p>
    <w:p w:rsidR="0033018D" w:rsidRPr="001A5F43" w:rsidRDefault="0033018D" w:rsidP="006374F4">
      <w:pPr>
        <w:pStyle w:val="ListParagraph"/>
        <w:numPr>
          <w:ilvl w:val="0"/>
          <w:numId w:val="21"/>
        </w:numPr>
        <w:ind w:left="1352"/>
      </w:pPr>
      <w:r w:rsidRPr="001A5F43">
        <w:t>sökülen makinelerden kaynakl</w:t>
      </w:r>
      <w:r w:rsidR="00704B51">
        <w:t>ı</w:t>
      </w:r>
      <w:r w:rsidRPr="001A5F43">
        <w:t xml:space="preserve"> tehlikeli katı atıklar (kullanılmış yağ filtreleri, kontamine temizlik malzemeleri, vb.)</w:t>
      </w:r>
      <w:r w:rsidR="00704B51">
        <w:t>,</w:t>
      </w:r>
    </w:p>
    <w:p w:rsidR="0033018D" w:rsidRPr="001A5F43" w:rsidRDefault="0033018D" w:rsidP="006374F4">
      <w:pPr>
        <w:pStyle w:val="ListParagraph"/>
        <w:numPr>
          <w:ilvl w:val="0"/>
          <w:numId w:val="21"/>
        </w:numPr>
        <w:ind w:left="1352"/>
      </w:pPr>
      <w:r w:rsidRPr="001A5F43">
        <w:t>önceki faaliyetlerin sonucu olarak kontamine olmuş hafriyat toprağı</w:t>
      </w:r>
      <w:r w:rsidR="00704B51">
        <w:t>,</w:t>
      </w:r>
    </w:p>
    <w:p w:rsidR="0033018D" w:rsidRPr="001A5F43" w:rsidRDefault="0033018D" w:rsidP="006374F4">
      <w:pPr>
        <w:pStyle w:val="ListParagraph"/>
        <w:numPr>
          <w:ilvl w:val="0"/>
          <w:numId w:val="21"/>
        </w:numPr>
        <w:ind w:left="1352"/>
      </w:pPr>
      <w:r w:rsidRPr="001A5F43">
        <w:t>sökülen makinelerden kaynakl</w:t>
      </w:r>
      <w:r w:rsidR="00704B51">
        <w:t>ı</w:t>
      </w:r>
      <w:r w:rsidRPr="001A5F43">
        <w:t xml:space="preserve"> diğer tehlikeli atıklar (atık yağlar, kullanılmış hidrolik sıvıları)</w:t>
      </w:r>
      <w:r w:rsidR="00704B51">
        <w:t>,</w:t>
      </w:r>
    </w:p>
    <w:p w:rsidR="0033018D" w:rsidRPr="001A5F43" w:rsidRDefault="0033018D" w:rsidP="006374F4">
      <w:pPr>
        <w:pStyle w:val="ListParagraph"/>
        <w:numPr>
          <w:ilvl w:val="0"/>
          <w:numId w:val="21"/>
        </w:numPr>
        <w:ind w:left="1352"/>
      </w:pPr>
      <w:r w:rsidRPr="001A5F43">
        <w:t xml:space="preserve">sahadaki tesislerden </w:t>
      </w:r>
      <w:r w:rsidR="00704B51">
        <w:t>kaynaklı</w:t>
      </w:r>
      <w:r w:rsidR="00704B51" w:rsidRPr="001A5F43">
        <w:t xml:space="preserve"> </w:t>
      </w:r>
      <w:r w:rsidRPr="001A5F43">
        <w:t>evsel atıksu</w:t>
      </w:r>
      <w:r w:rsidR="00704B51">
        <w:t>.</w:t>
      </w:r>
    </w:p>
    <w:p w:rsidR="0033018D" w:rsidRPr="001A5F43" w:rsidRDefault="0033018D" w:rsidP="0033018D">
      <w:pPr>
        <w:spacing w:line="240" w:lineRule="auto"/>
      </w:pPr>
    </w:p>
    <w:p w:rsidR="0033018D" w:rsidRPr="001A5F43" w:rsidRDefault="0033018D" w:rsidP="0033018D">
      <w:pPr>
        <w:pStyle w:val="Heading3"/>
      </w:pPr>
      <w:r w:rsidRPr="001A5F43">
        <w:t>Diğer etkiler (gürültü, titreşim, elektromanyetik alan</w:t>
      </w:r>
      <w:r w:rsidR="00FF37BE">
        <w:t xml:space="preserve"> vb.</w:t>
      </w:r>
      <w:r w:rsidRPr="001A5F43">
        <w:t>)</w:t>
      </w:r>
    </w:p>
    <w:p w:rsidR="0033018D" w:rsidRPr="001A5F43" w:rsidRDefault="0033018D" w:rsidP="006374F4">
      <w:pPr>
        <w:pStyle w:val="ListParagraph"/>
        <w:numPr>
          <w:ilvl w:val="0"/>
          <w:numId w:val="21"/>
        </w:numPr>
        <w:ind w:left="1352"/>
      </w:pPr>
      <w:r w:rsidRPr="001A5F43">
        <w:t>malzemelerin ve teknolojilerin sökülmesinde, binaların yıkımında ve yeraltı yapılarının kazılmasında kullanılan makinelerden kaynakl</w:t>
      </w:r>
      <w:r w:rsidR="00704B51">
        <w:t xml:space="preserve">ı </w:t>
      </w:r>
      <w:r w:rsidRPr="001A5F43">
        <w:t>gürültü</w:t>
      </w:r>
      <w:r w:rsidR="00704B51">
        <w:t>,</w:t>
      </w:r>
    </w:p>
    <w:p w:rsidR="0033018D" w:rsidRPr="001A5F43" w:rsidRDefault="0033018D" w:rsidP="006374F4">
      <w:pPr>
        <w:pStyle w:val="ListParagraph"/>
        <w:numPr>
          <w:ilvl w:val="0"/>
          <w:numId w:val="21"/>
        </w:numPr>
        <w:ind w:left="1352"/>
      </w:pPr>
      <w:r w:rsidRPr="001A5F43">
        <w:t>trafikten kaynakl</w:t>
      </w:r>
      <w:r w:rsidR="00704B51">
        <w:t>ı</w:t>
      </w:r>
      <w:r w:rsidRPr="001A5F43">
        <w:t xml:space="preserve"> gürültü (malzemelerin ve teknolojilerin sökülmesi, bina molozlarının temizlenmesi, vb.)</w:t>
      </w:r>
    </w:p>
    <w:p w:rsidR="0033018D" w:rsidRPr="001A5F43" w:rsidRDefault="0033018D" w:rsidP="006374F4">
      <w:pPr>
        <w:pStyle w:val="ListParagraph"/>
        <w:numPr>
          <w:ilvl w:val="0"/>
          <w:numId w:val="21"/>
        </w:numPr>
        <w:ind w:left="1352"/>
      </w:pPr>
      <w:r w:rsidRPr="001A5F43">
        <w:lastRenderedPageBreak/>
        <w:t>malzemelerin ve teknolojilerin sökülmesinde ve binaların yıkımında kullanılan makinelerden kaynakl</w:t>
      </w:r>
      <w:r w:rsidR="00704B51">
        <w:t>ı</w:t>
      </w:r>
      <w:r w:rsidRPr="001A5F43">
        <w:t xml:space="preserve"> titreşim</w:t>
      </w:r>
      <w:r w:rsidR="00704B51">
        <w:t>,</w:t>
      </w:r>
    </w:p>
    <w:p w:rsidR="0033018D" w:rsidRPr="001A5F43" w:rsidRDefault="0033018D" w:rsidP="006374F4">
      <w:pPr>
        <w:pStyle w:val="ListParagraph"/>
        <w:numPr>
          <w:ilvl w:val="0"/>
          <w:numId w:val="21"/>
        </w:numPr>
        <w:ind w:left="1352"/>
      </w:pPr>
      <w:r w:rsidRPr="001A5F43">
        <w:t>sahada daha önce gerçekleştirilen faaliyetlerin sonucu olarak kontamine olmuş hafriyat toprağı</w:t>
      </w:r>
      <w:r w:rsidR="00704B51">
        <w:t>,</w:t>
      </w:r>
      <w:r w:rsidRPr="001A5F43">
        <w:t xml:space="preserve"> </w:t>
      </w:r>
    </w:p>
    <w:p w:rsidR="00A32F7A" w:rsidRDefault="0033018D" w:rsidP="006374F4">
      <w:pPr>
        <w:pStyle w:val="ListParagraph"/>
        <w:numPr>
          <w:ilvl w:val="0"/>
          <w:numId w:val="21"/>
        </w:numPr>
        <w:ind w:left="1352"/>
      </w:pPr>
      <w:r w:rsidRPr="001A5F43">
        <w:t>kazalar ya da makine arızası sonucu meydana gelen toprak kirliliği</w:t>
      </w:r>
      <w:r w:rsidR="00704B51">
        <w:t>.</w:t>
      </w:r>
    </w:p>
    <w:p w:rsidR="00BC129B" w:rsidRPr="001A5F43" w:rsidRDefault="00BC129B" w:rsidP="00BC129B">
      <w:pPr>
        <w:rPr>
          <w:lang w:bidi="th-TH"/>
        </w:rPr>
      </w:pPr>
    </w:p>
    <w:p w:rsidR="00BC129B" w:rsidRPr="001A5F43" w:rsidRDefault="0033018D" w:rsidP="00BC129B">
      <w:pPr>
        <w:pStyle w:val="Heading1"/>
        <w:rPr>
          <w:lang w:bidi="th-TH"/>
        </w:rPr>
      </w:pPr>
      <w:r w:rsidRPr="001A5F43">
        <w:t xml:space="preserve">Özet </w:t>
      </w:r>
    </w:p>
    <w:p w:rsidR="00BC129B" w:rsidRPr="001A5F43" w:rsidRDefault="00BC129B" w:rsidP="00BC129B">
      <w:pPr>
        <w:rPr>
          <w:lang w:bidi="th-TH"/>
        </w:rPr>
      </w:pPr>
    </w:p>
    <w:p w:rsidR="00007123" w:rsidRPr="001A5F43" w:rsidRDefault="00294643" w:rsidP="00007123">
      <w:r>
        <w:t xml:space="preserve">Büyükbaş </w:t>
      </w:r>
      <w:r w:rsidR="00704B51">
        <w:t xml:space="preserve">yetiştirme </w:t>
      </w:r>
      <w:r>
        <w:t>tesislerin</w:t>
      </w:r>
      <w:r w:rsidR="00704B51">
        <w:t>e ilişkin</w:t>
      </w:r>
      <w:r>
        <w:t xml:space="preserve"> </w:t>
      </w:r>
      <w:r w:rsidR="00704B51">
        <w:t>başlıca</w:t>
      </w:r>
      <w:r>
        <w:t xml:space="preserve"> </w:t>
      </w:r>
      <w:r w:rsidR="0033018D" w:rsidRPr="001A5F43">
        <w:t xml:space="preserve">çevresel </w:t>
      </w:r>
      <w:r w:rsidR="00704B51">
        <w:t>etkiler</w:t>
      </w:r>
      <w:r w:rsidR="00704B51" w:rsidRPr="001A5F43">
        <w:t xml:space="preserve"> </w:t>
      </w:r>
      <w:r w:rsidR="0033018D" w:rsidRPr="001A5F43">
        <w:t>aşağıdakil</w:t>
      </w:r>
      <w:r w:rsidR="00704B51">
        <w:t xml:space="preserve"> gibidir</w:t>
      </w:r>
      <w:r w:rsidR="00007123" w:rsidRPr="001A5F43">
        <w:t>:</w:t>
      </w:r>
    </w:p>
    <w:p w:rsidR="00007123" w:rsidRPr="001A5F43" w:rsidRDefault="0033018D" w:rsidP="00007123">
      <w:pPr>
        <w:pStyle w:val="ListParagraph"/>
        <w:numPr>
          <w:ilvl w:val="0"/>
          <w:numId w:val="36"/>
        </w:numPr>
      </w:pPr>
      <w:r w:rsidRPr="001A5F43">
        <w:t>atık</w:t>
      </w:r>
      <w:r w:rsidR="00704B51">
        <w:t>lar</w:t>
      </w:r>
      <w:r w:rsidR="00007123" w:rsidRPr="001A5F43">
        <w:t>,</w:t>
      </w:r>
    </w:p>
    <w:p w:rsidR="00007123" w:rsidRPr="001A5F43" w:rsidRDefault="0033018D" w:rsidP="00007123">
      <w:pPr>
        <w:pStyle w:val="ListParagraph"/>
        <w:numPr>
          <w:ilvl w:val="0"/>
          <w:numId w:val="36"/>
        </w:numPr>
      </w:pPr>
      <w:r w:rsidRPr="001A5F43">
        <w:t>atıksu</w:t>
      </w:r>
      <w:r w:rsidR="00007123" w:rsidRPr="001A5F43">
        <w:t>,</w:t>
      </w:r>
    </w:p>
    <w:p w:rsidR="00007123" w:rsidRPr="001A5F43" w:rsidRDefault="006374F4" w:rsidP="00007123">
      <w:pPr>
        <w:pStyle w:val="ListParagraph"/>
        <w:numPr>
          <w:ilvl w:val="0"/>
          <w:numId w:val="36"/>
        </w:numPr>
      </w:pPr>
      <w:r>
        <w:t>koku</w:t>
      </w:r>
      <w:r w:rsidR="0033018D" w:rsidRPr="001A5F43">
        <w:t xml:space="preserve"> emisyon</w:t>
      </w:r>
      <w:r>
        <w:t>u</w:t>
      </w:r>
      <w:r w:rsidR="00007123" w:rsidRPr="001A5F43">
        <w:t>,</w:t>
      </w:r>
    </w:p>
    <w:p w:rsidR="00BC129B" w:rsidRPr="001A5F43" w:rsidRDefault="0033018D" w:rsidP="00BC6D9B">
      <w:pPr>
        <w:pStyle w:val="ListParagraph"/>
        <w:numPr>
          <w:ilvl w:val="0"/>
          <w:numId w:val="36"/>
        </w:numPr>
      </w:pPr>
      <w:r w:rsidRPr="001A5F43">
        <w:t xml:space="preserve">tehlikeli </w:t>
      </w:r>
      <w:r w:rsidR="00704B51">
        <w:t>atıklar</w:t>
      </w:r>
      <w:r w:rsidR="00007123" w:rsidRPr="001A5F43">
        <w:t>.</w:t>
      </w:r>
    </w:p>
    <w:sectPr w:rsidR="00BC129B" w:rsidRPr="001A5F43" w:rsidSect="007A3076">
      <w:headerReference w:type="default" r:id="rId11"/>
      <w:footerReference w:type="default" r:id="rId12"/>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275" w:rsidRDefault="00CF2275" w:rsidP="00811804">
      <w:r>
        <w:separator/>
      </w:r>
    </w:p>
    <w:p w:rsidR="00CF2275" w:rsidRDefault="00CF2275"/>
  </w:endnote>
  <w:endnote w:type="continuationSeparator" w:id="0">
    <w:p w:rsidR="00CF2275" w:rsidRDefault="00CF2275" w:rsidP="00811804">
      <w:r>
        <w:continuationSeparator/>
      </w:r>
    </w:p>
    <w:p w:rsidR="00CF2275" w:rsidRDefault="00CF2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A05D4A" w:rsidRDefault="00083259" w:rsidP="001A3051">
    <w:pPr>
      <w:pStyle w:val="Footer"/>
      <w:jc w:val="center"/>
      <w:rPr>
        <w:rFonts w:cs="Arial"/>
        <w:color w:val="4F81BD"/>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D83" w:rsidRDefault="00241D83" w:rsidP="001A3051">
    <w:pPr>
      <w:pStyle w:val="Footer"/>
      <w:pBdr>
        <w:bottom w:val="single" w:sz="4" w:space="1" w:color="auto"/>
      </w:pBdr>
      <w:jc w:val="center"/>
      <w:rPr>
        <w:rFonts w:cs="Arial"/>
        <w:szCs w:val="20"/>
        <w:lang w:val="en-GB"/>
      </w:rPr>
    </w:pPr>
  </w:p>
  <w:p w:rsidR="00241D83" w:rsidRDefault="00241D83" w:rsidP="001A3051">
    <w:pPr>
      <w:pStyle w:val="Footer"/>
      <w:jc w:val="center"/>
      <w:rPr>
        <w:rFonts w:cs="Arial"/>
        <w:szCs w:val="20"/>
        <w:lang w:val="en-GB"/>
      </w:rPr>
    </w:pPr>
  </w:p>
  <w:p w:rsidR="00241D83" w:rsidRPr="00A05D4A" w:rsidRDefault="00241D83" w:rsidP="001A3051">
    <w:pPr>
      <w:pStyle w:val="Footer"/>
      <w:jc w:val="center"/>
      <w:rPr>
        <w:rFonts w:cs="Arial"/>
        <w:color w:val="4F81BD"/>
        <w:szCs w:val="20"/>
        <w:lang w:val="en-GB"/>
      </w:rPr>
    </w:pPr>
    <w:r w:rsidRPr="00A05D4A">
      <w:rPr>
        <w:rFonts w:cs="Arial"/>
        <w:color w:val="4F81BD"/>
        <w:szCs w:val="20"/>
        <w:lang w:val="en-GB"/>
      </w:rPr>
      <w:t xml:space="preserve">NIRAS IC </w:t>
    </w:r>
    <w:r w:rsidRPr="003D7FD9">
      <w:rPr>
        <w:rFonts w:cs="Arial"/>
        <w:color w:val="4F81BD"/>
        <w:szCs w:val="20"/>
      </w:rPr>
      <w:t>Konsorsiyumu</w:t>
    </w:r>
    <w:r w:rsidRPr="00A05D4A">
      <w:rPr>
        <w:rFonts w:cs="Arial"/>
        <w:color w:val="4F81BD"/>
        <w:szCs w:val="20"/>
        <w:lang w:val="en-GB"/>
      </w:rPr>
      <w:tab/>
    </w:r>
    <w:r>
      <w:rPr>
        <w:rFonts w:cs="Arial"/>
        <w:color w:val="4F81BD"/>
        <w:szCs w:val="20"/>
      </w:rPr>
      <w:t>Faaliyet</w:t>
    </w:r>
    <w:r w:rsidRPr="00406A97">
      <w:rPr>
        <w:rFonts w:cs="Arial"/>
        <w:color w:val="4F81BD"/>
        <w:szCs w:val="20"/>
        <w:lang w:val="en-GB"/>
      </w:rPr>
      <w:t xml:space="preserve"> 1.</w:t>
    </w:r>
    <w:r>
      <w:rPr>
        <w:rFonts w:cs="Arial"/>
        <w:color w:val="4F81BD"/>
        <w:szCs w:val="20"/>
        <w:lang w:val="en-GB"/>
      </w:rPr>
      <w:t>2</w:t>
    </w:r>
    <w:r w:rsidRPr="00406A97">
      <w:rPr>
        <w:rFonts w:cs="Arial"/>
        <w:color w:val="4F81BD"/>
        <w:szCs w:val="20"/>
        <w:lang w:val="en-GB"/>
      </w:rPr>
      <w:t>.</w:t>
    </w:r>
    <w:r>
      <w:rPr>
        <w:rFonts w:cs="Arial"/>
        <w:color w:val="4F81BD"/>
        <w:szCs w:val="20"/>
        <w:lang w:val="en-GB"/>
      </w:rPr>
      <w:t xml:space="preserve">1 – </w:t>
    </w:r>
    <w:r>
      <w:rPr>
        <w:rFonts w:cs="Arial"/>
        <w:color w:val="4F81BD"/>
        <w:szCs w:val="20"/>
      </w:rPr>
      <w:t>Kitapçık</w:t>
    </w:r>
    <w:r>
      <w:rPr>
        <w:rFonts w:cs="Arial"/>
        <w:color w:val="4F81BD"/>
        <w:szCs w:val="20"/>
        <w:lang w:val="en-GB"/>
      </w:rPr>
      <w:t xml:space="preserve"> B28</w:t>
    </w:r>
    <w:r>
      <w:rPr>
        <w:rFonts w:cs="Arial"/>
        <w:color w:val="4F81BD"/>
        <w:szCs w:val="20"/>
        <w:lang w:val="en-GB"/>
      </w:rPr>
      <w:tab/>
    </w:r>
    <w:r>
      <w:rPr>
        <w:rFonts w:cs="Arial"/>
        <w:color w:val="4F81BD"/>
        <w:szCs w:val="20"/>
      </w:rPr>
      <w:t>Haziran</w:t>
    </w:r>
    <w:r w:rsidRPr="00406A97">
      <w:rPr>
        <w:rFonts w:cs="Arial"/>
        <w:color w:val="4F81BD"/>
        <w:szCs w:val="20"/>
        <w:lang w:val="en-GB"/>
      </w:rPr>
      <w:t xml:space="preserve"> 2017</w:t>
    </w:r>
    <w:r w:rsidRPr="00A05D4A">
      <w:rPr>
        <w:rFonts w:cs="Arial"/>
        <w:color w:val="4F81BD"/>
        <w:szCs w:val="20"/>
        <w:lang w:val="en-GB"/>
      </w:rPr>
      <w:tab/>
    </w:r>
    <w:r w:rsidRPr="00A05D4A">
      <w:rPr>
        <w:rFonts w:cs="Arial"/>
        <w:color w:val="4F81BD"/>
        <w:szCs w:val="20"/>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275" w:rsidRDefault="00CF2275" w:rsidP="00811804">
      <w:r>
        <w:separator/>
      </w:r>
    </w:p>
    <w:p w:rsidR="00CF2275" w:rsidRDefault="00CF2275"/>
  </w:footnote>
  <w:footnote w:type="continuationSeparator" w:id="0">
    <w:p w:rsidR="00CF2275" w:rsidRDefault="00CF2275" w:rsidP="00811804">
      <w:r>
        <w:continuationSeparator/>
      </w:r>
    </w:p>
    <w:p w:rsidR="00CF2275" w:rsidRDefault="00CF22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E6320A" w:rsidRDefault="00083259" w:rsidP="00E6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D83" w:rsidRDefault="00241D83" w:rsidP="00E6320A">
    <w:pPr>
      <w:pStyle w:val="Nagwekspisutreci1"/>
      <w:pBdr>
        <w:bottom w:val="single" w:sz="4" w:space="1" w:color="auto"/>
      </w:pBdr>
      <w:jc w:val="center"/>
      <w:rPr>
        <w:rFonts w:ascii="Arial" w:hAnsi="Arial" w:cs="Arial"/>
        <w:b w:val="0"/>
        <w:color w:val="4F81BD"/>
        <w:sz w:val="22"/>
        <w:szCs w:val="22"/>
      </w:rPr>
    </w:pPr>
    <w:r w:rsidRPr="002B0755">
      <w:rPr>
        <w:rFonts w:ascii="Arial" w:hAnsi="Arial" w:cs="Arial"/>
        <w:b w:val="0"/>
        <w:color w:val="4F81BD"/>
        <w:sz w:val="22"/>
        <w:szCs w:val="22"/>
      </w:rPr>
      <w:t>Çevre ve Şehircilik Bakanlığının Çevresel Etki Değerlendirme (ÇED) Alanında Kapasitesinin Güçlendirilmesi için Teknik Yardım Projesi</w:t>
    </w:r>
  </w:p>
  <w:p w:rsidR="00241D83" w:rsidRPr="00E6320A" w:rsidRDefault="00241D83"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59E25FF"/>
    <w:multiLevelType w:val="hybridMultilevel"/>
    <w:tmpl w:val="CCAC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4FC5"/>
    <w:multiLevelType w:val="hybridMultilevel"/>
    <w:tmpl w:val="0FC2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6B90"/>
    <w:multiLevelType w:val="hybridMultilevel"/>
    <w:tmpl w:val="4A66853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15:restartNumberingAfterBreak="0">
    <w:nsid w:val="0CED0A02"/>
    <w:multiLevelType w:val="hybridMultilevel"/>
    <w:tmpl w:val="3A32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708C6"/>
    <w:multiLevelType w:val="hybridMultilevel"/>
    <w:tmpl w:val="7EE8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36C25"/>
    <w:multiLevelType w:val="hybridMultilevel"/>
    <w:tmpl w:val="37B0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56BC7"/>
    <w:multiLevelType w:val="hybridMultilevel"/>
    <w:tmpl w:val="527005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1B53019E"/>
    <w:multiLevelType w:val="hybridMultilevel"/>
    <w:tmpl w:val="8D18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77146"/>
    <w:multiLevelType w:val="hybridMultilevel"/>
    <w:tmpl w:val="CD10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91C51"/>
    <w:multiLevelType w:val="hybridMultilevel"/>
    <w:tmpl w:val="F2C0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B4FAE"/>
    <w:multiLevelType w:val="hybridMultilevel"/>
    <w:tmpl w:val="35B617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29427C8E"/>
    <w:multiLevelType w:val="hybridMultilevel"/>
    <w:tmpl w:val="550040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05B8A"/>
    <w:multiLevelType w:val="hybridMultilevel"/>
    <w:tmpl w:val="F1BA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8508D"/>
    <w:multiLevelType w:val="hybridMultilevel"/>
    <w:tmpl w:val="5ADAAF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35967052"/>
    <w:multiLevelType w:val="hybridMultilevel"/>
    <w:tmpl w:val="9E1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91DDD"/>
    <w:multiLevelType w:val="hybridMultilevel"/>
    <w:tmpl w:val="C842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C2375"/>
    <w:multiLevelType w:val="hybridMultilevel"/>
    <w:tmpl w:val="E18A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12046"/>
    <w:multiLevelType w:val="hybridMultilevel"/>
    <w:tmpl w:val="A270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4000"/>
    <w:multiLevelType w:val="hybridMultilevel"/>
    <w:tmpl w:val="0EF40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CC58EB"/>
    <w:multiLevelType w:val="hybridMultilevel"/>
    <w:tmpl w:val="08F2AD2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2" w15:restartNumberingAfterBreak="0">
    <w:nsid w:val="438C1737"/>
    <w:multiLevelType w:val="hybridMultilevel"/>
    <w:tmpl w:val="B59E01A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3" w15:restartNumberingAfterBreak="0">
    <w:nsid w:val="43AD0DCA"/>
    <w:multiLevelType w:val="hybridMultilevel"/>
    <w:tmpl w:val="4AB6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465B573C"/>
    <w:multiLevelType w:val="hybridMultilevel"/>
    <w:tmpl w:val="A418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20E21"/>
    <w:multiLevelType w:val="hybridMultilevel"/>
    <w:tmpl w:val="5246D14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7" w15:restartNumberingAfterBreak="0">
    <w:nsid w:val="4A6C6893"/>
    <w:multiLevelType w:val="hybridMultilevel"/>
    <w:tmpl w:val="5344B4D2"/>
    <w:lvl w:ilvl="0" w:tplc="763C6092">
      <w:start w:val="1"/>
      <w:numFmt w:val="lowerLetter"/>
      <w:lvlText w:val="%1."/>
      <w:lvlJc w:val="left"/>
      <w:pPr>
        <w:ind w:left="1080" w:hanging="360"/>
      </w:pPr>
      <w:rPr>
        <w:rFonts w:hint="default"/>
      </w:rPr>
    </w:lvl>
    <w:lvl w:ilvl="1" w:tplc="378EC22A">
      <w:numFmt w:val="bullet"/>
      <w:lvlText w:val="-"/>
      <w:lvlJc w:val="left"/>
      <w:pPr>
        <w:ind w:left="1800" w:hanging="360"/>
      </w:pPr>
      <w:rPr>
        <w:rFonts w:ascii="Calibri" w:eastAsiaTheme="minorHAns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D015AD7"/>
    <w:multiLevelType w:val="hybridMultilevel"/>
    <w:tmpl w:val="4BA0ABAA"/>
    <w:lvl w:ilvl="0" w:tplc="763C6092">
      <w:start w:val="1"/>
      <w:numFmt w:val="lowerLetter"/>
      <w:lvlText w:val="%1."/>
      <w:lvlJc w:val="left"/>
      <w:pPr>
        <w:ind w:left="1080" w:hanging="360"/>
      </w:pPr>
      <w:rPr>
        <w:rFonts w:hint="default"/>
      </w:rPr>
    </w:lvl>
    <w:lvl w:ilvl="1" w:tplc="378EC22A">
      <w:numFmt w:val="bullet"/>
      <w:lvlText w:val="-"/>
      <w:lvlJc w:val="left"/>
      <w:pPr>
        <w:ind w:left="1800" w:hanging="360"/>
      </w:pPr>
      <w:rPr>
        <w:rFonts w:ascii="Calibri" w:eastAsiaTheme="minorHAns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D0B515F"/>
    <w:multiLevelType w:val="hybridMultilevel"/>
    <w:tmpl w:val="4BA0ABAA"/>
    <w:lvl w:ilvl="0" w:tplc="763C6092">
      <w:start w:val="1"/>
      <w:numFmt w:val="lowerLetter"/>
      <w:lvlText w:val="%1."/>
      <w:lvlJc w:val="left"/>
      <w:pPr>
        <w:ind w:left="1080" w:hanging="360"/>
      </w:pPr>
      <w:rPr>
        <w:rFonts w:hint="default"/>
      </w:rPr>
    </w:lvl>
    <w:lvl w:ilvl="1" w:tplc="378EC22A">
      <w:numFmt w:val="bullet"/>
      <w:lvlText w:val="-"/>
      <w:lvlJc w:val="left"/>
      <w:pPr>
        <w:ind w:left="1800" w:hanging="360"/>
      </w:pPr>
      <w:rPr>
        <w:rFonts w:ascii="Calibri" w:eastAsiaTheme="minorHAns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B6721E"/>
    <w:multiLevelType w:val="hybridMultilevel"/>
    <w:tmpl w:val="68E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50559"/>
    <w:multiLevelType w:val="hybridMultilevel"/>
    <w:tmpl w:val="555065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2" w15:restartNumberingAfterBreak="0">
    <w:nsid w:val="594B613E"/>
    <w:multiLevelType w:val="hybridMultilevel"/>
    <w:tmpl w:val="4BA0ABAA"/>
    <w:lvl w:ilvl="0" w:tplc="763C6092">
      <w:start w:val="1"/>
      <w:numFmt w:val="lowerLetter"/>
      <w:lvlText w:val="%1."/>
      <w:lvlJc w:val="left"/>
      <w:pPr>
        <w:ind w:left="1080" w:hanging="360"/>
      </w:pPr>
      <w:rPr>
        <w:rFonts w:hint="default"/>
      </w:rPr>
    </w:lvl>
    <w:lvl w:ilvl="1" w:tplc="378EC22A">
      <w:numFmt w:val="bullet"/>
      <w:lvlText w:val="-"/>
      <w:lvlJc w:val="left"/>
      <w:pPr>
        <w:ind w:left="1800" w:hanging="360"/>
      </w:pPr>
      <w:rPr>
        <w:rFonts w:ascii="Calibri" w:eastAsiaTheme="minorHAns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873035"/>
    <w:multiLevelType w:val="hybridMultilevel"/>
    <w:tmpl w:val="20EC59D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4" w15:restartNumberingAfterBreak="0">
    <w:nsid w:val="5AA2398C"/>
    <w:multiLevelType w:val="hybridMultilevel"/>
    <w:tmpl w:val="C9F65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D17B11"/>
    <w:multiLevelType w:val="hybridMultilevel"/>
    <w:tmpl w:val="04B25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8F7B37"/>
    <w:multiLevelType w:val="hybridMultilevel"/>
    <w:tmpl w:val="7A6A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43893"/>
    <w:multiLevelType w:val="hybridMultilevel"/>
    <w:tmpl w:val="ADCA9C1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8" w15:restartNumberingAfterBreak="0">
    <w:nsid w:val="66133997"/>
    <w:multiLevelType w:val="hybridMultilevel"/>
    <w:tmpl w:val="06F4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A95BA7"/>
    <w:multiLevelType w:val="hybridMultilevel"/>
    <w:tmpl w:val="BAA26886"/>
    <w:lvl w:ilvl="0" w:tplc="304419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3152F3"/>
    <w:multiLevelType w:val="hybridMultilevel"/>
    <w:tmpl w:val="1928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442A2C"/>
    <w:multiLevelType w:val="hybridMultilevel"/>
    <w:tmpl w:val="141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E5198"/>
    <w:multiLevelType w:val="hybridMultilevel"/>
    <w:tmpl w:val="0FC4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24"/>
  </w:num>
  <w:num w:numId="3">
    <w:abstractNumId w:val="43"/>
  </w:num>
  <w:num w:numId="4">
    <w:abstractNumId w:val="30"/>
  </w:num>
  <w:num w:numId="5">
    <w:abstractNumId w:val="22"/>
  </w:num>
  <w:num w:numId="6">
    <w:abstractNumId w:val="7"/>
  </w:num>
  <w:num w:numId="7">
    <w:abstractNumId w:val="11"/>
  </w:num>
  <w:num w:numId="8">
    <w:abstractNumId w:val="26"/>
  </w:num>
  <w:num w:numId="9">
    <w:abstractNumId w:val="33"/>
  </w:num>
  <w:num w:numId="10">
    <w:abstractNumId w:val="21"/>
  </w:num>
  <w:num w:numId="11">
    <w:abstractNumId w:val="12"/>
  </w:num>
  <w:num w:numId="12">
    <w:abstractNumId w:val="3"/>
  </w:num>
  <w:num w:numId="13">
    <w:abstractNumId w:val="37"/>
  </w:num>
  <w:num w:numId="14">
    <w:abstractNumId w:val="31"/>
  </w:num>
  <w:num w:numId="15">
    <w:abstractNumId w:val="15"/>
  </w:num>
  <w:num w:numId="16">
    <w:abstractNumId w:val="39"/>
  </w:num>
  <w:num w:numId="17">
    <w:abstractNumId w:val="35"/>
  </w:num>
  <w:num w:numId="18">
    <w:abstractNumId w:val="40"/>
  </w:num>
  <w:num w:numId="19">
    <w:abstractNumId w:val="6"/>
  </w:num>
  <w:num w:numId="20">
    <w:abstractNumId w:val="32"/>
  </w:num>
  <w:num w:numId="21">
    <w:abstractNumId w:val="36"/>
  </w:num>
  <w:num w:numId="22">
    <w:abstractNumId w:val="19"/>
  </w:num>
  <w:num w:numId="23">
    <w:abstractNumId w:val="1"/>
  </w:num>
  <w:num w:numId="24">
    <w:abstractNumId w:val="25"/>
  </w:num>
  <w:num w:numId="25">
    <w:abstractNumId w:val="2"/>
  </w:num>
  <w:num w:numId="26">
    <w:abstractNumId w:val="38"/>
  </w:num>
  <w:num w:numId="27">
    <w:abstractNumId w:val="28"/>
  </w:num>
  <w:num w:numId="28">
    <w:abstractNumId w:val="34"/>
  </w:num>
  <w:num w:numId="29">
    <w:abstractNumId w:val="41"/>
  </w:num>
  <w:num w:numId="30">
    <w:abstractNumId w:val="29"/>
  </w:num>
  <w:num w:numId="31">
    <w:abstractNumId w:val="23"/>
  </w:num>
  <w:num w:numId="32">
    <w:abstractNumId w:val="42"/>
  </w:num>
  <w:num w:numId="33">
    <w:abstractNumId w:val="9"/>
  </w:num>
  <w:num w:numId="34">
    <w:abstractNumId w:val="17"/>
  </w:num>
  <w:num w:numId="35">
    <w:abstractNumId w:val="20"/>
  </w:num>
  <w:num w:numId="36">
    <w:abstractNumId w:val="5"/>
  </w:num>
  <w:num w:numId="37">
    <w:abstractNumId w:val="27"/>
  </w:num>
  <w:num w:numId="38">
    <w:abstractNumId w:val="16"/>
  </w:num>
  <w:num w:numId="39">
    <w:abstractNumId w:val="4"/>
  </w:num>
  <w:num w:numId="40">
    <w:abstractNumId w:val="18"/>
  </w:num>
  <w:num w:numId="41">
    <w:abstractNumId w:val="14"/>
  </w:num>
  <w:num w:numId="42">
    <w:abstractNumId w:val="10"/>
  </w:num>
  <w:num w:numId="43">
    <w:abstractNumId w:val="8"/>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4F1"/>
    <w:rsid w:val="000015CF"/>
    <w:rsid w:val="00002752"/>
    <w:rsid w:val="00004E51"/>
    <w:rsid w:val="0000532C"/>
    <w:rsid w:val="0000669F"/>
    <w:rsid w:val="00007123"/>
    <w:rsid w:val="00007B7D"/>
    <w:rsid w:val="00010301"/>
    <w:rsid w:val="000110E2"/>
    <w:rsid w:val="0001174B"/>
    <w:rsid w:val="00012251"/>
    <w:rsid w:val="000125E8"/>
    <w:rsid w:val="00013189"/>
    <w:rsid w:val="00021811"/>
    <w:rsid w:val="00021BD6"/>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5FB2"/>
    <w:rsid w:val="00086057"/>
    <w:rsid w:val="00086D19"/>
    <w:rsid w:val="00087653"/>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4F55"/>
    <w:rsid w:val="000A58BB"/>
    <w:rsid w:val="000A7F2D"/>
    <w:rsid w:val="000B0B79"/>
    <w:rsid w:val="000B191A"/>
    <w:rsid w:val="000B195A"/>
    <w:rsid w:val="000B30C2"/>
    <w:rsid w:val="000B36BF"/>
    <w:rsid w:val="000B456B"/>
    <w:rsid w:val="000B57A4"/>
    <w:rsid w:val="000B6A5D"/>
    <w:rsid w:val="000C1433"/>
    <w:rsid w:val="000C1470"/>
    <w:rsid w:val="000C2579"/>
    <w:rsid w:val="000C3772"/>
    <w:rsid w:val="000C3975"/>
    <w:rsid w:val="000C490D"/>
    <w:rsid w:val="000C516E"/>
    <w:rsid w:val="000D168F"/>
    <w:rsid w:val="000D1BE3"/>
    <w:rsid w:val="000D2C79"/>
    <w:rsid w:val="000D3D9C"/>
    <w:rsid w:val="000D4560"/>
    <w:rsid w:val="000D53D6"/>
    <w:rsid w:val="000D6C18"/>
    <w:rsid w:val="000D74FF"/>
    <w:rsid w:val="000D7944"/>
    <w:rsid w:val="000E0549"/>
    <w:rsid w:val="000E079A"/>
    <w:rsid w:val="000E09B2"/>
    <w:rsid w:val="000E1368"/>
    <w:rsid w:val="000E1924"/>
    <w:rsid w:val="000E28FD"/>
    <w:rsid w:val="000E2DE8"/>
    <w:rsid w:val="000E612C"/>
    <w:rsid w:val="000E65C1"/>
    <w:rsid w:val="000F0E32"/>
    <w:rsid w:val="000F24B8"/>
    <w:rsid w:val="000F3041"/>
    <w:rsid w:val="000F34FA"/>
    <w:rsid w:val="000F5A7C"/>
    <w:rsid w:val="000F7BFF"/>
    <w:rsid w:val="001023E1"/>
    <w:rsid w:val="00102BEC"/>
    <w:rsid w:val="00103832"/>
    <w:rsid w:val="00104E72"/>
    <w:rsid w:val="00111826"/>
    <w:rsid w:val="00111C93"/>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1961"/>
    <w:rsid w:val="00152E08"/>
    <w:rsid w:val="00152E56"/>
    <w:rsid w:val="001539CD"/>
    <w:rsid w:val="001612E0"/>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3389"/>
    <w:rsid w:val="00194489"/>
    <w:rsid w:val="0019467A"/>
    <w:rsid w:val="00194F9C"/>
    <w:rsid w:val="001963A2"/>
    <w:rsid w:val="00196C29"/>
    <w:rsid w:val="00196D6A"/>
    <w:rsid w:val="001A1421"/>
    <w:rsid w:val="001A2D53"/>
    <w:rsid w:val="001A3051"/>
    <w:rsid w:val="001A3676"/>
    <w:rsid w:val="001A5C14"/>
    <w:rsid w:val="001A5F43"/>
    <w:rsid w:val="001A7F29"/>
    <w:rsid w:val="001B0C46"/>
    <w:rsid w:val="001B0CE6"/>
    <w:rsid w:val="001B1536"/>
    <w:rsid w:val="001B25A2"/>
    <w:rsid w:val="001B2689"/>
    <w:rsid w:val="001B32DD"/>
    <w:rsid w:val="001B3D77"/>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6AB5"/>
    <w:rsid w:val="001F70B4"/>
    <w:rsid w:val="001F7613"/>
    <w:rsid w:val="001F7D37"/>
    <w:rsid w:val="001F7F71"/>
    <w:rsid w:val="00202411"/>
    <w:rsid w:val="00203FB1"/>
    <w:rsid w:val="002040D9"/>
    <w:rsid w:val="00207B34"/>
    <w:rsid w:val="00210780"/>
    <w:rsid w:val="00210FE4"/>
    <w:rsid w:val="00213CD0"/>
    <w:rsid w:val="002178F6"/>
    <w:rsid w:val="002205FD"/>
    <w:rsid w:val="00220DC5"/>
    <w:rsid w:val="00221004"/>
    <w:rsid w:val="00223763"/>
    <w:rsid w:val="002246AB"/>
    <w:rsid w:val="00225429"/>
    <w:rsid w:val="002266AA"/>
    <w:rsid w:val="00226CED"/>
    <w:rsid w:val="002270A3"/>
    <w:rsid w:val="002274F1"/>
    <w:rsid w:val="00227738"/>
    <w:rsid w:val="0023241D"/>
    <w:rsid w:val="002325A7"/>
    <w:rsid w:val="00232A82"/>
    <w:rsid w:val="00233620"/>
    <w:rsid w:val="002342F7"/>
    <w:rsid w:val="00234D40"/>
    <w:rsid w:val="00235692"/>
    <w:rsid w:val="0023702F"/>
    <w:rsid w:val="00237C29"/>
    <w:rsid w:val="002404E1"/>
    <w:rsid w:val="00241393"/>
    <w:rsid w:val="00241B18"/>
    <w:rsid w:val="00241D83"/>
    <w:rsid w:val="00242AF3"/>
    <w:rsid w:val="00244BE2"/>
    <w:rsid w:val="00244F3E"/>
    <w:rsid w:val="00250595"/>
    <w:rsid w:val="0025270A"/>
    <w:rsid w:val="002552A4"/>
    <w:rsid w:val="0025533F"/>
    <w:rsid w:val="00255BCE"/>
    <w:rsid w:val="00256CE4"/>
    <w:rsid w:val="00261393"/>
    <w:rsid w:val="00262C03"/>
    <w:rsid w:val="00264FAB"/>
    <w:rsid w:val="00267E7B"/>
    <w:rsid w:val="0027462A"/>
    <w:rsid w:val="00280948"/>
    <w:rsid w:val="00280D4D"/>
    <w:rsid w:val="0028124B"/>
    <w:rsid w:val="00283A0C"/>
    <w:rsid w:val="0028411F"/>
    <w:rsid w:val="00286F50"/>
    <w:rsid w:val="0028754D"/>
    <w:rsid w:val="00287F27"/>
    <w:rsid w:val="00290780"/>
    <w:rsid w:val="00292221"/>
    <w:rsid w:val="00294429"/>
    <w:rsid w:val="00294643"/>
    <w:rsid w:val="0029509C"/>
    <w:rsid w:val="002A08B7"/>
    <w:rsid w:val="002A1B98"/>
    <w:rsid w:val="002A2241"/>
    <w:rsid w:val="002A4A8A"/>
    <w:rsid w:val="002A4BB4"/>
    <w:rsid w:val="002A6FAE"/>
    <w:rsid w:val="002B029A"/>
    <w:rsid w:val="002B3704"/>
    <w:rsid w:val="002B38A7"/>
    <w:rsid w:val="002B3B4A"/>
    <w:rsid w:val="002B3F4B"/>
    <w:rsid w:val="002B4A09"/>
    <w:rsid w:val="002B4B56"/>
    <w:rsid w:val="002B515E"/>
    <w:rsid w:val="002B548C"/>
    <w:rsid w:val="002B5973"/>
    <w:rsid w:val="002B62A6"/>
    <w:rsid w:val="002B6820"/>
    <w:rsid w:val="002B704F"/>
    <w:rsid w:val="002C2561"/>
    <w:rsid w:val="002C2669"/>
    <w:rsid w:val="002C26E9"/>
    <w:rsid w:val="002C2EF8"/>
    <w:rsid w:val="002C3345"/>
    <w:rsid w:val="002C3554"/>
    <w:rsid w:val="002C38C5"/>
    <w:rsid w:val="002C3965"/>
    <w:rsid w:val="002C3B58"/>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0E43"/>
    <w:rsid w:val="002F164E"/>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18D"/>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24CF"/>
    <w:rsid w:val="003531DD"/>
    <w:rsid w:val="003562F2"/>
    <w:rsid w:val="00356F27"/>
    <w:rsid w:val="00357E23"/>
    <w:rsid w:val="00361408"/>
    <w:rsid w:val="00362B67"/>
    <w:rsid w:val="003676A3"/>
    <w:rsid w:val="0037216C"/>
    <w:rsid w:val="00372A08"/>
    <w:rsid w:val="00373932"/>
    <w:rsid w:val="00376B9F"/>
    <w:rsid w:val="003775C6"/>
    <w:rsid w:val="0037772F"/>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1C71"/>
    <w:rsid w:val="003A5025"/>
    <w:rsid w:val="003B0526"/>
    <w:rsid w:val="003B0F07"/>
    <w:rsid w:val="003B116E"/>
    <w:rsid w:val="003B1972"/>
    <w:rsid w:val="003B1CEF"/>
    <w:rsid w:val="003B2782"/>
    <w:rsid w:val="003B2865"/>
    <w:rsid w:val="003B5872"/>
    <w:rsid w:val="003B664F"/>
    <w:rsid w:val="003B7994"/>
    <w:rsid w:val="003C2731"/>
    <w:rsid w:val="003C2D2C"/>
    <w:rsid w:val="003C3774"/>
    <w:rsid w:val="003C3FFB"/>
    <w:rsid w:val="003C472D"/>
    <w:rsid w:val="003C5F8D"/>
    <w:rsid w:val="003C748A"/>
    <w:rsid w:val="003C779E"/>
    <w:rsid w:val="003D04B1"/>
    <w:rsid w:val="003D1848"/>
    <w:rsid w:val="003D3B3E"/>
    <w:rsid w:val="003D4BE6"/>
    <w:rsid w:val="003D4F2B"/>
    <w:rsid w:val="003D5F1A"/>
    <w:rsid w:val="003D6293"/>
    <w:rsid w:val="003D7002"/>
    <w:rsid w:val="003E0288"/>
    <w:rsid w:val="003E0351"/>
    <w:rsid w:val="003E0542"/>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667D"/>
    <w:rsid w:val="00477860"/>
    <w:rsid w:val="004806C8"/>
    <w:rsid w:val="004808BF"/>
    <w:rsid w:val="00481069"/>
    <w:rsid w:val="00481830"/>
    <w:rsid w:val="004822E6"/>
    <w:rsid w:val="004829AC"/>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56A"/>
    <w:rsid w:val="004B1C1E"/>
    <w:rsid w:val="004B1D9B"/>
    <w:rsid w:val="004B2218"/>
    <w:rsid w:val="004B5160"/>
    <w:rsid w:val="004B54CB"/>
    <w:rsid w:val="004B7C73"/>
    <w:rsid w:val="004C2C3D"/>
    <w:rsid w:val="004C2EBE"/>
    <w:rsid w:val="004C3B56"/>
    <w:rsid w:val="004C72F1"/>
    <w:rsid w:val="004C78FA"/>
    <w:rsid w:val="004D0FEB"/>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356"/>
    <w:rsid w:val="004F75EB"/>
    <w:rsid w:val="004F7639"/>
    <w:rsid w:val="004F7653"/>
    <w:rsid w:val="005018CB"/>
    <w:rsid w:val="00501F71"/>
    <w:rsid w:val="00506235"/>
    <w:rsid w:val="00506DE7"/>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374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2A53"/>
    <w:rsid w:val="0056345F"/>
    <w:rsid w:val="00565144"/>
    <w:rsid w:val="005653D6"/>
    <w:rsid w:val="00565DA2"/>
    <w:rsid w:val="005675A0"/>
    <w:rsid w:val="005709B5"/>
    <w:rsid w:val="00571272"/>
    <w:rsid w:val="005718BA"/>
    <w:rsid w:val="005720C5"/>
    <w:rsid w:val="0057263D"/>
    <w:rsid w:val="00572B08"/>
    <w:rsid w:val="00574E6B"/>
    <w:rsid w:val="00574FCD"/>
    <w:rsid w:val="005769A9"/>
    <w:rsid w:val="00582D63"/>
    <w:rsid w:val="00583FC4"/>
    <w:rsid w:val="00584CFC"/>
    <w:rsid w:val="005851D3"/>
    <w:rsid w:val="005858C5"/>
    <w:rsid w:val="00590DCC"/>
    <w:rsid w:val="005939EC"/>
    <w:rsid w:val="00593E69"/>
    <w:rsid w:val="00594228"/>
    <w:rsid w:val="00597ABF"/>
    <w:rsid w:val="00597E08"/>
    <w:rsid w:val="005A03EF"/>
    <w:rsid w:val="005A111D"/>
    <w:rsid w:val="005A1151"/>
    <w:rsid w:val="005A129E"/>
    <w:rsid w:val="005A16D6"/>
    <w:rsid w:val="005A1DBB"/>
    <w:rsid w:val="005A266A"/>
    <w:rsid w:val="005A2F65"/>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04A4"/>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48EA"/>
    <w:rsid w:val="005F6F1D"/>
    <w:rsid w:val="005F7369"/>
    <w:rsid w:val="005F7879"/>
    <w:rsid w:val="005F79B8"/>
    <w:rsid w:val="006003C1"/>
    <w:rsid w:val="00602FC9"/>
    <w:rsid w:val="006031F9"/>
    <w:rsid w:val="00603B32"/>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4F4"/>
    <w:rsid w:val="00637AA4"/>
    <w:rsid w:val="00637B31"/>
    <w:rsid w:val="00640C69"/>
    <w:rsid w:val="00640EA5"/>
    <w:rsid w:val="00644946"/>
    <w:rsid w:val="00644B5A"/>
    <w:rsid w:val="00644D77"/>
    <w:rsid w:val="00644D8A"/>
    <w:rsid w:val="00645910"/>
    <w:rsid w:val="00645A86"/>
    <w:rsid w:val="00647A08"/>
    <w:rsid w:val="00650830"/>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38F"/>
    <w:rsid w:val="00664704"/>
    <w:rsid w:val="00665B1C"/>
    <w:rsid w:val="0066696E"/>
    <w:rsid w:val="00666D3B"/>
    <w:rsid w:val="00667777"/>
    <w:rsid w:val="00670567"/>
    <w:rsid w:val="0067063E"/>
    <w:rsid w:val="0067070D"/>
    <w:rsid w:val="006707C1"/>
    <w:rsid w:val="006712CA"/>
    <w:rsid w:val="00671D92"/>
    <w:rsid w:val="00671ED8"/>
    <w:rsid w:val="006730D1"/>
    <w:rsid w:val="00675F96"/>
    <w:rsid w:val="00676139"/>
    <w:rsid w:val="00680ED2"/>
    <w:rsid w:val="00682410"/>
    <w:rsid w:val="00683754"/>
    <w:rsid w:val="00685876"/>
    <w:rsid w:val="00685E24"/>
    <w:rsid w:val="006909E3"/>
    <w:rsid w:val="006929B0"/>
    <w:rsid w:val="0069410F"/>
    <w:rsid w:val="006942E4"/>
    <w:rsid w:val="00695C2B"/>
    <w:rsid w:val="0069769A"/>
    <w:rsid w:val="006A025F"/>
    <w:rsid w:val="006A0C05"/>
    <w:rsid w:val="006A1BCD"/>
    <w:rsid w:val="006A26C2"/>
    <w:rsid w:val="006A5454"/>
    <w:rsid w:val="006B1155"/>
    <w:rsid w:val="006B1C99"/>
    <w:rsid w:val="006B34C4"/>
    <w:rsid w:val="006B3EA0"/>
    <w:rsid w:val="006B712B"/>
    <w:rsid w:val="006B7D8B"/>
    <w:rsid w:val="006C024C"/>
    <w:rsid w:val="006C05C5"/>
    <w:rsid w:val="006C0FBB"/>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AC0"/>
    <w:rsid w:val="006E76CC"/>
    <w:rsid w:val="006F1C0A"/>
    <w:rsid w:val="006F3D3B"/>
    <w:rsid w:val="006F6F68"/>
    <w:rsid w:val="006F7649"/>
    <w:rsid w:val="006F7DCD"/>
    <w:rsid w:val="006F7E5B"/>
    <w:rsid w:val="0070196D"/>
    <w:rsid w:val="00704B51"/>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4453"/>
    <w:rsid w:val="007253BF"/>
    <w:rsid w:val="007268DA"/>
    <w:rsid w:val="00726DDD"/>
    <w:rsid w:val="007273CA"/>
    <w:rsid w:val="00727A3F"/>
    <w:rsid w:val="00730FDB"/>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67645"/>
    <w:rsid w:val="007713E1"/>
    <w:rsid w:val="0077177E"/>
    <w:rsid w:val="00775629"/>
    <w:rsid w:val="0077777C"/>
    <w:rsid w:val="00777C7B"/>
    <w:rsid w:val="00780408"/>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096"/>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4E03"/>
    <w:rsid w:val="007D5BC0"/>
    <w:rsid w:val="007D79FD"/>
    <w:rsid w:val="007E042C"/>
    <w:rsid w:val="007E2BDD"/>
    <w:rsid w:val="007E2EDB"/>
    <w:rsid w:val="007E344D"/>
    <w:rsid w:val="007E35B2"/>
    <w:rsid w:val="007E51D3"/>
    <w:rsid w:val="007E520E"/>
    <w:rsid w:val="007E5B54"/>
    <w:rsid w:val="007E6376"/>
    <w:rsid w:val="007E6895"/>
    <w:rsid w:val="007E7146"/>
    <w:rsid w:val="007E753F"/>
    <w:rsid w:val="007F3F58"/>
    <w:rsid w:val="007F4586"/>
    <w:rsid w:val="007F461B"/>
    <w:rsid w:val="007F5E23"/>
    <w:rsid w:val="0080209A"/>
    <w:rsid w:val="00806A9F"/>
    <w:rsid w:val="00807462"/>
    <w:rsid w:val="00810D3F"/>
    <w:rsid w:val="00811804"/>
    <w:rsid w:val="00812F84"/>
    <w:rsid w:val="0082084A"/>
    <w:rsid w:val="00820B88"/>
    <w:rsid w:val="00822202"/>
    <w:rsid w:val="00822744"/>
    <w:rsid w:val="00824533"/>
    <w:rsid w:val="00824B41"/>
    <w:rsid w:val="00825706"/>
    <w:rsid w:val="008257EF"/>
    <w:rsid w:val="0082592C"/>
    <w:rsid w:val="00831B27"/>
    <w:rsid w:val="00831C6C"/>
    <w:rsid w:val="00832858"/>
    <w:rsid w:val="0083351E"/>
    <w:rsid w:val="00833ADE"/>
    <w:rsid w:val="00833D11"/>
    <w:rsid w:val="00834382"/>
    <w:rsid w:val="0083504E"/>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446E"/>
    <w:rsid w:val="008A4ECC"/>
    <w:rsid w:val="008A5E7D"/>
    <w:rsid w:val="008B07B2"/>
    <w:rsid w:val="008B17AC"/>
    <w:rsid w:val="008B6E63"/>
    <w:rsid w:val="008B7B91"/>
    <w:rsid w:val="008C0E13"/>
    <w:rsid w:val="008C12DF"/>
    <w:rsid w:val="008C149E"/>
    <w:rsid w:val="008C1B2B"/>
    <w:rsid w:val="008C22FC"/>
    <w:rsid w:val="008C322C"/>
    <w:rsid w:val="008C3F5C"/>
    <w:rsid w:val="008C4C39"/>
    <w:rsid w:val="008D07BD"/>
    <w:rsid w:val="008D09D7"/>
    <w:rsid w:val="008D3AEF"/>
    <w:rsid w:val="008D5916"/>
    <w:rsid w:val="008D6A7D"/>
    <w:rsid w:val="008D71D4"/>
    <w:rsid w:val="008E0F6F"/>
    <w:rsid w:val="008E1B2E"/>
    <w:rsid w:val="008E1F41"/>
    <w:rsid w:val="008E2206"/>
    <w:rsid w:val="008E3416"/>
    <w:rsid w:val="008E3C8E"/>
    <w:rsid w:val="008E3C9F"/>
    <w:rsid w:val="008E6011"/>
    <w:rsid w:val="008E78C8"/>
    <w:rsid w:val="008F2854"/>
    <w:rsid w:val="008F392D"/>
    <w:rsid w:val="008F4123"/>
    <w:rsid w:val="008F426F"/>
    <w:rsid w:val="008F4C08"/>
    <w:rsid w:val="008F5144"/>
    <w:rsid w:val="008F7E68"/>
    <w:rsid w:val="008F7F61"/>
    <w:rsid w:val="0090134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54"/>
    <w:rsid w:val="00922C96"/>
    <w:rsid w:val="00923C3C"/>
    <w:rsid w:val="00926243"/>
    <w:rsid w:val="00927BBC"/>
    <w:rsid w:val="009315EA"/>
    <w:rsid w:val="00937653"/>
    <w:rsid w:val="009401F3"/>
    <w:rsid w:val="00940C64"/>
    <w:rsid w:val="00941786"/>
    <w:rsid w:val="009442DB"/>
    <w:rsid w:val="00944D2F"/>
    <w:rsid w:val="00944E95"/>
    <w:rsid w:val="00946401"/>
    <w:rsid w:val="00947D33"/>
    <w:rsid w:val="009510B7"/>
    <w:rsid w:val="00951109"/>
    <w:rsid w:val="00952268"/>
    <w:rsid w:val="0095305C"/>
    <w:rsid w:val="00956814"/>
    <w:rsid w:val="00956EBF"/>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3598"/>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1972"/>
    <w:rsid w:val="00A32F7A"/>
    <w:rsid w:val="00A32FC3"/>
    <w:rsid w:val="00A33A72"/>
    <w:rsid w:val="00A33BBD"/>
    <w:rsid w:val="00A34405"/>
    <w:rsid w:val="00A34A13"/>
    <w:rsid w:val="00A43FAF"/>
    <w:rsid w:val="00A45D66"/>
    <w:rsid w:val="00A45DD3"/>
    <w:rsid w:val="00A46FAF"/>
    <w:rsid w:val="00A500A7"/>
    <w:rsid w:val="00A50B03"/>
    <w:rsid w:val="00A5336F"/>
    <w:rsid w:val="00A54988"/>
    <w:rsid w:val="00A56657"/>
    <w:rsid w:val="00A5668C"/>
    <w:rsid w:val="00A56A72"/>
    <w:rsid w:val="00A61B25"/>
    <w:rsid w:val="00A61E52"/>
    <w:rsid w:val="00A62349"/>
    <w:rsid w:val="00A641C6"/>
    <w:rsid w:val="00A771C5"/>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E00"/>
    <w:rsid w:val="00AC0EB1"/>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4E0"/>
    <w:rsid w:val="00B14A23"/>
    <w:rsid w:val="00B14E9F"/>
    <w:rsid w:val="00B21176"/>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53A5"/>
    <w:rsid w:val="00B463B1"/>
    <w:rsid w:val="00B474B3"/>
    <w:rsid w:val="00B47E01"/>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47C9"/>
    <w:rsid w:val="00B869F3"/>
    <w:rsid w:val="00B87DFA"/>
    <w:rsid w:val="00B90113"/>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5419"/>
    <w:rsid w:val="00BC6031"/>
    <w:rsid w:val="00BC6D9B"/>
    <w:rsid w:val="00BD12DB"/>
    <w:rsid w:val="00BD318B"/>
    <w:rsid w:val="00BD3275"/>
    <w:rsid w:val="00BD5C9B"/>
    <w:rsid w:val="00BE4094"/>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854"/>
    <w:rsid w:val="00C21962"/>
    <w:rsid w:val="00C22CF1"/>
    <w:rsid w:val="00C24758"/>
    <w:rsid w:val="00C25996"/>
    <w:rsid w:val="00C267A1"/>
    <w:rsid w:val="00C27D68"/>
    <w:rsid w:val="00C3570B"/>
    <w:rsid w:val="00C35B53"/>
    <w:rsid w:val="00C36C33"/>
    <w:rsid w:val="00C375AE"/>
    <w:rsid w:val="00C402D1"/>
    <w:rsid w:val="00C4064F"/>
    <w:rsid w:val="00C419BA"/>
    <w:rsid w:val="00C4394D"/>
    <w:rsid w:val="00C4499A"/>
    <w:rsid w:val="00C47A44"/>
    <w:rsid w:val="00C50720"/>
    <w:rsid w:val="00C511AC"/>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4310"/>
    <w:rsid w:val="00C75572"/>
    <w:rsid w:val="00C80236"/>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275"/>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17CC"/>
    <w:rsid w:val="00D22312"/>
    <w:rsid w:val="00D2304A"/>
    <w:rsid w:val="00D237E3"/>
    <w:rsid w:val="00D23962"/>
    <w:rsid w:val="00D24167"/>
    <w:rsid w:val="00D25466"/>
    <w:rsid w:val="00D25EC4"/>
    <w:rsid w:val="00D26664"/>
    <w:rsid w:val="00D3084F"/>
    <w:rsid w:val="00D33781"/>
    <w:rsid w:val="00D3411F"/>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E4F"/>
    <w:rsid w:val="00D624D5"/>
    <w:rsid w:val="00D62774"/>
    <w:rsid w:val="00D62A61"/>
    <w:rsid w:val="00D63783"/>
    <w:rsid w:val="00D641C1"/>
    <w:rsid w:val="00D65EE0"/>
    <w:rsid w:val="00D66990"/>
    <w:rsid w:val="00D67D92"/>
    <w:rsid w:val="00D702CA"/>
    <w:rsid w:val="00D71B92"/>
    <w:rsid w:val="00D721F6"/>
    <w:rsid w:val="00D74009"/>
    <w:rsid w:val="00D7435A"/>
    <w:rsid w:val="00D753EE"/>
    <w:rsid w:val="00D77162"/>
    <w:rsid w:val="00D773F6"/>
    <w:rsid w:val="00D82AEE"/>
    <w:rsid w:val="00D834E4"/>
    <w:rsid w:val="00D83AFE"/>
    <w:rsid w:val="00D85B55"/>
    <w:rsid w:val="00D875A2"/>
    <w:rsid w:val="00D900D1"/>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5F5C"/>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F1FD8"/>
    <w:rsid w:val="00DF700B"/>
    <w:rsid w:val="00DF7ADB"/>
    <w:rsid w:val="00DF7BCB"/>
    <w:rsid w:val="00E00D13"/>
    <w:rsid w:val="00E01296"/>
    <w:rsid w:val="00E01F41"/>
    <w:rsid w:val="00E03A53"/>
    <w:rsid w:val="00E04E1B"/>
    <w:rsid w:val="00E116D3"/>
    <w:rsid w:val="00E121BF"/>
    <w:rsid w:val="00E12222"/>
    <w:rsid w:val="00E13905"/>
    <w:rsid w:val="00E13CBC"/>
    <w:rsid w:val="00E1529E"/>
    <w:rsid w:val="00E16AA6"/>
    <w:rsid w:val="00E20D87"/>
    <w:rsid w:val="00E2593E"/>
    <w:rsid w:val="00E27206"/>
    <w:rsid w:val="00E27C90"/>
    <w:rsid w:val="00E3018F"/>
    <w:rsid w:val="00E30E9C"/>
    <w:rsid w:val="00E31B03"/>
    <w:rsid w:val="00E3503F"/>
    <w:rsid w:val="00E40AAE"/>
    <w:rsid w:val="00E421FD"/>
    <w:rsid w:val="00E432B7"/>
    <w:rsid w:val="00E44019"/>
    <w:rsid w:val="00E46A47"/>
    <w:rsid w:val="00E5203C"/>
    <w:rsid w:val="00E524CC"/>
    <w:rsid w:val="00E53151"/>
    <w:rsid w:val="00E54B26"/>
    <w:rsid w:val="00E551D4"/>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114"/>
    <w:rsid w:val="00E7240D"/>
    <w:rsid w:val="00E7412D"/>
    <w:rsid w:val="00E744AB"/>
    <w:rsid w:val="00E758CF"/>
    <w:rsid w:val="00E764B0"/>
    <w:rsid w:val="00E77BC5"/>
    <w:rsid w:val="00E81FF0"/>
    <w:rsid w:val="00E83C14"/>
    <w:rsid w:val="00E844C2"/>
    <w:rsid w:val="00E857B5"/>
    <w:rsid w:val="00E85C93"/>
    <w:rsid w:val="00E862EE"/>
    <w:rsid w:val="00E8653A"/>
    <w:rsid w:val="00E87916"/>
    <w:rsid w:val="00E93F31"/>
    <w:rsid w:val="00E953B3"/>
    <w:rsid w:val="00E9557A"/>
    <w:rsid w:val="00E956F6"/>
    <w:rsid w:val="00E962DC"/>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33E"/>
    <w:rsid w:val="00F055E0"/>
    <w:rsid w:val="00F1354A"/>
    <w:rsid w:val="00F15D85"/>
    <w:rsid w:val="00F17187"/>
    <w:rsid w:val="00F20ACB"/>
    <w:rsid w:val="00F20C45"/>
    <w:rsid w:val="00F224A5"/>
    <w:rsid w:val="00F22DB2"/>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16B6"/>
    <w:rsid w:val="00F624E1"/>
    <w:rsid w:val="00F63C2A"/>
    <w:rsid w:val="00F6639F"/>
    <w:rsid w:val="00F67755"/>
    <w:rsid w:val="00F700BA"/>
    <w:rsid w:val="00F70692"/>
    <w:rsid w:val="00F70BAB"/>
    <w:rsid w:val="00F70CA9"/>
    <w:rsid w:val="00F71A71"/>
    <w:rsid w:val="00F71E0C"/>
    <w:rsid w:val="00F72BA7"/>
    <w:rsid w:val="00F72D4F"/>
    <w:rsid w:val="00F72EDD"/>
    <w:rsid w:val="00F73FCB"/>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1DC1"/>
    <w:rsid w:val="00FF27F4"/>
    <w:rsid w:val="00FF2B26"/>
    <w:rsid w:val="00FF3147"/>
    <w:rsid w:val="00FF37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7BE90-A561-4CCF-BA9A-C2291D1B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customStyle="1" w:styleId="OrtaGlgeleme1-Vurgu11">
    <w:name w:val="Orta Gölgeleme 1 - Vurgu 1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Liste-Vurgu11">
    <w:name w:val="Açık Liste - Vurgu 1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0">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0">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7059-3FC9-4237-A569-703257C1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1147</Words>
  <Characters>6540</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42</cp:revision>
  <cp:lastPrinted>2017-05-26T07:35:00Z</cp:lastPrinted>
  <dcterms:created xsi:type="dcterms:W3CDTF">2017-11-02T15:04:00Z</dcterms:created>
  <dcterms:modified xsi:type="dcterms:W3CDTF">2018-02-24T18:20:00Z</dcterms:modified>
</cp:coreProperties>
</file>