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551B5" w:rsidRPr="0026208B" w:rsidTr="004E77D3">
        <w:tc>
          <w:tcPr>
            <w:tcW w:w="4606" w:type="dxa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26208B" w:rsidRDefault="00F231A9" w:rsidP="0000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Atık Kabul Tesisi Faaliyet </w:t>
            </w:r>
            <w:r w:rsidR="000551B5" w:rsidRPr="0026208B">
              <w:rPr>
                <w:rFonts w:ascii="Times New Roman" w:hAnsi="Times New Roman"/>
              </w:rPr>
              <w:t>Raporu,  çevre yönetim birimi, istihdam edilen çevre görevlisi ya da Bakanlıkça yet</w:t>
            </w:r>
            <w:r w:rsidR="00001AB4">
              <w:rPr>
                <w:rFonts w:ascii="Times New Roman" w:hAnsi="Times New Roman"/>
              </w:rPr>
              <w:t xml:space="preserve">kilendirilmiş çevre danışmanlık firmaları </w:t>
            </w:r>
            <w:r w:rsidR="000551B5" w:rsidRPr="0026208B">
              <w:rPr>
                <w:rFonts w:ascii="Times New Roman" w:hAnsi="Times New Roman"/>
              </w:rPr>
              <w:t>tarafından aşağıda yer alan formata uygun olarak hazırlanır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1B5" w:rsidRPr="0026208B" w:rsidRDefault="009119E9" w:rsidP="009E2337">
      <w:pPr>
        <w:jc w:val="center"/>
        <w:rPr>
          <w:rFonts w:ascii="Times New Roman" w:hAnsi="Times New Roman"/>
          <w:b/>
          <w:sz w:val="24"/>
          <w:szCs w:val="24"/>
        </w:rPr>
      </w:pPr>
      <w:r w:rsidRPr="009119E9">
        <w:rPr>
          <w:rFonts w:ascii="Times New Roman" w:hAnsi="Times New Roman"/>
          <w:b/>
          <w:sz w:val="24"/>
          <w:szCs w:val="24"/>
        </w:rPr>
        <w:t>ATIK KABUL TESİSİ FAALİYET RAPORU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26208B" w:rsidRPr="0026208B" w:rsidTr="0026208B">
        <w:tc>
          <w:tcPr>
            <w:tcW w:w="5000" w:type="pct"/>
            <w:gridSpan w:val="2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İçindekiler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Tablosu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Ekler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Tablolar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Şekiller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Fotoğraflar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3797" w:type="pct"/>
          </w:tcPr>
          <w:p w:rsidR="000551B5" w:rsidRPr="00F231A9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1A9">
              <w:rPr>
                <w:rFonts w:ascii="Times New Roman" w:hAnsi="Times New Roman"/>
                <w:b/>
                <w:sz w:val="24"/>
                <w:szCs w:val="24"/>
              </w:rPr>
              <w:t xml:space="preserve">RAPORU </w:t>
            </w:r>
            <w:r w:rsidR="00F231A9">
              <w:rPr>
                <w:rFonts w:ascii="Times New Roman" w:hAnsi="Times New Roman"/>
                <w:b/>
                <w:sz w:val="24"/>
                <w:szCs w:val="24"/>
              </w:rPr>
              <w:t xml:space="preserve">HAZIRLAYAN KİŞİ, KURUM, KURULUŞ </w:t>
            </w:r>
            <w:bookmarkStart w:id="0" w:name="_GoBack"/>
            <w:bookmarkEnd w:id="0"/>
            <w:r w:rsidRPr="00F231A9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26208B" w:rsidRPr="00C33DC9" w:rsidTr="00F231A9">
        <w:trPr>
          <w:trHeight w:val="225"/>
        </w:trPr>
        <w:tc>
          <w:tcPr>
            <w:tcW w:w="1203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7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F231A9" w:rsidRPr="0026208B" w:rsidTr="00F231A9">
        <w:tc>
          <w:tcPr>
            <w:tcW w:w="1203" w:type="pct"/>
          </w:tcPr>
          <w:p w:rsidR="00F231A9" w:rsidRPr="0026208B" w:rsidRDefault="00F231A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7" w:type="pct"/>
          </w:tcPr>
          <w:p w:rsidR="00F231A9" w:rsidRPr="0026208B" w:rsidRDefault="00F231A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Tesisi’ne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Ait Fotoğraflar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3797" w:type="pct"/>
          </w:tcPr>
          <w:p w:rsidR="009119E9" w:rsidRPr="0026208B" w:rsidRDefault="009119E9" w:rsidP="00911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E9">
              <w:rPr>
                <w:rFonts w:ascii="Times New Roman" w:hAnsi="Times New Roman"/>
                <w:b/>
                <w:sz w:val="24"/>
                <w:szCs w:val="24"/>
              </w:rPr>
              <w:t>ATIK KABUL TESİSİ FAALİYET RAPORU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7" w:type="pct"/>
          </w:tcPr>
          <w:p w:rsidR="000551B5" w:rsidRPr="0026208B" w:rsidRDefault="009119E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E9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manı Kullanan Gemi S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ayıs</w:t>
            </w:r>
            <w:r>
              <w:rPr>
                <w:rFonts w:ascii="Times New Roman" w:hAnsi="Times New Roman"/>
                <w:sz w:val="24"/>
                <w:szCs w:val="24"/>
              </w:rPr>
              <w:t>ı (gemi tipleri de belirtilerek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7" w:type="pct"/>
          </w:tcPr>
          <w:p w:rsidR="000551B5" w:rsidRPr="0026208B" w:rsidRDefault="009119E9" w:rsidP="00685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Liman 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Pr="00911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Yapılan Atık Bildirimleri</w:t>
            </w:r>
          </w:p>
        </w:tc>
      </w:tr>
      <w:tr w:rsidR="00465B59" w:rsidRPr="0026208B" w:rsidTr="00F231A9">
        <w:tc>
          <w:tcPr>
            <w:tcW w:w="1203" w:type="pct"/>
          </w:tcPr>
          <w:p w:rsidR="00465B59" w:rsidRPr="0026208B" w:rsidRDefault="00465B5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7" w:type="pct"/>
          </w:tcPr>
          <w:p w:rsidR="00465B59" w:rsidRPr="00465B59" w:rsidRDefault="00573648" w:rsidP="00685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648"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/>
                <w:sz w:val="24"/>
                <w:szCs w:val="24"/>
              </w:rPr>
              <w:t>Kabul Tesisine Alınan Atık Tür ve Miktarları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 xml:space="preserve"> (Atık </w:t>
            </w:r>
            <w:r>
              <w:rPr>
                <w:rFonts w:ascii="Times New Roman" w:hAnsi="Times New Roman"/>
                <w:sz w:val="24"/>
                <w:szCs w:val="24"/>
              </w:rPr>
              <w:t>Transfer Formları ile b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>irlikte)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465B5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97" w:type="pct"/>
          </w:tcPr>
          <w:p w:rsidR="000551B5" w:rsidRPr="0026208B" w:rsidRDefault="00573648" w:rsidP="000878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8">
              <w:rPr>
                <w:rFonts w:ascii="Times New Roman" w:hAnsi="Times New Roman"/>
                <w:sz w:val="24"/>
                <w:szCs w:val="24"/>
              </w:rPr>
              <w:t>Atık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Tesisi’nde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Yapılan İşlemler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arıtma vb. A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>tık türü ve miktar</w:t>
            </w:r>
            <w:r>
              <w:rPr>
                <w:rFonts w:ascii="Times New Roman" w:hAnsi="Times New Roman"/>
                <w:sz w:val="24"/>
                <w:szCs w:val="24"/>
              </w:rPr>
              <w:t>ları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 xml:space="preserve"> belirtilerek)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6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 w:rsidR="0046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7" w:type="pct"/>
          </w:tcPr>
          <w:p w:rsidR="000551B5" w:rsidRPr="0026208B" w:rsidRDefault="00655F41" w:rsidP="006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Kütle Denge Sistemi Çıktıları </w:t>
            </w:r>
            <w:r w:rsidRPr="00655F4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Kütle Denge Sistemi’nden muaf olan tesisler</w:t>
            </w:r>
            <w:r w:rsidRPr="00655F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C33DC9" w:rsidTr="00F231A9">
        <w:tc>
          <w:tcPr>
            <w:tcW w:w="1203" w:type="pct"/>
          </w:tcPr>
          <w:p w:rsidR="000551B5" w:rsidRPr="00C33DC9" w:rsidRDefault="0059255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7" w:type="pct"/>
          </w:tcPr>
          <w:p w:rsidR="004D3128" w:rsidRPr="004D3128" w:rsidRDefault="004D3128" w:rsidP="00CE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D3128">
              <w:rPr>
                <w:rFonts w:ascii="Times New Roman" w:hAnsi="Times New Roman"/>
                <w:sz w:val="24"/>
                <w:szCs w:val="24"/>
              </w:rPr>
              <w:t>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="004814FB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="004814FB">
              <w:rPr>
                <w:rFonts w:ascii="Times New Roman" w:hAnsi="Times New Roman"/>
                <w:sz w:val="24"/>
                <w:szCs w:val="24"/>
              </w:rPr>
              <w:t xml:space="preserve"> Kabul Edilen Atıklar</w:t>
            </w:r>
            <w:r w:rsidR="00CE21B8">
              <w:rPr>
                <w:rFonts w:ascii="Times New Roman" w:hAnsi="Times New Roman"/>
                <w:sz w:val="24"/>
                <w:szCs w:val="24"/>
              </w:rPr>
              <w:t xml:space="preserve">ın </w:t>
            </w:r>
            <w:proofErr w:type="spellStart"/>
            <w:r w:rsidR="00CE21B8">
              <w:rPr>
                <w:rFonts w:ascii="Times New Roman" w:hAnsi="Times New Roman"/>
                <w:sz w:val="24"/>
                <w:szCs w:val="24"/>
              </w:rPr>
              <w:t>Bertarafı</w:t>
            </w:r>
            <w:proofErr w:type="spellEnd"/>
            <w:r w:rsidR="00CE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1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814FB"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 w:rsidR="00CE21B8">
              <w:rPr>
                <w:rFonts w:ascii="Times New Roman" w:hAnsi="Times New Roman"/>
                <w:sz w:val="24"/>
                <w:szCs w:val="24"/>
              </w:rPr>
              <w:t>kodlarına göre yapılan işlemler, atıkların gönderildiği bertaraf tesisleri, nakliye işlemleri vb.</w:t>
            </w:r>
          </w:p>
        </w:tc>
      </w:tr>
      <w:tr w:rsidR="00592559" w:rsidRPr="00C33DC9" w:rsidTr="00F231A9">
        <w:tc>
          <w:tcPr>
            <w:tcW w:w="1203" w:type="pct"/>
          </w:tcPr>
          <w:p w:rsidR="00592559" w:rsidRPr="00C33DC9" w:rsidRDefault="0059255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7" w:type="pct"/>
          </w:tcPr>
          <w:p w:rsidR="00F231A9" w:rsidRDefault="00721F71" w:rsidP="00F9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59">
              <w:rPr>
                <w:rFonts w:ascii="Times New Roman" w:hAnsi="Times New Roman"/>
                <w:sz w:val="24"/>
                <w:szCs w:val="24"/>
              </w:rPr>
              <w:t>Bertarafa</w:t>
            </w:r>
            <w:proofErr w:type="spellEnd"/>
            <w:r w:rsidRPr="00592559">
              <w:rPr>
                <w:rFonts w:ascii="Times New Roman" w:hAnsi="Times New Roman"/>
                <w:sz w:val="24"/>
                <w:szCs w:val="24"/>
              </w:rPr>
              <w:t xml:space="preserve"> Gönderilen Atık Tür</w:t>
            </w:r>
            <w:r>
              <w:rPr>
                <w:rFonts w:ascii="Times New Roman" w:hAnsi="Times New Roman"/>
                <w:sz w:val="24"/>
                <w:szCs w:val="24"/>
              </w:rPr>
              <w:t>ü v</w:t>
            </w:r>
            <w:r w:rsidRPr="00592559">
              <w:rPr>
                <w:rFonts w:ascii="Times New Roman" w:hAnsi="Times New Roman"/>
                <w:sz w:val="24"/>
                <w:szCs w:val="24"/>
              </w:rPr>
              <w:t>e Miktarları</w:t>
            </w:r>
          </w:p>
          <w:p w:rsidR="00F231A9" w:rsidRDefault="00F231A9" w:rsidP="00F9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F71" w:rsidRDefault="00721F71" w:rsidP="00F9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21F71">
              <w:rPr>
                <w:rFonts w:ascii="Times New Roman" w:hAnsi="Times New Roman"/>
                <w:sz w:val="24"/>
                <w:szCs w:val="24"/>
              </w:rPr>
              <w:t>Geçici Faaliyet Belgesi alınmasından sonraki dönemi kapsayacak şekilde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tesisten çıkan tehlikeli atıklar için düzenlen</w:t>
            </w:r>
            <w:r w:rsidR="00F90A49">
              <w:rPr>
                <w:rFonts w:ascii="Times New Roman" w:hAnsi="Times New Roman"/>
                <w:sz w:val="24"/>
                <w:szCs w:val="24"/>
              </w:rPr>
              <w:t>en Ulusal Atık Taşıma Formları T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blosu (UATF seri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atık </w:t>
            </w:r>
            <w:r w:rsidR="00F90A49">
              <w:rPr>
                <w:rFonts w:ascii="Times New Roman" w:hAnsi="Times New Roman"/>
                <w:sz w:val="24"/>
                <w:szCs w:val="24"/>
              </w:rPr>
              <w:t xml:space="preserve">çıkış tarihi, 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gönderim yeri, miktarı bilgilerini içerecek şekilde hazırlanacak tablo)</w:t>
            </w:r>
          </w:p>
        </w:tc>
      </w:tr>
      <w:tr w:rsidR="00F231A9" w:rsidRPr="00C33DC9" w:rsidTr="00F231A9">
        <w:tc>
          <w:tcPr>
            <w:tcW w:w="1203" w:type="pct"/>
          </w:tcPr>
          <w:p w:rsidR="00F231A9" w:rsidRPr="0026208B" w:rsidRDefault="00F231A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7" w:type="pct"/>
          </w:tcPr>
          <w:p w:rsidR="00F231A9" w:rsidRPr="00592559" w:rsidRDefault="00F231A9" w:rsidP="00CE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Bakanlığın İ</w:t>
            </w:r>
            <w:r w:rsidRPr="00F231A9">
              <w:rPr>
                <w:rFonts w:ascii="Times New Roman" w:hAnsi="Times New Roman"/>
                <w:sz w:val="24"/>
                <w:szCs w:val="24"/>
              </w:rPr>
              <w:t>steyeceği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Diğer Bilgi ve Belgeler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7" w:type="pct"/>
          </w:tcPr>
          <w:p w:rsidR="000551B5" w:rsidRPr="0026208B" w:rsidRDefault="00F231A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ve Faaliyet İ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le İlgili Genel Değerlendirme</w:t>
            </w:r>
          </w:p>
        </w:tc>
      </w:tr>
    </w:tbl>
    <w:p w:rsidR="000551B5" w:rsidRPr="0026208B" w:rsidRDefault="000551B5">
      <w:pPr>
        <w:rPr>
          <w:rFonts w:ascii="Times New Roman" w:hAnsi="Times New Roman"/>
          <w:sz w:val="24"/>
          <w:szCs w:val="24"/>
        </w:rPr>
      </w:pPr>
    </w:p>
    <w:sectPr w:rsidR="000551B5" w:rsidRPr="0026208B" w:rsidSect="00C33DC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81B6C"/>
    <w:multiLevelType w:val="hybridMultilevel"/>
    <w:tmpl w:val="58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005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1D52F21"/>
    <w:multiLevelType w:val="hybridMultilevel"/>
    <w:tmpl w:val="7B2A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BAF"/>
    <w:multiLevelType w:val="multilevel"/>
    <w:tmpl w:val="D5080C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BE32FB"/>
    <w:multiLevelType w:val="hybridMultilevel"/>
    <w:tmpl w:val="C54C7D70"/>
    <w:lvl w:ilvl="0" w:tplc="4AF6470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97584"/>
    <w:multiLevelType w:val="hybridMultilevel"/>
    <w:tmpl w:val="B8C62E3A"/>
    <w:lvl w:ilvl="0" w:tplc="01E27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1AB4"/>
    <w:rsid w:val="00034E76"/>
    <w:rsid w:val="000409DC"/>
    <w:rsid w:val="000551B5"/>
    <w:rsid w:val="000573CE"/>
    <w:rsid w:val="000618EB"/>
    <w:rsid w:val="000632C7"/>
    <w:rsid w:val="00087869"/>
    <w:rsid w:val="0009283D"/>
    <w:rsid w:val="00095E19"/>
    <w:rsid w:val="000D27D6"/>
    <w:rsid w:val="00107ED9"/>
    <w:rsid w:val="001147CC"/>
    <w:rsid w:val="001804F8"/>
    <w:rsid w:val="00181045"/>
    <w:rsid w:val="00187B0D"/>
    <w:rsid w:val="00192CD3"/>
    <w:rsid w:val="001950A8"/>
    <w:rsid w:val="001C2E76"/>
    <w:rsid w:val="001D04EC"/>
    <w:rsid w:val="001E1446"/>
    <w:rsid w:val="001F3BAD"/>
    <w:rsid w:val="00245F97"/>
    <w:rsid w:val="0026208B"/>
    <w:rsid w:val="00333119"/>
    <w:rsid w:val="003447B0"/>
    <w:rsid w:val="0035215D"/>
    <w:rsid w:val="00396C52"/>
    <w:rsid w:val="003A0248"/>
    <w:rsid w:val="003F5452"/>
    <w:rsid w:val="00416474"/>
    <w:rsid w:val="00465B59"/>
    <w:rsid w:val="004814FB"/>
    <w:rsid w:val="004D2DA7"/>
    <w:rsid w:val="004D3128"/>
    <w:rsid w:val="004E77D3"/>
    <w:rsid w:val="004F64F1"/>
    <w:rsid w:val="0056494F"/>
    <w:rsid w:val="0057122A"/>
    <w:rsid w:val="00573648"/>
    <w:rsid w:val="00592559"/>
    <w:rsid w:val="005C5D76"/>
    <w:rsid w:val="00655F41"/>
    <w:rsid w:val="006728A7"/>
    <w:rsid w:val="006856EC"/>
    <w:rsid w:val="006B7E7D"/>
    <w:rsid w:val="006C46D0"/>
    <w:rsid w:val="006D07E4"/>
    <w:rsid w:val="006E567A"/>
    <w:rsid w:val="00721F71"/>
    <w:rsid w:val="00743764"/>
    <w:rsid w:val="00752C30"/>
    <w:rsid w:val="00772F97"/>
    <w:rsid w:val="00773D24"/>
    <w:rsid w:val="00794693"/>
    <w:rsid w:val="007B2663"/>
    <w:rsid w:val="007D7CB6"/>
    <w:rsid w:val="00891D41"/>
    <w:rsid w:val="008B2BA0"/>
    <w:rsid w:val="009119E9"/>
    <w:rsid w:val="00913BC8"/>
    <w:rsid w:val="0092519C"/>
    <w:rsid w:val="009E2337"/>
    <w:rsid w:val="009F6D02"/>
    <w:rsid w:val="00AA7C81"/>
    <w:rsid w:val="00AE3C46"/>
    <w:rsid w:val="00AE6C28"/>
    <w:rsid w:val="00AF3358"/>
    <w:rsid w:val="00B04F6A"/>
    <w:rsid w:val="00B25934"/>
    <w:rsid w:val="00B30D7C"/>
    <w:rsid w:val="00B57998"/>
    <w:rsid w:val="00B84BCE"/>
    <w:rsid w:val="00C055F2"/>
    <w:rsid w:val="00C33DC9"/>
    <w:rsid w:val="00C63042"/>
    <w:rsid w:val="00CA1366"/>
    <w:rsid w:val="00CC3420"/>
    <w:rsid w:val="00CE21B8"/>
    <w:rsid w:val="00CF5C82"/>
    <w:rsid w:val="00D00B87"/>
    <w:rsid w:val="00D13307"/>
    <w:rsid w:val="00D250FA"/>
    <w:rsid w:val="00D42C20"/>
    <w:rsid w:val="00E72B98"/>
    <w:rsid w:val="00ED635A"/>
    <w:rsid w:val="00ED6D86"/>
    <w:rsid w:val="00F231A9"/>
    <w:rsid w:val="00F23206"/>
    <w:rsid w:val="00F34D17"/>
    <w:rsid w:val="00F358BB"/>
    <w:rsid w:val="00F37DBB"/>
    <w:rsid w:val="00F507BB"/>
    <w:rsid w:val="00F567B3"/>
    <w:rsid w:val="00F90A49"/>
    <w:rsid w:val="00FB33F2"/>
    <w:rsid w:val="00FC5D7A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B98E-006B-43D1-A99B-3144F979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Tülay Kırımhan</cp:lastModifiedBy>
  <cp:revision>11</cp:revision>
  <cp:lastPrinted>2011-09-13T11:07:00Z</cp:lastPrinted>
  <dcterms:created xsi:type="dcterms:W3CDTF">2018-03-28T08:19:00Z</dcterms:created>
  <dcterms:modified xsi:type="dcterms:W3CDTF">2018-03-28T09:06:00Z</dcterms:modified>
</cp:coreProperties>
</file>