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6417"/>
      </w:tblGrid>
      <w:tr w:rsidR="00B81DCD" w:rsidRPr="003F5452" w:rsidTr="00A95486">
        <w:tc>
          <w:tcPr>
            <w:tcW w:w="4606" w:type="dxa"/>
          </w:tcPr>
          <w:p w:rsidR="00B81DCD" w:rsidRPr="00A95486" w:rsidRDefault="00B81DCD" w:rsidP="00392F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5486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417" w:type="dxa"/>
          </w:tcPr>
          <w:p w:rsidR="00B81DCD" w:rsidRPr="00A95486" w:rsidRDefault="00B81DCD" w:rsidP="00A9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86">
              <w:rPr>
                <w:rFonts w:ascii="Times New Roman" w:hAnsi="Times New Roman"/>
                <w:sz w:val="24"/>
                <w:szCs w:val="24"/>
              </w:rPr>
              <w:t xml:space="preserve">İşletmeler hazırlanan formatı, Bakanlığımızca belgelendirilen; işletmede çalışan çevre görevlisi, işletmenin çevre yönetim birimi, </w:t>
            </w:r>
            <w:proofErr w:type="gramStart"/>
            <w:r w:rsidRPr="00A95486">
              <w:rPr>
                <w:rFonts w:ascii="Times New Roman" w:hAnsi="Times New Roman"/>
                <w:sz w:val="24"/>
                <w:szCs w:val="24"/>
              </w:rPr>
              <w:t>yada</w:t>
            </w:r>
            <w:proofErr w:type="gramEnd"/>
            <w:r w:rsidRPr="00A95486">
              <w:rPr>
                <w:rFonts w:ascii="Times New Roman" w:hAnsi="Times New Roman"/>
                <w:sz w:val="24"/>
                <w:szCs w:val="24"/>
              </w:rPr>
              <w:t xml:space="preserve"> çevre danışmanlık firmaları aracılığı veya bilimsel kuruluşlar aracılığı ile doldururlar.</w:t>
            </w:r>
          </w:p>
        </w:tc>
      </w:tr>
    </w:tbl>
    <w:p w:rsidR="00B81DCD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E9B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RAPORU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1DCD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(PCB ARINDIRMA)</w:t>
      </w:r>
    </w:p>
    <w:p w:rsidR="00B81DCD" w:rsidRPr="003F5452" w:rsidRDefault="00B81DCD" w:rsidP="00113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10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831"/>
        <w:gridCol w:w="480"/>
        <w:gridCol w:w="8825"/>
        <w:gridCol w:w="195"/>
        <w:gridCol w:w="195"/>
        <w:gridCol w:w="195"/>
        <w:gridCol w:w="195"/>
        <w:gridCol w:w="195"/>
        <w:gridCol w:w="195"/>
      </w:tblGrid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10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İÇİNDEKİLER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İÇİNDEKİLER TABLOSU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EKLER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TABLOLAR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ŞEKİLLER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RESİMLER LİSTESİ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RAPORU HAZIRLAYAN KİŞİ, KURUM, KURULUŞ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Adı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Adresi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İletişim Bilgileri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3C0E9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TESİS BİLGİLERİ</w:t>
            </w:r>
          </w:p>
        </w:tc>
      </w:tr>
      <w:tr w:rsidR="00B81DCD" w:rsidRPr="0024671B" w:rsidTr="003C0E9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2.1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Faaliyet Hakkında genel Bilgi</w:t>
            </w:r>
          </w:p>
        </w:tc>
      </w:tr>
      <w:tr w:rsidR="00B81DCD" w:rsidRPr="0024671B" w:rsidTr="003C0E9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2.2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Faaliyet sahibinin adı</w:t>
            </w:r>
          </w:p>
        </w:tc>
      </w:tr>
      <w:tr w:rsidR="00B81DCD" w:rsidRPr="0024671B" w:rsidTr="003C0E9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2.3</w:t>
            </w:r>
          </w:p>
        </w:tc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Yatırım Maliyeti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TESİS SAHA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çevresinin çevrili olup olmadığına dair bilgi</w:t>
            </w:r>
          </w:p>
        </w:tc>
      </w:tr>
      <w:tr w:rsidR="00B81DCD" w:rsidRPr="0024671B" w:rsidTr="0024671B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3.2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Tesis bölümlerinin tanıtımı (Giriş, atık kabul ünitesi, depo alanı, laboratuvar, 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proses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alanı, vb.)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Açık ve kapalı alanlardaki zemin geçirimsizliği (Beton, </w:t>
            </w:r>
            <w:proofErr w:type="spellStart"/>
            <w:r w:rsidRPr="0024671B">
              <w:rPr>
                <w:rFonts w:ascii="Times New Roman" w:hAnsi="Times New Roman"/>
                <w:color w:val="000000"/>
                <w:lang w:eastAsia="tr-TR"/>
              </w:rPr>
              <w:t>epoksi</w:t>
            </w:r>
            <w:proofErr w:type="spell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boya, vb.)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PCB Laboratuvarı (PCB tayini için Yönetmelik'te* belirtilen şartları sağlayan analiz laboratuvarı)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3.5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PCB tankları (Tank sayısı, şekli, hacmi 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GİRİŞ ÜNİTESİ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 girişinde görevli personel sayısı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4.2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Kantar ünitesi hakkında bilgi (Tesise ait olup olmadığı, 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proses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ünitesine mesafesi, kapasitesi, kalibrasyon periyodu, kayıt tutma ve saklama ortamı, transformatörün yağlı ve yağsız ağırlık ölçümü)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GEÇİCİ DEPOLAMA ÜNİTESİ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5.1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fiziksel durumu (yarı açık, kapalı, duvar yüksekliği, kullanılan malzeme türü</w:t>
            </w:r>
            <w:r w:rsidR="003C0E9B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  <w:r w:rsidRPr="0024671B">
              <w:rPr>
                <w:rFonts w:ascii="Times New Roman" w:hAnsi="Times New Roman"/>
                <w:color w:val="000000"/>
                <w:lang w:eastAsia="tr-TR"/>
              </w:rPr>
              <w:t>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5.2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zemin özellikleri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lastRenderedPageBreak/>
              <w:t>5.3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Geçici depolama ünitesinin konumu (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proses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ünitesine giriş, atık kabul ve diğer ünitelere olan mesafesi, kapladığı alan (m2) ve hacim (m3))</w:t>
            </w:r>
          </w:p>
        </w:tc>
      </w:tr>
      <w:tr w:rsidR="00B81DCD" w:rsidRPr="0024671B" w:rsidTr="0024671B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6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  ENVANTER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Tesise kabul edilecek transformatörlerin 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envanter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numaraları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Tesise kabul edilecek transformatörlerin temin yerleri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6.3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Transformatör ve dış ortam etiketlemeleri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7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PROSES BİLGİLERİ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İzolasyon sıvılarının boşaltım ve depolanması 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 Arındırma metodu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Arındırma sürecinde kullanılacak 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ekipman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sayı ve kapasitesi</w:t>
            </w:r>
          </w:p>
        </w:tc>
      </w:tr>
      <w:tr w:rsidR="00B81DCD" w:rsidRPr="0024671B" w:rsidTr="0024671B">
        <w:trPr>
          <w:gridAfter w:val="6"/>
          <w:wAfter w:w="1135" w:type="dxa"/>
          <w:trHeight w:val="6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Arındırma sürecinde kullanılacak malzeme türü, miktarı, malzeme güvenlik bilgi formları, depolama şekilleri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7.5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Proses sahası zemin özellikleri</w:t>
            </w:r>
          </w:p>
        </w:tc>
      </w:tr>
      <w:tr w:rsidR="00B81DCD" w:rsidRPr="0024671B" w:rsidTr="0024671B">
        <w:trPr>
          <w:gridAfter w:val="6"/>
          <w:wAfter w:w="1135" w:type="dxa"/>
          <w:trHeight w:val="58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7.6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Proses sahası fiziksel özellikleri ( PCB tankları, aktif karbon filtre, </w:t>
            </w:r>
            <w:proofErr w:type="spellStart"/>
            <w:r w:rsidRPr="0024671B">
              <w:rPr>
                <w:rFonts w:ascii="Times New Roman" w:hAnsi="Times New Roman"/>
                <w:color w:val="000000"/>
                <w:lang w:eastAsia="tr-TR"/>
              </w:rPr>
              <w:t>solvent</w:t>
            </w:r>
            <w:proofErr w:type="spell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tankları, yıkama ünitesi, diğer </w:t>
            </w:r>
            <w:proofErr w:type="gramStart"/>
            <w:r w:rsidRPr="0024671B">
              <w:rPr>
                <w:rFonts w:ascii="Times New Roman" w:hAnsi="Times New Roman"/>
                <w:color w:val="000000"/>
                <w:lang w:eastAsia="tr-TR"/>
              </w:rPr>
              <w:t>proses</w:t>
            </w:r>
            <w:proofErr w:type="gram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üniteleri vb.)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8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GÜVENLİK ÖNLEMLERİ</w:t>
            </w:r>
          </w:p>
        </w:tc>
      </w:tr>
      <w:tr w:rsidR="00B81DCD" w:rsidRPr="0024671B" w:rsidTr="0024671B">
        <w:trPr>
          <w:gridAfter w:val="6"/>
          <w:wAfter w:w="1135" w:type="dxa"/>
          <w:trHeight w:val="58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İşletme ve depolama alanlarında etkin yangın söndürme, havalandırma ve paratoner donanımları (köpüklü yangın söndürme ve sulu tank soğutma sistemleri 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8.2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3C0E9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Absorb</w:t>
            </w:r>
            <w:r w:rsidR="003C0E9B">
              <w:rPr>
                <w:rFonts w:ascii="Times New Roman" w:hAnsi="Times New Roman"/>
                <w:color w:val="000000"/>
                <w:lang w:eastAsia="tr-TR"/>
              </w:rPr>
              <w:t>an</w:t>
            </w: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ma</w:t>
            </w:r>
            <w:r w:rsidR="003C0E9B">
              <w:rPr>
                <w:rFonts w:ascii="Times New Roman" w:hAnsi="Times New Roman"/>
                <w:color w:val="000000"/>
                <w:lang w:eastAsia="tr-TR"/>
              </w:rPr>
              <w:t>lzemeler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8.3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Personel kişisel koruyucu donanımı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8.4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Havalandırma (aktif karbon filtre)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BÖLÜM 9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SONUÇLAR</w:t>
            </w:r>
          </w:p>
        </w:tc>
      </w:tr>
      <w:tr w:rsidR="00B81DCD" w:rsidRPr="0024671B" w:rsidTr="0024671B">
        <w:trPr>
          <w:gridAfter w:val="6"/>
          <w:wAfter w:w="1135" w:type="dxa"/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9.1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Tesis ve faaliyet ile ilgili genel değerlendirme.</w:t>
            </w:r>
          </w:p>
        </w:tc>
      </w:tr>
      <w:tr w:rsidR="00B81DCD" w:rsidRPr="0024671B" w:rsidTr="0024671B">
        <w:trPr>
          <w:gridAfter w:val="6"/>
          <w:wAfter w:w="1135" w:type="dxa"/>
          <w:trHeight w:val="615"/>
        </w:trPr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1DCD" w:rsidRPr="0024671B" w:rsidRDefault="00B81DCD" w:rsidP="0024671B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* 27.12.2007 tarih ve 26739 sayılı Resmi Gazetede yayımlanarak yürürlüğe giren PCB ve </w:t>
            </w:r>
            <w:proofErr w:type="spellStart"/>
            <w:r w:rsidRPr="0024671B">
              <w:rPr>
                <w:rFonts w:ascii="Times New Roman" w:hAnsi="Times New Roman"/>
                <w:color w:val="000000"/>
                <w:lang w:eastAsia="tr-TR"/>
              </w:rPr>
              <w:t>PCT'lerin</w:t>
            </w:r>
            <w:proofErr w:type="spellEnd"/>
            <w:r w:rsidRPr="0024671B">
              <w:rPr>
                <w:rFonts w:ascii="Times New Roman" w:hAnsi="Times New Roman"/>
                <w:color w:val="000000"/>
                <w:lang w:eastAsia="tr-TR"/>
              </w:rPr>
              <w:t xml:space="preserve"> Kontrolü Hakkında Yönetmelik</w:t>
            </w:r>
          </w:p>
        </w:tc>
      </w:tr>
    </w:tbl>
    <w:p w:rsidR="00B81DCD" w:rsidRPr="00FB33F2" w:rsidRDefault="00B81DC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1DCD" w:rsidRPr="00FB33F2" w:rsidSect="0024671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4058F"/>
    <w:rsid w:val="000573CE"/>
    <w:rsid w:val="000632C7"/>
    <w:rsid w:val="000B5A36"/>
    <w:rsid w:val="000C0CA7"/>
    <w:rsid w:val="0011351C"/>
    <w:rsid w:val="001804F8"/>
    <w:rsid w:val="001854BC"/>
    <w:rsid w:val="0018590E"/>
    <w:rsid w:val="001C2E76"/>
    <w:rsid w:val="001D04EC"/>
    <w:rsid w:val="001F076E"/>
    <w:rsid w:val="00245F97"/>
    <w:rsid w:val="0024671B"/>
    <w:rsid w:val="0025565B"/>
    <w:rsid w:val="00265329"/>
    <w:rsid w:val="002C2061"/>
    <w:rsid w:val="00333119"/>
    <w:rsid w:val="003447B0"/>
    <w:rsid w:val="00365BCF"/>
    <w:rsid w:val="00392F3F"/>
    <w:rsid w:val="00396C52"/>
    <w:rsid w:val="003C0E9B"/>
    <w:rsid w:val="003F5452"/>
    <w:rsid w:val="004E6EA2"/>
    <w:rsid w:val="00553157"/>
    <w:rsid w:val="0056494F"/>
    <w:rsid w:val="00565929"/>
    <w:rsid w:val="0059501C"/>
    <w:rsid w:val="005B69CC"/>
    <w:rsid w:val="005F3BA5"/>
    <w:rsid w:val="0061410E"/>
    <w:rsid w:val="00623CEC"/>
    <w:rsid w:val="00656E83"/>
    <w:rsid w:val="006D4D83"/>
    <w:rsid w:val="006E567A"/>
    <w:rsid w:val="00773D24"/>
    <w:rsid w:val="00790F3F"/>
    <w:rsid w:val="00794693"/>
    <w:rsid w:val="007D7CB6"/>
    <w:rsid w:val="008604BA"/>
    <w:rsid w:val="008619F4"/>
    <w:rsid w:val="008B2BA0"/>
    <w:rsid w:val="008F1C53"/>
    <w:rsid w:val="009D62E6"/>
    <w:rsid w:val="009E2337"/>
    <w:rsid w:val="009F6D02"/>
    <w:rsid w:val="00A11E36"/>
    <w:rsid w:val="00A42635"/>
    <w:rsid w:val="00A71507"/>
    <w:rsid w:val="00A95486"/>
    <w:rsid w:val="00AD151B"/>
    <w:rsid w:val="00AE3C46"/>
    <w:rsid w:val="00AF3358"/>
    <w:rsid w:val="00B04F6A"/>
    <w:rsid w:val="00B30D7C"/>
    <w:rsid w:val="00B81DCD"/>
    <w:rsid w:val="00BC3ACC"/>
    <w:rsid w:val="00BE2B1D"/>
    <w:rsid w:val="00C10112"/>
    <w:rsid w:val="00C63042"/>
    <w:rsid w:val="00C96C21"/>
    <w:rsid w:val="00CB45AC"/>
    <w:rsid w:val="00CC3420"/>
    <w:rsid w:val="00D169C9"/>
    <w:rsid w:val="00D250FA"/>
    <w:rsid w:val="00D42C20"/>
    <w:rsid w:val="00D87EC3"/>
    <w:rsid w:val="00DD083A"/>
    <w:rsid w:val="00E72B98"/>
    <w:rsid w:val="00EC385E"/>
    <w:rsid w:val="00ED392A"/>
    <w:rsid w:val="00ED635A"/>
    <w:rsid w:val="00F507BB"/>
    <w:rsid w:val="00F567B3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96C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AC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96C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A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2</cp:revision>
  <cp:lastPrinted>2011-09-13T12:45:00Z</cp:lastPrinted>
  <dcterms:created xsi:type="dcterms:W3CDTF">2014-11-11T10:22:00Z</dcterms:created>
  <dcterms:modified xsi:type="dcterms:W3CDTF">2014-11-11T10:22:00Z</dcterms:modified>
</cp:coreProperties>
</file>