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3E" w:rsidRPr="00FD668C" w:rsidRDefault="0059113E" w:rsidP="002B429B">
      <w:pPr>
        <w:pStyle w:val="Default"/>
        <w:jc w:val="center"/>
        <w:rPr>
          <w:b/>
          <w:bCs/>
          <w:color w:val="FF0000"/>
        </w:rPr>
      </w:pPr>
      <w:r w:rsidRPr="00FD668C">
        <w:rPr>
          <w:b/>
          <w:bCs/>
          <w:color w:val="FF0000"/>
        </w:rPr>
        <w:t>ÇEVRE LİSANSI</w:t>
      </w:r>
    </w:p>
    <w:p w:rsidR="0059113E" w:rsidRPr="00FD668C" w:rsidRDefault="0059113E" w:rsidP="002B429B">
      <w:pPr>
        <w:pStyle w:val="Default"/>
        <w:jc w:val="center"/>
        <w:rPr>
          <w:b/>
          <w:bCs/>
          <w:color w:val="FF0000"/>
        </w:rPr>
      </w:pPr>
      <w:r w:rsidRPr="00FD668C">
        <w:rPr>
          <w:b/>
          <w:bCs/>
          <w:color w:val="FF0000"/>
        </w:rPr>
        <w:t>BAŞVURUSUNDA BULUNACAK İŞLETMELERİN</w:t>
      </w:r>
    </w:p>
    <w:p w:rsidR="0059113E" w:rsidRPr="00FD668C" w:rsidRDefault="0059113E" w:rsidP="002B429B">
      <w:pPr>
        <w:pStyle w:val="Default"/>
        <w:jc w:val="center"/>
        <w:rPr>
          <w:b/>
          <w:bCs/>
          <w:color w:val="FF0000"/>
        </w:rPr>
      </w:pPr>
      <w:r w:rsidRPr="00FD668C">
        <w:rPr>
          <w:b/>
          <w:bCs/>
          <w:color w:val="FF0000"/>
        </w:rPr>
        <w:t>SAĞLAMASI GEREKEN FİZİKİ ŞARTLAR</w:t>
      </w:r>
    </w:p>
    <w:p w:rsidR="0059113E" w:rsidRDefault="0059113E" w:rsidP="00D937E0">
      <w:pPr>
        <w:pStyle w:val="AralkYok"/>
        <w:rPr>
          <w:rFonts w:ascii="Times New Roman" w:hAnsi="Times New Roman"/>
          <w:sz w:val="28"/>
          <w:szCs w:val="28"/>
        </w:rPr>
      </w:pPr>
    </w:p>
    <w:p w:rsidR="00822BA0" w:rsidRPr="00DD16BE" w:rsidRDefault="00822BA0" w:rsidP="00D937E0">
      <w:pPr>
        <w:pStyle w:val="AralkYok"/>
        <w:rPr>
          <w:rFonts w:ascii="Times New Roman" w:hAnsi="Times New Roman"/>
          <w:sz w:val="28"/>
          <w:szCs w:val="28"/>
        </w:rPr>
      </w:pPr>
    </w:p>
    <w:p w:rsidR="00EA79E5" w:rsidRPr="00FD668C" w:rsidRDefault="00EA79E5" w:rsidP="00EA79E5">
      <w:pPr>
        <w:pStyle w:val="AralkYok"/>
        <w:rPr>
          <w:rFonts w:ascii="Times New Roman" w:hAnsi="Times New Roman"/>
          <w:b/>
        </w:rPr>
      </w:pPr>
      <w:r w:rsidRPr="00FD668C">
        <w:rPr>
          <w:rFonts w:ascii="Times New Roman" w:hAnsi="Times New Roman"/>
          <w:b/>
        </w:rPr>
        <w:t>Tesisin Adı</w:t>
      </w:r>
      <w:r w:rsidR="002B429B" w:rsidRPr="00FD668C">
        <w:rPr>
          <w:rFonts w:ascii="Times New Roman" w:hAnsi="Times New Roman"/>
          <w:b/>
        </w:rPr>
        <w:tab/>
      </w:r>
      <w:r w:rsidR="002B429B" w:rsidRPr="00FD668C">
        <w:rPr>
          <w:rFonts w:ascii="Times New Roman" w:hAnsi="Times New Roman"/>
          <w:b/>
        </w:rPr>
        <w:tab/>
      </w:r>
      <w:r w:rsidR="002B429B" w:rsidRPr="00FD668C">
        <w:rPr>
          <w:rFonts w:ascii="Times New Roman" w:hAnsi="Times New Roman"/>
          <w:b/>
        </w:rPr>
        <w:tab/>
      </w:r>
      <w:r w:rsidRPr="00FD668C">
        <w:rPr>
          <w:rFonts w:ascii="Times New Roman" w:hAnsi="Times New Roman"/>
          <w:b/>
        </w:rPr>
        <w:t>:</w:t>
      </w:r>
    </w:p>
    <w:p w:rsidR="0059113E" w:rsidRPr="00FD668C" w:rsidRDefault="00EA79E5" w:rsidP="00EA79E5">
      <w:pPr>
        <w:pStyle w:val="AralkYok"/>
        <w:rPr>
          <w:rFonts w:ascii="Times New Roman" w:hAnsi="Times New Roman"/>
          <w:b/>
        </w:rPr>
      </w:pPr>
      <w:r w:rsidRPr="00FD668C">
        <w:rPr>
          <w:rFonts w:ascii="Times New Roman" w:hAnsi="Times New Roman"/>
          <w:b/>
        </w:rPr>
        <w:t xml:space="preserve">Tesisin Adresi </w:t>
      </w:r>
      <w:r w:rsidR="002B429B" w:rsidRPr="00FD668C">
        <w:rPr>
          <w:rFonts w:ascii="Times New Roman" w:hAnsi="Times New Roman"/>
          <w:b/>
        </w:rPr>
        <w:tab/>
      </w:r>
      <w:r w:rsidR="002B429B" w:rsidRPr="00FD668C">
        <w:rPr>
          <w:rFonts w:ascii="Times New Roman" w:hAnsi="Times New Roman"/>
          <w:b/>
        </w:rPr>
        <w:tab/>
      </w:r>
      <w:r w:rsidR="00596A01">
        <w:rPr>
          <w:rFonts w:ascii="Times New Roman" w:hAnsi="Times New Roman"/>
          <w:b/>
        </w:rPr>
        <w:tab/>
      </w:r>
      <w:r w:rsidRPr="00FD668C">
        <w:rPr>
          <w:rFonts w:ascii="Times New Roman" w:hAnsi="Times New Roman"/>
          <w:b/>
        </w:rPr>
        <w:t>:</w:t>
      </w:r>
    </w:p>
    <w:p w:rsidR="0059113E" w:rsidRPr="00FD668C" w:rsidRDefault="0059113E" w:rsidP="00D937E0">
      <w:pPr>
        <w:pStyle w:val="AralkYok"/>
        <w:rPr>
          <w:rFonts w:ascii="Times New Roman" w:hAnsi="Times New Roman"/>
        </w:rPr>
      </w:pPr>
      <w:r w:rsidRPr="00FD668C">
        <w:rPr>
          <w:rFonts w:ascii="Times New Roman" w:hAnsi="Times New Roman"/>
          <w:b/>
        </w:rPr>
        <w:t>Çevre Lisansının Konusu</w:t>
      </w:r>
      <w:r w:rsidRPr="00FD668C">
        <w:rPr>
          <w:rFonts w:ascii="Times New Roman" w:hAnsi="Times New Roman"/>
          <w:b/>
        </w:rPr>
        <w:tab/>
        <w:t>:</w:t>
      </w:r>
      <w:r w:rsidR="002B429B" w:rsidRPr="00FD668C">
        <w:rPr>
          <w:rFonts w:ascii="Times New Roman" w:hAnsi="Times New Roman"/>
          <w:b/>
        </w:rPr>
        <w:t xml:space="preserve"> </w:t>
      </w:r>
      <w:proofErr w:type="spellStart"/>
      <w:r w:rsidR="00B61DF1" w:rsidRPr="00FD668C">
        <w:rPr>
          <w:rFonts w:ascii="Times New Roman" w:hAnsi="Times New Roman"/>
        </w:rPr>
        <w:t>Biyobozunur</w:t>
      </w:r>
      <w:proofErr w:type="spellEnd"/>
      <w:r w:rsidR="00B61DF1" w:rsidRPr="00FD668C">
        <w:rPr>
          <w:rFonts w:ascii="Times New Roman" w:hAnsi="Times New Roman"/>
        </w:rPr>
        <w:t xml:space="preserve"> atık</w:t>
      </w:r>
      <w:r w:rsidR="00C74B93">
        <w:rPr>
          <w:rFonts w:ascii="Times New Roman" w:hAnsi="Times New Roman"/>
        </w:rPr>
        <w:t xml:space="preserve"> işleme tesisi</w:t>
      </w:r>
      <w:r w:rsidR="00B61DF1" w:rsidRPr="00FD668C">
        <w:rPr>
          <w:rFonts w:ascii="Times New Roman" w:hAnsi="Times New Roman"/>
        </w:rPr>
        <w:t>-</w:t>
      </w:r>
      <w:proofErr w:type="spellStart"/>
      <w:r w:rsidR="00361C30" w:rsidRPr="00FD668C">
        <w:rPr>
          <w:rFonts w:ascii="Times New Roman" w:hAnsi="Times New Roman"/>
        </w:rPr>
        <w:t>Kompost</w:t>
      </w:r>
      <w:proofErr w:type="spellEnd"/>
      <w:r w:rsidR="00D925CA" w:rsidRPr="00FD668C">
        <w:rPr>
          <w:rFonts w:ascii="Times New Roman" w:hAnsi="Times New Roman"/>
        </w:rPr>
        <w:t xml:space="preserve"> (R3)</w:t>
      </w:r>
    </w:p>
    <w:p w:rsidR="0059113E" w:rsidRPr="00FD668C" w:rsidRDefault="006E70B3" w:rsidP="00B61DF1">
      <w:pPr>
        <w:pStyle w:val="AralkYok"/>
        <w:ind w:left="2835" w:hanging="2835"/>
        <w:rPr>
          <w:rFonts w:ascii="Times New Roman" w:hAnsi="Times New Roman"/>
        </w:rPr>
      </w:pPr>
      <w:r w:rsidRPr="00FD668C">
        <w:rPr>
          <w:rFonts w:ascii="Times New Roman" w:hAnsi="Times New Roman"/>
          <w:b/>
        </w:rPr>
        <w:t>İlgili Yönetmelik</w:t>
      </w:r>
      <w:r w:rsidRPr="00FD668C">
        <w:rPr>
          <w:rFonts w:ascii="Times New Roman" w:hAnsi="Times New Roman"/>
          <w:b/>
        </w:rPr>
        <w:tab/>
      </w:r>
      <w:r w:rsidR="0059113E" w:rsidRPr="00FD668C">
        <w:rPr>
          <w:rFonts w:ascii="Times New Roman" w:hAnsi="Times New Roman"/>
          <w:b/>
        </w:rPr>
        <w:t xml:space="preserve">: </w:t>
      </w:r>
      <w:proofErr w:type="spellStart"/>
      <w:r w:rsidR="00361C30" w:rsidRPr="00FD668C">
        <w:rPr>
          <w:rFonts w:ascii="Times New Roman" w:hAnsi="Times New Roman"/>
        </w:rPr>
        <w:t>Kompost</w:t>
      </w:r>
      <w:proofErr w:type="spellEnd"/>
      <w:r w:rsidR="00B61DF1" w:rsidRPr="00FD668C">
        <w:rPr>
          <w:rFonts w:ascii="Times New Roman" w:hAnsi="Times New Roman"/>
        </w:rPr>
        <w:t xml:space="preserve"> Tebliği</w:t>
      </w:r>
    </w:p>
    <w:p w:rsidR="005D2879" w:rsidRDefault="003E07EE" w:rsidP="00D937E0">
      <w:pPr>
        <w:pStyle w:val="AralkYok"/>
        <w:rPr>
          <w:rFonts w:ascii="Times New Roman" w:hAnsi="Times New Roman"/>
          <w:b/>
        </w:rPr>
      </w:pPr>
      <w:r w:rsidRPr="00FD668C">
        <w:rPr>
          <w:rFonts w:ascii="Times New Roman" w:hAnsi="Times New Roman"/>
          <w:b/>
        </w:rPr>
        <w:t>İnceleme Tarihi</w:t>
      </w:r>
      <w:r w:rsidR="002B429B" w:rsidRPr="00FD668C">
        <w:rPr>
          <w:rFonts w:ascii="Times New Roman" w:hAnsi="Times New Roman"/>
          <w:b/>
        </w:rPr>
        <w:tab/>
      </w:r>
      <w:r w:rsidR="002B429B" w:rsidRPr="00FD668C">
        <w:rPr>
          <w:rFonts w:ascii="Times New Roman" w:hAnsi="Times New Roman"/>
          <w:b/>
        </w:rPr>
        <w:tab/>
      </w:r>
      <w:r w:rsidRPr="00FD668C">
        <w:rPr>
          <w:rFonts w:ascii="Times New Roman" w:hAnsi="Times New Roman"/>
          <w:b/>
        </w:rPr>
        <w:t>:</w:t>
      </w:r>
    </w:p>
    <w:p w:rsidR="00822BA0" w:rsidRPr="00FD668C" w:rsidRDefault="00822BA0" w:rsidP="00D937E0">
      <w:pPr>
        <w:pStyle w:val="AralkYok"/>
        <w:rPr>
          <w:rFonts w:ascii="Times New Roman" w:hAnsi="Times New Roman"/>
          <w:b/>
        </w:rPr>
      </w:pPr>
    </w:p>
    <w:p w:rsidR="005D2879" w:rsidRDefault="005D2879" w:rsidP="00D937E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6204"/>
        <w:gridCol w:w="425"/>
      </w:tblGrid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F72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Atık Kabul Birimi (üzeri kapalı)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8816" behindDoc="0" locked="0" layoutInCell="1" allowOverlap="1" wp14:anchorId="2151485C" wp14:editId="4651BDC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33020</wp:posOffset>
                      </wp:positionV>
                      <wp:extent cx="180340" cy="2766695"/>
                      <wp:effectExtent l="0" t="0" r="10160" b="14605"/>
                      <wp:wrapNone/>
                      <wp:docPr id="23" name="Gr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2766695"/>
                                <a:chOff x="0" y="0"/>
                                <a:chExt cx="180391" cy="2766848"/>
                              </a:xfrm>
                            </wpg:grpSpPr>
                            <wps:wsp>
                              <wps:cNvPr id="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01C4" w:rsidRDefault="003901C4" w:rsidP="001844B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828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60202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111911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39720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247985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358445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5193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6949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87050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77027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9458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2140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6" y="228965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264810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3" o:spid="_x0000_s1026" style="position:absolute;margin-left:-1.75pt;margin-top:2.6pt;width:14.2pt;height:217.85pt;z-index:251938816;mso-width-relative:margin;mso-height-relative:margin" coordsize="1803,2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">
                      <v:oval id="Oval 5" o:spid="_x0000_s1027" style="position:absolute;left:146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      <v:textbox>
                          <w:txbxContent>
                            <w:p w:rsidR="003901C4" w:rsidRDefault="003901C4" w:rsidP="001844B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6" o:spid="_x0000_s1028" style="position:absolute;left:219;top:1828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12" o:spid="_x0000_s1029" style="position:absolute;left:219;top:16020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oval id="Oval 10" o:spid="_x0000_s1030" style="position:absolute;left:146;top:11119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oval id="Oval 11" o:spid="_x0000_s1031" style="position:absolute;left:146;top:13972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oval id="Oval 32" o:spid="_x0000_s1032" style="position:absolute;left:292;top:24798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oval id="Oval 1" o:spid="_x0000_s1033" style="position:absolute;left:292;top:3584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<v:oval id="Oval 4" o:spid="_x0000_s1034" style="position:absolute;left:292;top:5193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oval id="Oval 7" o:spid="_x0000_s1035" style="position:absolute;left:219;top:6949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8" o:spid="_x0000_s1036" style="position:absolute;left:219;top:8705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9" o:spid="_x0000_s1037" style="position:absolute;left:219;top:17702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oval id="Oval 16" o:spid="_x0000_s1038" style="position:absolute;left:219;top:19458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oval id="Oval 20" o:spid="_x0000_s1039" style="position:absolute;top:21214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oval id="Oval 21" o:spid="_x0000_s1040" style="position:absolute;left:73;top:22896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<v:oval id="Oval 22" o:spid="_x0000_s1041" style="position:absolute;left:146;top:26481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668C">
              <w:rPr>
                <w:rFonts w:ascii="Times New Roman" w:hAnsi="Times New Roman" w:cs="Times New Roman"/>
                <w:sz w:val="18"/>
                <w:szCs w:val="18"/>
              </w:rPr>
              <w:t>Loader</w:t>
            </w:r>
            <w:proofErr w:type="spellEnd"/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668C">
              <w:rPr>
                <w:rFonts w:ascii="Times New Roman" w:hAnsi="Times New Roman" w:cs="Times New Roman"/>
                <w:sz w:val="18"/>
                <w:szCs w:val="18"/>
              </w:rPr>
              <w:t>Vinç</w:t>
            </w:r>
            <w:r w:rsidRPr="00FD66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 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668C">
              <w:rPr>
                <w:rFonts w:ascii="Times New Roman" w:hAnsi="Times New Roman" w:cs="Times New Roman"/>
                <w:sz w:val="18"/>
                <w:szCs w:val="18"/>
              </w:rPr>
              <w:t>Manyetik ayırıcı</w:t>
            </w:r>
            <w:r w:rsidRPr="00FD66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 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668C">
              <w:rPr>
                <w:rFonts w:ascii="Times New Roman" w:hAnsi="Times New Roman" w:cs="Times New Roman"/>
                <w:sz w:val="18"/>
                <w:szCs w:val="18"/>
              </w:rPr>
              <w:t>Konveyör</w:t>
            </w:r>
            <w:r w:rsidRPr="00390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668C">
              <w:rPr>
                <w:rFonts w:ascii="Times New Roman" w:hAnsi="Times New Roman" w:cs="Times New Roman"/>
                <w:sz w:val="18"/>
                <w:szCs w:val="18"/>
              </w:rPr>
              <w:t>Poşet parçalayıcı döner elek</w:t>
            </w:r>
            <w:r w:rsidRPr="00FD66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 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 w:rsidP="00FD6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68C">
              <w:rPr>
                <w:rFonts w:ascii="Times New Roman" w:hAnsi="Times New Roman" w:cs="Times New Roman"/>
                <w:sz w:val="18"/>
                <w:szCs w:val="18"/>
              </w:rPr>
              <w:t>Parçalayıcı (Kesici değirmenler, toplu değirmenler, döner davul/ elek, parçalayıcı elekler, silindirik kırıcı vb.)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68C">
              <w:rPr>
                <w:rFonts w:ascii="Times New Roman" w:hAnsi="Times New Roman" w:cs="Times New Roman"/>
                <w:sz w:val="18"/>
                <w:szCs w:val="18"/>
              </w:rPr>
              <w:t xml:space="preserve">Döner elek (Ayırma, parçalama, ince </w:t>
            </w:r>
            <w:proofErr w:type="gramStart"/>
            <w:r w:rsidRPr="00FD668C">
              <w:rPr>
                <w:rFonts w:ascii="Times New Roman" w:hAnsi="Times New Roman" w:cs="Times New Roman"/>
                <w:sz w:val="18"/>
                <w:szCs w:val="18"/>
              </w:rPr>
              <w:t>fraksiyon</w:t>
            </w:r>
            <w:proofErr w:type="gramEnd"/>
            <w:r w:rsidRPr="00FD668C">
              <w:rPr>
                <w:rFonts w:ascii="Times New Roman" w:hAnsi="Times New Roman" w:cs="Times New Roman"/>
                <w:sz w:val="18"/>
                <w:szCs w:val="18"/>
              </w:rPr>
              <w:t xml:space="preserve"> &lt; 6 – 8 mm, orta fraksiyon 6/8 – 60/80 mm, kaba fraksiyon &gt; 60/80 mm.)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D668C">
              <w:rPr>
                <w:rFonts w:ascii="Times New Roman" w:hAnsi="Times New Roman" w:cs="Times New Roman"/>
                <w:sz w:val="18"/>
                <w:szCs w:val="18"/>
              </w:rPr>
              <w:t xml:space="preserve">Karıştırma, havalandırma </w:t>
            </w:r>
            <w:proofErr w:type="gramStart"/>
            <w:r w:rsidRPr="00FD668C">
              <w:rPr>
                <w:rFonts w:ascii="Times New Roman" w:hAnsi="Times New Roman" w:cs="Times New Roman"/>
                <w:sz w:val="18"/>
                <w:szCs w:val="18"/>
              </w:rPr>
              <w:t>ekipmanı</w:t>
            </w:r>
            <w:proofErr w:type="gramEnd"/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C283D"/>
                <w:sz w:val="18"/>
                <w:szCs w:val="18"/>
              </w:rPr>
              <w:t>Ö</w:t>
            </w:r>
            <w:r w:rsidRPr="00FD668C">
              <w:rPr>
                <w:rFonts w:ascii="Times New Roman" w:hAnsi="Times New Roman" w:cs="Times New Roman"/>
                <w:color w:val="1C283D"/>
                <w:sz w:val="18"/>
                <w:szCs w:val="18"/>
              </w:rPr>
              <w:t>n şartlandırma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668C">
              <w:rPr>
                <w:rFonts w:ascii="Times New Roman" w:hAnsi="Times New Roman" w:cs="Times New Roman"/>
                <w:color w:val="1C283D"/>
                <w:sz w:val="18"/>
                <w:szCs w:val="18"/>
              </w:rPr>
              <w:t>Kompostlaştırma</w:t>
            </w:r>
            <w:proofErr w:type="spellEnd"/>
            <w:r w:rsidRPr="00FD668C">
              <w:rPr>
                <w:rFonts w:ascii="Times New Roman" w:hAnsi="Times New Roman" w:cs="Times New Roman"/>
                <w:color w:val="1C283D"/>
                <w:sz w:val="18"/>
                <w:szCs w:val="18"/>
              </w:rPr>
              <w:t xml:space="preserve">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68C">
              <w:rPr>
                <w:rFonts w:ascii="Times New Roman" w:hAnsi="Times New Roman" w:cs="Times New Roman"/>
                <w:color w:val="1C283D"/>
                <w:sz w:val="18"/>
                <w:szCs w:val="18"/>
              </w:rPr>
              <w:t>Son şartlandırma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901C4" w:rsidRPr="00D925CA" w:rsidTr="003901C4">
        <w:trPr>
          <w:trHeight w:val="268"/>
        </w:trPr>
        <w:tc>
          <w:tcPr>
            <w:tcW w:w="6204" w:type="dxa"/>
            <w:vAlign w:val="center"/>
          </w:tcPr>
          <w:p w:rsidR="003901C4" w:rsidRPr="00FD668C" w:rsidRDefault="003901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68C">
              <w:rPr>
                <w:rFonts w:ascii="Times New Roman" w:hAnsi="Times New Roman" w:cs="Times New Roman"/>
                <w:color w:val="1C283D"/>
                <w:sz w:val="18"/>
                <w:szCs w:val="18"/>
              </w:rPr>
              <w:t>Son eleme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901C4" w:rsidRPr="00FD668C" w:rsidRDefault="003901C4">
            <w:pPr>
              <w:pStyle w:val="AralkYok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22BA0" w:rsidRPr="00D925CA" w:rsidTr="003901C4">
        <w:trPr>
          <w:trHeight w:val="268"/>
        </w:trPr>
        <w:tc>
          <w:tcPr>
            <w:tcW w:w="6204" w:type="dxa"/>
            <w:vAlign w:val="center"/>
          </w:tcPr>
          <w:p w:rsidR="00822BA0" w:rsidRPr="00FD668C" w:rsidRDefault="00822BA0" w:rsidP="00256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68C">
              <w:rPr>
                <w:rFonts w:ascii="Times New Roman" w:hAnsi="Times New Roman" w:cs="Times New Roman"/>
                <w:sz w:val="18"/>
                <w:szCs w:val="18"/>
              </w:rPr>
              <w:t xml:space="preserve">Diğer </w:t>
            </w:r>
            <w:r w:rsidRPr="00FD668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822BA0" w:rsidRPr="00FD668C" w:rsidRDefault="00822BA0">
            <w:pPr>
              <w:pStyle w:val="AralkYok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F72650" w:rsidRPr="00D925CA" w:rsidTr="003901C4">
        <w:trPr>
          <w:trHeight w:val="268"/>
        </w:trPr>
        <w:tc>
          <w:tcPr>
            <w:tcW w:w="6204" w:type="dxa"/>
            <w:vAlign w:val="center"/>
          </w:tcPr>
          <w:p w:rsidR="00F72650" w:rsidRPr="00FD668C" w:rsidRDefault="00F72650" w:rsidP="002567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668C">
              <w:rPr>
                <w:rFonts w:ascii="Times New Roman" w:hAnsi="Times New Roman" w:cs="Times New Roman"/>
                <w:sz w:val="18"/>
                <w:szCs w:val="18"/>
              </w:rPr>
              <w:t>Hijyenizasyon</w:t>
            </w:r>
            <w:proofErr w:type="spellEnd"/>
            <w:r w:rsidRPr="005A60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F72650" w:rsidRPr="00FD668C" w:rsidRDefault="00F72650">
            <w:pPr>
              <w:pStyle w:val="AralkYok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822BA0" w:rsidRPr="00D925CA" w:rsidTr="003901C4">
        <w:trPr>
          <w:trHeight w:val="268"/>
        </w:trPr>
        <w:tc>
          <w:tcPr>
            <w:tcW w:w="6204" w:type="dxa"/>
            <w:vAlign w:val="center"/>
          </w:tcPr>
          <w:p w:rsidR="00822BA0" w:rsidRPr="00FD668C" w:rsidRDefault="00F72650" w:rsidP="002567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Kapalı Ürün Deposu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822BA0" w:rsidRPr="00FD668C" w:rsidRDefault="00F7265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35A5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A6A44A7" wp14:editId="49D8812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-21590</wp:posOffset>
                      </wp:positionV>
                      <wp:extent cx="150495" cy="118110"/>
                      <wp:effectExtent l="0" t="0" r="20955" b="1524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.7pt;margin-top:-1.7pt;width:11.85pt;height:9.3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okGAIAACw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"/>
                  </w:pict>
                </mc:Fallback>
              </mc:AlternateContent>
            </w:r>
          </w:p>
        </w:tc>
      </w:tr>
      <w:tr w:rsidR="00E35A5E" w:rsidRPr="00E35A5E" w:rsidTr="003901C4">
        <w:trPr>
          <w:trHeight w:val="268"/>
        </w:trPr>
        <w:tc>
          <w:tcPr>
            <w:tcW w:w="6204" w:type="dxa"/>
            <w:vAlign w:val="center"/>
          </w:tcPr>
          <w:p w:rsidR="00822BA0" w:rsidRPr="00E35A5E" w:rsidRDefault="00822B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</w:pPr>
            <w:r w:rsidRPr="00F72650">
              <w:rPr>
                <w:rFonts w:ascii="Times New Roman" w:hAnsi="Times New Roman" w:cs="Times New Roman"/>
                <w:sz w:val="18"/>
                <w:szCs w:val="18"/>
              </w:rPr>
              <w:t>Paketleme Ünitesi</w:t>
            </w:r>
            <w:r w:rsidR="00E35A5E" w:rsidRPr="00F726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822BA0" w:rsidRPr="00E35A5E" w:rsidRDefault="00822BA0">
            <w:pPr>
              <w:pStyle w:val="AralkYok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5A5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19CB349" wp14:editId="5396E7C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</wp:posOffset>
                      </wp:positionV>
                      <wp:extent cx="150495" cy="118110"/>
                      <wp:effectExtent l="0" t="0" r="20955" b="1524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.95pt;margin-top:.15pt;width:11.85pt;height:9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eAGAIAACw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5D2879" w:rsidRPr="00FD668C" w:rsidRDefault="004B4E3C" w:rsidP="004B4E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68C">
        <w:rPr>
          <w:rFonts w:ascii="Times New Roman" w:hAnsi="Times New Roman"/>
          <w:sz w:val="20"/>
          <w:szCs w:val="20"/>
          <w:vertAlign w:val="superscript"/>
        </w:rPr>
        <w:t>(1)</w:t>
      </w:r>
      <w:r w:rsidRPr="00FD668C">
        <w:rPr>
          <w:rFonts w:ascii="Times New Roman" w:hAnsi="Times New Roman"/>
          <w:sz w:val="20"/>
          <w:szCs w:val="20"/>
        </w:rPr>
        <w:t xml:space="preserve"> İhtiyaç duyulması halinde </w:t>
      </w:r>
      <w:r w:rsidR="00F72650">
        <w:rPr>
          <w:rFonts w:ascii="Times New Roman" w:hAnsi="Times New Roman"/>
          <w:sz w:val="20"/>
          <w:szCs w:val="20"/>
        </w:rPr>
        <w:t>yer alır.</w:t>
      </w:r>
    </w:p>
    <w:p w:rsidR="00545C46" w:rsidRPr="005A60BA" w:rsidRDefault="00DD22D4" w:rsidP="004B4E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60BA">
        <w:rPr>
          <w:rFonts w:ascii="Times New Roman" w:hAnsi="Times New Roman"/>
          <w:sz w:val="20"/>
          <w:szCs w:val="20"/>
          <w:vertAlign w:val="superscript"/>
        </w:rPr>
        <w:t xml:space="preserve">(2) </w:t>
      </w:r>
      <w:r w:rsidRPr="005A60BA">
        <w:rPr>
          <w:rFonts w:ascii="Times New Roman" w:hAnsi="Times New Roman"/>
          <w:sz w:val="20"/>
          <w:szCs w:val="20"/>
        </w:rPr>
        <w:t xml:space="preserve">Hayvansal atık beslenmesi durumunda </w:t>
      </w:r>
      <w:r w:rsidR="00F72650">
        <w:rPr>
          <w:rFonts w:ascii="Times New Roman" w:hAnsi="Times New Roman"/>
          <w:sz w:val="20"/>
          <w:szCs w:val="20"/>
        </w:rPr>
        <w:t>yer alır.</w:t>
      </w:r>
    </w:p>
    <w:p w:rsidR="003901C4" w:rsidRDefault="003901C4" w:rsidP="00390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(3</w:t>
      </w:r>
      <w:r w:rsidRPr="005A60BA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>
        <w:rPr>
          <w:rFonts w:ascii="Times New Roman" w:hAnsi="Times New Roman"/>
          <w:sz w:val="20"/>
          <w:szCs w:val="20"/>
        </w:rPr>
        <w:t>Mekanik ayırma ünitesi olması durumunda aranmaz</w:t>
      </w:r>
      <w:r w:rsidRPr="005A60BA">
        <w:rPr>
          <w:rFonts w:ascii="Times New Roman" w:hAnsi="Times New Roman"/>
          <w:sz w:val="20"/>
          <w:szCs w:val="20"/>
        </w:rPr>
        <w:t>.</w:t>
      </w:r>
    </w:p>
    <w:p w:rsidR="00822BA0" w:rsidRPr="00F72650" w:rsidRDefault="00E35A5E" w:rsidP="003901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2650">
        <w:rPr>
          <w:rFonts w:ascii="Times New Roman" w:hAnsi="Times New Roman"/>
          <w:sz w:val="20"/>
          <w:szCs w:val="20"/>
          <w:vertAlign w:val="superscript"/>
        </w:rPr>
        <w:t>(4)</w:t>
      </w:r>
      <w:r w:rsidR="00CD234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bookmarkStart w:id="0" w:name="_GoBack"/>
      <w:bookmarkEnd w:id="0"/>
      <w:r w:rsidRPr="00F72650">
        <w:rPr>
          <w:rFonts w:ascii="Times New Roman" w:hAnsi="Times New Roman"/>
          <w:sz w:val="20"/>
          <w:szCs w:val="20"/>
        </w:rPr>
        <w:t xml:space="preserve">Ürünün piyasaya arz edilmesi durumunda </w:t>
      </w:r>
      <w:r w:rsidR="00F72650" w:rsidRPr="00F72650">
        <w:rPr>
          <w:rFonts w:ascii="Times New Roman" w:hAnsi="Times New Roman"/>
          <w:sz w:val="20"/>
          <w:szCs w:val="20"/>
        </w:rPr>
        <w:t>yer alır.</w:t>
      </w:r>
    </w:p>
    <w:p w:rsidR="0059113E" w:rsidRPr="00ED59BE" w:rsidRDefault="0059113E" w:rsidP="00D937E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06"/>
        <w:gridCol w:w="6663"/>
        <w:gridCol w:w="992"/>
        <w:gridCol w:w="1276"/>
      </w:tblGrid>
      <w:tr w:rsidR="0059113E" w:rsidRPr="00731310" w:rsidTr="002B429B">
        <w:tc>
          <w:tcPr>
            <w:tcW w:w="7338" w:type="dxa"/>
            <w:gridSpan w:val="3"/>
            <w:shd w:val="clear" w:color="auto" w:fill="00B0F0"/>
            <w:vAlign w:val="center"/>
          </w:tcPr>
          <w:p w:rsidR="0059113E" w:rsidRPr="00FD668C" w:rsidRDefault="002B429B" w:rsidP="002B429B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İşletmenin Sağlaması Zorunlu Fiziksel Şartlar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59113E" w:rsidRPr="00FD668C" w:rsidRDefault="0059113E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EVET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59113E" w:rsidRPr="00FD668C" w:rsidRDefault="0059113E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HAYIR</w:t>
            </w:r>
          </w:p>
        </w:tc>
      </w:tr>
      <w:tr w:rsidR="006B10F3" w:rsidRPr="00731310" w:rsidTr="002B429B">
        <w:tc>
          <w:tcPr>
            <w:tcW w:w="9606" w:type="dxa"/>
            <w:gridSpan w:val="5"/>
            <w:shd w:val="clear" w:color="auto" w:fill="00B0F0"/>
            <w:vAlign w:val="center"/>
          </w:tcPr>
          <w:p w:rsidR="006B10F3" w:rsidRPr="00FD668C" w:rsidRDefault="00CA5264" w:rsidP="0070650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FD668C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Kompost</w:t>
            </w:r>
            <w:proofErr w:type="spellEnd"/>
            <w:r w:rsidR="006B10F3" w:rsidRPr="00FD668C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B429B" w:rsidRPr="00FD668C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Tesisi Genel</w:t>
            </w:r>
          </w:p>
        </w:tc>
      </w:tr>
      <w:tr w:rsidR="00B3348D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348D" w:rsidRPr="00FD668C" w:rsidRDefault="00B3348D" w:rsidP="00D0138E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İşletmede …/…/</w:t>
            </w:r>
            <w:proofErr w:type="gramStart"/>
            <w:r w:rsidRPr="00FD668C"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tarihli ve </w:t>
            </w:r>
            <w:proofErr w:type="gramStart"/>
            <w:r w:rsidRPr="00FD668C">
              <w:rPr>
                <w:rFonts w:ascii="Times New Roman" w:hAnsi="Times New Roman"/>
                <w:sz w:val="20"/>
                <w:szCs w:val="20"/>
              </w:rPr>
              <w:t>………..</w:t>
            </w:r>
            <w:proofErr w:type="gram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D668C">
              <w:rPr>
                <w:rFonts w:ascii="Times New Roman" w:hAnsi="Times New Roman"/>
                <w:sz w:val="20"/>
                <w:szCs w:val="20"/>
              </w:rPr>
              <w:t>rapor</w:t>
            </w:r>
            <w:proofErr w:type="gram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68C">
              <w:rPr>
                <w:rFonts w:ascii="Times New Roman" w:hAnsi="Times New Roman"/>
                <w:sz w:val="20"/>
                <w:szCs w:val="20"/>
              </w:rPr>
              <w:t>nolu</w:t>
            </w:r>
            <w:proofErr w:type="spell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kapasite/ön kapasite raporunda yukarıda belirtilen makine ve ekipmanlar işletmede bulunmaktadır.</w:t>
            </w:r>
          </w:p>
        </w:tc>
        <w:tc>
          <w:tcPr>
            <w:tcW w:w="992" w:type="dxa"/>
            <w:vAlign w:val="center"/>
          </w:tcPr>
          <w:p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B3348D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B3348D" w:rsidRPr="00FD668C" w:rsidRDefault="00B3348D" w:rsidP="002D721A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B3348D" w:rsidRPr="00FD668C" w:rsidRDefault="00B3348D" w:rsidP="00D0138E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 xml:space="preserve">Yukarıda belirtilen ve Kapasite raporunda yer alan makine ve </w:t>
            </w:r>
            <w:proofErr w:type="gramStart"/>
            <w:r w:rsidRPr="00FD668C">
              <w:rPr>
                <w:rFonts w:ascii="Times New Roman" w:hAnsi="Times New Roman"/>
                <w:sz w:val="20"/>
                <w:szCs w:val="20"/>
              </w:rPr>
              <w:t>ekipmanların</w:t>
            </w:r>
            <w:proofErr w:type="gram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montajı tamamlanmış ve faaliyete hazırdır.</w:t>
            </w:r>
          </w:p>
        </w:tc>
        <w:tc>
          <w:tcPr>
            <w:tcW w:w="992" w:type="dxa"/>
            <w:vAlign w:val="center"/>
          </w:tcPr>
          <w:p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B3348D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B3348D" w:rsidRPr="00FD668C" w:rsidRDefault="00B3348D" w:rsidP="002D721A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3</w:t>
            </w:r>
            <w:r w:rsidR="00731310" w:rsidRPr="00FD6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6663" w:type="dxa"/>
            <w:vAlign w:val="center"/>
          </w:tcPr>
          <w:p w:rsidR="00B3348D" w:rsidRPr="00FD668C" w:rsidRDefault="00B3348D" w:rsidP="008107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Kantar, Araç parkı,</w:t>
            </w:r>
            <w:r w:rsidR="00687FA2" w:rsidRPr="00FD6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68C">
              <w:rPr>
                <w:rFonts w:ascii="Times New Roman" w:hAnsi="Times New Roman"/>
                <w:sz w:val="20"/>
                <w:szCs w:val="20"/>
              </w:rPr>
              <w:t>Tekerlek yıkama ünitesi, İdari bina mevcuttur.</w:t>
            </w:r>
          </w:p>
        </w:tc>
        <w:tc>
          <w:tcPr>
            <w:tcW w:w="992" w:type="dxa"/>
            <w:vAlign w:val="center"/>
          </w:tcPr>
          <w:p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B3348D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B3348D" w:rsidRPr="00FD668C" w:rsidRDefault="00B3348D" w:rsidP="002D721A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731310" w:rsidRPr="00FD6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6663" w:type="dxa"/>
            <w:vAlign w:val="center"/>
          </w:tcPr>
          <w:p w:rsidR="00B3348D" w:rsidRPr="00FD668C" w:rsidRDefault="008107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 xml:space="preserve">Atıkların en az bir gün süre ile biriktirilebileceği büyüklükte, boşaltma, ön şartlandırma hattına yükleme işlemlerinin gerçekleştirileceği, </w:t>
            </w:r>
            <w:r w:rsidR="008070DC" w:rsidRPr="00FD668C">
              <w:rPr>
                <w:rFonts w:ascii="Times New Roman" w:hAnsi="Times New Roman"/>
                <w:sz w:val="20"/>
                <w:szCs w:val="20"/>
              </w:rPr>
              <w:t xml:space="preserve">üstü kapalı </w:t>
            </w:r>
            <w:r w:rsidRPr="00FD668C">
              <w:rPr>
                <w:rFonts w:ascii="Times New Roman" w:hAnsi="Times New Roman"/>
                <w:sz w:val="20"/>
                <w:szCs w:val="20"/>
              </w:rPr>
              <w:t>atık kabul birimi mevcuttur.</w:t>
            </w:r>
          </w:p>
        </w:tc>
        <w:tc>
          <w:tcPr>
            <w:tcW w:w="992" w:type="dxa"/>
            <w:vAlign w:val="center"/>
          </w:tcPr>
          <w:p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8D" w:rsidRPr="00FD668C" w:rsidRDefault="00B3348D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22645E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22645E" w:rsidRPr="00FD668C" w:rsidRDefault="0022645E" w:rsidP="002A3C19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22645E" w:rsidRPr="00FD668C" w:rsidRDefault="00974826" w:rsidP="008107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Atıkların işlenmesi sonucunda oluşan ürünün yağışlardan etkilenmeyecek şekilde biriktirileceği</w:t>
            </w:r>
            <w:r w:rsidR="00723BC8" w:rsidRPr="00FD668C">
              <w:rPr>
                <w:rFonts w:ascii="Times New Roman" w:hAnsi="Times New Roman"/>
                <w:sz w:val="20"/>
                <w:szCs w:val="20"/>
              </w:rPr>
              <w:t xml:space="preserve"> (her tarafı kapalı)</w:t>
            </w:r>
            <w:r w:rsidRPr="00FD668C">
              <w:rPr>
                <w:rFonts w:ascii="Times New Roman" w:hAnsi="Times New Roman"/>
                <w:sz w:val="20"/>
                <w:szCs w:val="20"/>
              </w:rPr>
              <w:t xml:space="preserve"> kapalı ürün deposu teşkil edilmiştir.</w:t>
            </w:r>
          </w:p>
        </w:tc>
        <w:tc>
          <w:tcPr>
            <w:tcW w:w="992" w:type="dxa"/>
            <w:vAlign w:val="center"/>
          </w:tcPr>
          <w:p w:rsidR="0022645E" w:rsidRPr="00FD668C" w:rsidRDefault="0022645E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5E" w:rsidRPr="00FD668C" w:rsidRDefault="0022645E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22645E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22645E" w:rsidRPr="00FD668C" w:rsidRDefault="0022645E" w:rsidP="002D721A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6</w:t>
            </w:r>
            <w:r w:rsidR="00731310" w:rsidRPr="00FD6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6663" w:type="dxa"/>
            <w:vAlign w:val="center"/>
          </w:tcPr>
          <w:p w:rsidR="0022645E" w:rsidRPr="00FD668C" w:rsidRDefault="00D925CA" w:rsidP="008107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Kabul edilen atığın kaynağı, kodu, miktarı, tesise erişim şekli gibi bilgileri içeren veri kayıt sistemi oluşturulmuştur.</w:t>
            </w:r>
          </w:p>
        </w:tc>
        <w:tc>
          <w:tcPr>
            <w:tcW w:w="992" w:type="dxa"/>
            <w:vAlign w:val="center"/>
          </w:tcPr>
          <w:p w:rsidR="0022645E" w:rsidRPr="00FD668C" w:rsidRDefault="0022645E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5E" w:rsidRPr="00FD668C" w:rsidRDefault="0022645E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22645E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22645E" w:rsidRPr="00FD668C" w:rsidRDefault="0022645E" w:rsidP="002D721A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7</w:t>
            </w:r>
            <w:r w:rsidR="00731310" w:rsidRPr="00FD6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6663" w:type="dxa"/>
            <w:vAlign w:val="center"/>
          </w:tcPr>
          <w:p w:rsidR="0022645E" w:rsidRPr="00FD668C" w:rsidRDefault="00D925CA" w:rsidP="008107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 xml:space="preserve">Tesis etrafı yetkisi olmayan insanların tesise girişlerinin engellenmesini sağlayacak şekilde çit veya duvarla tamamen çevrilerek izole edilmiş olup, giriş noktası sadece yetkili personelin denetiminde açık tutulmuştur. </w:t>
            </w:r>
          </w:p>
        </w:tc>
        <w:tc>
          <w:tcPr>
            <w:tcW w:w="992" w:type="dxa"/>
            <w:vAlign w:val="center"/>
          </w:tcPr>
          <w:p w:rsidR="0022645E" w:rsidRPr="00FD668C" w:rsidRDefault="0022645E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5E" w:rsidRPr="00FD668C" w:rsidRDefault="0022645E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22645E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22645E" w:rsidRPr="00FD668C" w:rsidRDefault="0022645E" w:rsidP="002D721A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22645E" w:rsidRPr="00FD668C" w:rsidRDefault="00D925CA" w:rsidP="008107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Yangın tehlikesine karşı gerekli önlemler alınmıştır.</w:t>
            </w:r>
          </w:p>
        </w:tc>
        <w:tc>
          <w:tcPr>
            <w:tcW w:w="992" w:type="dxa"/>
            <w:vAlign w:val="center"/>
          </w:tcPr>
          <w:p w:rsidR="0022645E" w:rsidRPr="00FD668C" w:rsidRDefault="0022645E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5E" w:rsidRPr="00FD668C" w:rsidRDefault="0022645E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D72FB6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D72FB6" w:rsidRPr="00FD668C" w:rsidRDefault="00D72FB6" w:rsidP="002D721A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D72FB6" w:rsidRPr="00FD668C" w:rsidRDefault="00D925CA" w:rsidP="00B3348D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Tesis girişi, açık ve kapalı alanlar da dâhil olmak üzere tüm birimlerde işaretlemeler ve etiketlemeler standartlara uygun olarak yapılmış olup, ayrıca ilgili yerlere uygulama talimatları ve uyarı levhaları asılmıştır.</w:t>
            </w:r>
          </w:p>
        </w:tc>
        <w:tc>
          <w:tcPr>
            <w:tcW w:w="992" w:type="dxa"/>
            <w:vAlign w:val="center"/>
          </w:tcPr>
          <w:p w:rsidR="00D72FB6" w:rsidRPr="00FD668C" w:rsidRDefault="00D72FB6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2FB6" w:rsidRPr="00FD668C" w:rsidRDefault="00D72FB6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D925CA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D925CA" w:rsidRPr="00FD668C" w:rsidRDefault="00D925CA" w:rsidP="00FD668C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D925CA" w:rsidRPr="00FD668C" w:rsidRDefault="00D925CA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Sızıntı suyunun yer altına sızmaması ve etrafındaki toprağı kirletmemesi için gerekli sızdırmazlık tedbirleri alınmıştır.</w:t>
            </w:r>
          </w:p>
        </w:tc>
        <w:tc>
          <w:tcPr>
            <w:tcW w:w="992" w:type="dxa"/>
            <w:vAlign w:val="center"/>
          </w:tcPr>
          <w:p w:rsidR="00D925CA" w:rsidRPr="00FD668C" w:rsidRDefault="00D925CA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25CA" w:rsidRPr="00FD668C" w:rsidRDefault="00D925CA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D925CA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D925CA" w:rsidRPr="00FD668C" w:rsidRDefault="00D925CA" w:rsidP="00D925CA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D925CA" w:rsidRPr="00FD668C" w:rsidRDefault="00D925CA" w:rsidP="00D925CA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 xml:space="preserve">Atık kabul birimi tabanı, sızdırmazlığı sağlayacak şekilde en az 30 cm kalınlığında, C30 beton ve tutuşmaz malzemeden yapılmıştır. </w:t>
            </w:r>
          </w:p>
        </w:tc>
        <w:tc>
          <w:tcPr>
            <w:tcW w:w="992" w:type="dxa"/>
            <w:vAlign w:val="center"/>
          </w:tcPr>
          <w:p w:rsidR="00D925CA" w:rsidRPr="00FD668C" w:rsidRDefault="00D925CA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25CA" w:rsidRPr="00FD668C" w:rsidRDefault="00D925CA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31310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731310" w:rsidRPr="00FD668C" w:rsidRDefault="00731310" w:rsidP="00D925CA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731310" w:rsidRPr="00FD668C" w:rsidRDefault="0073131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Atığın kanalizasyon veya yüzey suyuyla temas etmesini engelleyecek şekilde tabanda sızıntı suyunun ayrı toplanacağı sistem bulunmaktadır.</w:t>
            </w:r>
          </w:p>
        </w:tc>
        <w:tc>
          <w:tcPr>
            <w:tcW w:w="992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31310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731310" w:rsidRPr="00FD668C" w:rsidRDefault="00731310" w:rsidP="00FD668C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731310" w:rsidRPr="00FD668C" w:rsidRDefault="00731310" w:rsidP="0073131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Kapalı alanlar, yangının dışarıdan içeriye girmesini engelleyici uygun bir havalandırma sistemi ile elektrik kaçağı ve yıldırıma karşı topraklama sistemine sahiptir.</w:t>
            </w:r>
          </w:p>
        </w:tc>
        <w:tc>
          <w:tcPr>
            <w:tcW w:w="992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31310" w:rsidRPr="00731310" w:rsidTr="00FD668C">
        <w:trPr>
          <w:trHeight w:val="1104"/>
        </w:trPr>
        <w:tc>
          <w:tcPr>
            <w:tcW w:w="675" w:type="dxa"/>
            <w:gridSpan w:val="2"/>
            <w:vAlign w:val="center"/>
          </w:tcPr>
          <w:p w:rsidR="00731310" w:rsidRPr="00FD668C" w:rsidRDefault="00731310" w:rsidP="00FD668C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731310" w:rsidRPr="00FD668C" w:rsidRDefault="00731310" w:rsidP="0073131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Elektrik malzemesinin statik ısınma ve çalışması sonucu çıkardığı ark ortamı nedeniyle meydana gelebilecek tehlikeleri engellemek için elektrik tesisatında alev sızdırmazlık (</w:t>
            </w:r>
            <w:proofErr w:type="spellStart"/>
            <w:r w:rsidRPr="00FD668C">
              <w:rPr>
                <w:rFonts w:ascii="Times New Roman" w:hAnsi="Times New Roman"/>
                <w:sz w:val="20"/>
                <w:szCs w:val="20"/>
              </w:rPr>
              <w:t>patlatmazlık</w:t>
            </w:r>
            <w:proofErr w:type="spellEnd"/>
            <w:r w:rsidRPr="00FD668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668C">
              <w:rPr>
                <w:rFonts w:ascii="Times New Roman" w:hAnsi="Times New Roman"/>
                <w:sz w:val="20"/>
                <w:szCs w:val="20"/>
              </w:rPr>
              <w:t>ex-proof</w:t>
            </w:r>
            <w:proofErr w:type="spellEnd"/>
            <w:r w:rsidRPr="00FD668C">
              <w:rPr>
                <w:rFonts w:ascii="Times New Roman" w:hAnsi="Times New Roman"/>
                <w:sz w:val="20"/>
                <w:szCs w:val="20"/>
              </w:rPr>
              <w:t>) malzemesi kullanılmıştır.</w:t>
            </w:r>
          </w:p>
        </w:tc>
        <w:tc>
          <w:tcPr>
            <w:tcW w:w="992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31310" w:rsidRPr="00731310" w:rsidTr="00731310">
        <w:trPr>
          <w:trHeight w:val="1104"/>
        </w:trPr>
        <w:tc>
          <w:tcPr>
            <w:tcW w:w="675" w:type="dxa"/>
            <w:gridSpan w:val="2"/>
            <w:vAlign w:val="center"/>
          </w:tcPr>
          <w:p w:rsidR="00731310" w:rsidRPr="00FD668C" w:rsidRDefault="00731310" w:rsidP="00731310">
            <w:pPr>
              <w:pStyle w:val="AralkYok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15**</w:t>
            </w:r>
          </w:p>
        </w:tc>
        <w:tc>
          <w:tcPr>
            <w:tcW w:w="6663" w:type="dxa"/>
            <w:vAlign w:val="center"/>
          </w:tcPr>
          <w:p w:rsidR="00731310" w:rsidRPr="00FD668C" w:rsidRDefault="00731310" w:rsidP="0073131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Sızıntı suyu yönetimi ilgili mevzuata uygun olarak sağlanmaktadır.</w:t>
            </w:r>
          </w:p>
        </w:tc>
        <w:tc>
          <w:tcPr>
            <w:tcW w:w="992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31310" w:rsidRPr="00731310" w:rsidTr="002B429B">
        <w:trPr>
          <w:trHeight w:val="1104"/>
        </w:trPr>
        <w:tc>
          <w:tcPr>
            <w:tcW w:w="9606" w:type="dxa"/>
            <w:gridSpan w:val="5"/>
            <w:shd w:val="clear" w:color="auto" w:fill="00B0F0"/>
            <w:vAlign w:val="center"/>
          </w:tcPr>
          <w:p w:rsidR="00731310" w:rsidRPr="00FD668C" w:rsidRDefault="00731310" w:rsidP="008510B6">
            <w:pPr>
              <w:pStyle w:val="AralkYok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FD668C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Kompost</w:t>
            </w:r>
            <w:proofErr w:type="spellEnd"/>
            <w:r w:rsidRPr="00FD668C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Proses Ünitesi</w:t>
            </w:r>
          </w:p>
        </w:tc>
      </w:tr>
      <w:tr w:rsidR="00731310" w:rsidRPr="00731310" w:rsidTr="002B429B">
        <w:trPr>
          <w:trHeight w:val="1104"/>
        </w:trPr>
        <w:tc>
          <w:tcPr>
            <w:tcW w:w="469" w:type="dxa"/>
            <w:vAlign w:val="center"/>
          </w:tcPr>
          <w:p w:rsidR="00731310" w:rsidRPr="00FD668C" w:rsidRDefault="0073131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69" w:type="dxa"/>
            <w:gridSpan w:val="2"/>
            <w:vAlign w:val="center"/>
          </w:tcPr>
          <w:p w:rsidR="00731310" w:rsidRPr="00FD668C" w:rsidRDefault="00731310" w:rsidP="008107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668C">
              <w:rPr>
                <w:rFonts w:ascii="Times New Roman" w:hAnsi="Times New Roman"/>
                <w:sz w:val="20"/>
                <w:szCs w:val="20"/>
              </w:rPr>
              <w:t>20/6/2012</w:t>
            </w:r>
            <w:proofErr w:type="gram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tarihli ve 6331 sayılı İş Sağlığı ve Güvenliği Kanunu ve bu Kanun çerçevesinde hazırlanan düzenleyici işlemlere uygun olarak iç ortam hava kalitesini sağlayacak gerekli tedbirler alınır. Kapalı veya yığın </w:t>
            </w:r>
            <w:proofErr w:type="spellStart"/>
            <w:r w:rsidRPr="00FD668C">
              <w:rPr>
                <w:rFonts w:ascii="Times New Roman" w:hAnsi="Times New Roman"/>
                <w:sz w:val="20"/>
                <w:szCs w:val="20"/>
              </w:rPr>
              <w:t>kompost</w:t>
            </w:r>
            <w:proofErr w:type="spell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tesisleri; havalandırma sisteminin, uçucu bileşikler, çürüme sonucu ortaya çıkabilecek kirleticiler, mikroorganizma ve alerjenlerin, ortama verilecek </w:t>
            </w:r>
            <w:proofErr w:type="gramStart"/>
            <w:r w:rsidRPr="00FD668C">
              <w:rPr>
                <w:rFonts w:ascii="Times New Roman" w:hAnsi="Times New Roman"/>
                <w:sz w:val="20"/>
                <w:szCs w:val="20"/>
              </w:rPr>
              <w:t>emisyonların</w:t>
            </w:r>
            <w:proofErr w:type="gram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ve kokunun temizlenmesini sağlayacak şekilde inşa edilmiştir.</w:t>
            </w:r>
            <w:r w:rsidRPr="00FD668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31310" w:rsidRPr="00731310" w:rsidTr="00D72FB6">
        <w:trPr>
          <w:trHeight w:val="1104"/>
        </w:trPr>
        <w:tc>
          <w:tcPr>
            <w:tcW w:w="469" w:type="dxa"/>
            <w:vAlign w:val="center"/>
          </w:tcPr>
          <w:p w:rsidR="00731310" w:rsidRPr="00FD668C" w:rsidRDefault="0073131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69" w:type="dxa"/>
            <w:gridSpan w:val="2"/>
            <w:vAlign w:val="center"/>
          </w:tcPr>
          <w:p w:rsidR="00731310" w:rsidRPr="00FD668C" w:rsidRDefault="0073131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 xml:space="preserve">Ayırma işlemi, mikroorganizmaların gerçekleştirdikleri </w:t>
            </w:r>
            <w:proofErr w:type="spellStart"/>
            <w:r w:rsidRPr="00FD668C">
              <w:rPr>
                <w:rFonts w:ascii="Times New Roman" w:hAnsi="Times New Roman"/>
                <w:sz w:val="20"/>
                <w:szCs w:val="20"/>
              </w:rPr>
              <w:t>bozunma</w:t>
            </w:r>
            <w:proofErr w:type="spell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D668C">
              <w:rPr>
                <w:rFonts w:ascii="Times New Roman" w:hAnsi="Times New Roman"/>
                <w:sz w:val="20"/>
                <w:szCs w:val="20"/>
              </w:rPr>
              <w:t>prosesinin</w:t>
            </w:r>
            <w:proofErr w:type="gram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kolaylaştırılması amacıyla boyut küçültme veya parçalama ve eleme işlemlerinin yapıldığı ön şartlandırma ünitesi bulunmaktadır.</w:t>
            </w:r>
          </w:p>
        </w:tc>
        <w:tc>
          <w:tcPr>
            <w:tcW w:w="992" w:type="dxa"/>
            <w:vAlign w:val="center"/>
          </w:tcPr>
          <w:p w:rsidR="00731310" w:rsidRPr="00FD668C" w:rsidRDefault="00731310" w:rsidP="0022645E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310" w:rsidRPr="00FD668C" w:rsidRDefault="00731310" w:rsidP="0022645E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731310" w:rsidRPr="00731310" w:rsidTr="00723F2C">
        <w:trPr>
          <w:trHeight w:val="825"/>
        </w:trPr>
        <w:tc>
          <w:tcPr>
            <w:tcW w:w="469" w:type="dxa"/>
            <w:vAlign w:val="center"/>
          </w:tcPr>
          <w:p w:rsidR="00731310" w:rsidRPr="00FD668C" w:rsidRDefault="0073131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69" w:type="dxa"/>
            <w:gridSpan w:val="2"/>
            <w:vAlign w:val="center"/>
          </w:tcPr>
          <w:p w:rsidR="00731310" w:rsidRPr="00FD668C" w:rsidRDefault="00731310" w:rsidP="00B82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668C">
              <w:rPr>
                <w:rFonts w:ascii="Times New Roman" w:hAnsi="Times New Roman"/>
                <w:sz w:val="20"/>
                <w:szCs w:val="20"/>
              </w:rPr>
              <w:t>Kompostlaştırma</w:t>
            </w:r>
            <w:proofErr w:type="spellEnd"/>
            <w:r w:rsidRPr="00FD668C">
              <w:rPr>
                <w:rFonts w:ascii="Times New Roman" w:hAnsi="Times New Roman"/>
                <w:sz w:val="20"/>
                <w:szCs w:val="20"/>
              </w:rPr>
              <w:t xml:space="preserve"> ünitesi teşkil edilmiş ve çalışır durumundadır.</w:t>
            </w:r>
          </w:p>
        </w:tc>
        <w:tc>
          <w:tcPr>
            <w:tcW w:w="992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1310" w:rsidRPr="00FD668C" w:rsidRDefault="00731310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F72650" w:rsidRPr="00F72650" w:rsidTr="00723F2C">
        <w:trPr>
          <w:trHeight w:val="965"/>
        </w:trPr>
        <w:tc>
          <w:tcPr>
            <w:tcW w:w="469" w:type="dxa"/>
            <w:vAlign w:val="center"/>
          </w:tcPr>
          <w:p w:rsidR="00E35A5E" w:rsidRPr="00F72650" w:rsidRDefault="00E35A5E" w:rsidP="00E2787C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65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69" w:type="dxa"/>
            <w:gridSpan w:val="2"/>
            <w:vAlign w:val="center"/>
          </w:tcPr>
          <w:p w:rsidR="00E35A5E" w:rsidRPr="00F72650" w:rsidRDefault="00E35A5E" w:rsidP="00E35A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2650">
              <w:rPr>
                <w:rFonts w:ascii="Times New Roman" w:hAnsi="Times New Roman"/>
                <w:sz w:val="20"/>
                <w:szCs w:val="20"/>
              </w:rPr>
              <w:t>Kompostlaştırma</w:t>
            </w:r>
            <w:proofErr w:type="spellEnd"/>
            <w:r w:rsidRPr="00F72650">
              <w:rPr>
                <w:rFonts w:ascii="Times New Roman" w:hAnsi="Times New Roman"/>
                <w:sz w:val="20"/>
                <w:szCs w:val="20"/>
              </w:rPr>
              <w:t xml:space="preserve"> sürecini kontrol etmek amacıyla yığın sıcaklığını günlük, nem içeriğini haftalık olarak takip eden kayıt sistemi bulunmaktadır.</w:t>
            </w:r>
          </w:p>
        </w:tc>
        <w:tc>
          <w:tcPr>
            <w:tcW w:w="992" w:type="dxa"/>
            <w:vAlign w:val="center"/>
          </w:tcPr>
          <w:p w:rsidR="00E35A5E" w:rsidRPr="00F72650" w:rsidRDefault="00E35A5E" w:rsidP="00AB0FB9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5A5E" w:rsidRPr="00F72650" w:rsidRDefault="00E35A5E" w:rsidP="00AB0FB9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2650" w:rsidRPr="00F72650" w:rsidTr="00723F2C">
        <w:trPr>
          <w:trHeight w:val="823"/>
        </w:trPr>
        <w:tc>
          <w:tcPr>
            <w:tcW w:w="469" w:type="dxa"/>
            <w:vAlign w:val="center"/>
          </w:tcPr>
          <w:p w:rsidR="00E35A5E" w:rsidRPr="00F72650" w:rsidRDefault="00E35A5E" w:rsidP="0072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6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69" w:type="dxa"/>
            <w:gridSpan w:val="2"/>
            <w:vAlign w:val="center"/>
          </w:tcPr>
          <w:p w:rsidR="00E35A5E" w:rsidRPr="00F72650" w:rsidRDefault="00723F2C" w:rsidP="0072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F72650">
              <w:rPr>
                <w:rFonts w:ascii="Times New Roman" w:hAnsi="Times New Roman"/>
                <w:sz w:val="20"/>
                <w:szCs w:val="20"/>
              </w:rPr>
              <w:t>Hijyenizasyon</w:t>
            </w:r>
            <w:proofErr w:type="spellEnd"/>
            <w:r w:rsidRPr="00F72650">
              <w:rPr>
                <w:rFonts w:ascii="Times New Roman" w:hAnsi="Times New Roman"/>
                <w:sz w:val="20"/>
                <w:szCs w:val="20"/>
              </w:rPr>
              <w:t xml:space="preserve"> ünitesi 1 saat 70 ºC sıcaklığı koşulu sağlanmaktadır.</w:t>
            </w:r>
            <w:r w:rsidR="002A3C19" w:rsidRPr="00F72650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2" w:type="dxa"/>
            <w:vAlign w:val="center"/>
          </w:tcPr>
          <w:p w:rsidR="00E35A5E" w:rsidRPr="00F72650" w:rsidRDefault="00E35A5E" w:rsidP="0072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5A5E" w:rsidRPr="00F72650" w:rsidRDefault="00E35A5E" w:rsidP="00723F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A5E" w:rsidRPr="00731310" w:rsidTr="00723F2C">
        <w:trPr>
          <w:trHeight w:val="821"/>
        </w:trPr>
        <w:tc>
          <w:tcPr>
            <w:tcW w:w="469" w:type="dxa"/>
            <w:vAlign w:val="center"/>
          </w:tcPr>
          <w:p w:rsidR="00E35A5E" w:rsidRPr="00FD668C" w:rsidRDefault="00E35A5E" w:rsidP="00551E94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69" w:type="dxa"/>
            <w:gridSpan w:val="2"/>
            <w:vAlign w:val="center"/>
          </w:tcPr>
          <w:p w:rsidR="00E35A5E" w:rsidRPr="00FD668C" w:rsidRDefault="00E35A5E" w:rsidP="00B82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Son şartlandırma ünitesi teşkil edilmiş ve çalışır durumundadır.</w:t>
            </w:r>
          </w:p>
        </w:tc>
        <w:tc>
          <w:tcPr>
            <w:tcW w:w="992" w:type="dxa"/>
            <w:vAlign w:val="center"/>
          </w:tcPr>
          <w:p w:rsidR="00E35A5E" w:rsidRPr="00FD668C" w:rsidRDefault="00E35A5E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5A5E" w:rsidRPr="00FD668C" w:rsidRDefault="00E35A5E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E35A5E" w:rsidRPr="00731310" w:rsidTr="00723F2C">
        <w:trPr>
          <w:trHeight w:val="819"/>
        </w:trPr>
        <w:tc>
          <w:tcPr>
            <w:tcW w:w="469" w:type="dxa"/>
            <w:vAlign w:val="center"/>
          </w:tcPr>
          <w:p w:rsidR="00E35A5E" w:rsidRPr="00E35A5E" w:rsidRDefault="00E35A5E" w:rsidP="00551E94">
            <w:pPr>
              <w:pStyle w:val="AralkYok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3F2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869" w:type="dxa"/>
            <w:gridSpan w:val="2"/>
            <w:vAlign w:val="center"/>
          </w:tcPr>
          <w:p w:rsidR="00E35A5E" w:rsidRPr="00FD668C" w:rsidRDefault="00E35A5E" w:rsidP="00B82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Son eleme ünitesi teşkil edilmiş ve çalışır durumundadır.</w:t>
            </w:r>
          </w:p>
        </w:tc>
        <w:tc>
          <w:tcPr>
            <w:tcW w:w="992" w:type="dxa"/>
            <w:vAlign w:val="center"/>
          </w:tcPr>
          <w:p w:rsidR="00E35A5E" w:rsidRPr="00FD668C" w:rsidRDefault="00E35A5E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5A5E" w:rsidRPr="00FD668C" w:rsidRDefault="00E35A5E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F72650" w:rsidRPr="00F72650" w:rsidTr="00723F2C">
        <w:trPr>
          <w:trHeight w:val="973"/>
        </w:trPr>
        <w:tc>
          <w:tcPr>
            <w:tcW w:w="469" w:type="dxa"/>
            <w:vAlign w:val="center"/>
          </w:tcPr>
          <w:p w:rsidR="00E35A5E" w:rsidRPr="00F72650" w:rsidRDefault="00E35A5E" w:rsidP="00551E94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65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69" w:type="dxa"/>
            <w:gridSpan w:val="2"/>
            <w:vAlign w:val="center"/>
          </w:tcPr>
          <w:p w:rsidR="00E35A5E" w:rsidRPr="00F72650" w:rsidRDefault="00E35A5E" w:rsidP="00B82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72650">
              <w:rPr>
                <w:rFonts w:ascii="Times New Roman" w:hAnsi="Times New Roman"/>
                <w:sz w:val="20"/>
                <w:szCs w:val="20"/>
              </w:rPr>
              <w:t>Paketleme ünitesi teşkil edilmiş ve çalışır durumundadır. (Tozumaya karşı önlem alınmalıdır.)</w:t>
            </w:r>
            <w:r w:rsidR="002A3C19" w:rsidRPr="00F72650">
              <w:rPr>
                <w:rFonts w:ascii="Times New Roman" w:hAnsi="Times New Roman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992" w:type="dxa"/>
            <w:vAlign w:val="center"/>
          </w:tcPr>
          <w:p w:rsidR="00E35A5E" w:rsidRPr="00F72650" w:rsidRDefault="00E35A5E" w:rsidP="00AB0FB9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5A5E" w:rsidRPr="00F72650" w:rsidRDefault="00E35A5E" w:rsidP="00AB0FB9">
            <w:pPr>
              <w:pStyle w:val="AralkYok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5A5E" w:rsidRPr="00731310" w:rsidTr="00723F2C">
        <w:trPr>
          <w:trHeight w:val="803"/>
        </w:trPr>
        <w:tc>
          <w:tcPr>
            <w:tcW w:w="469" w:type="dxa"/>
            <w:vAlign w:val="center"/>
          </w:tcPr>
          <w:p w:rsidR="00E35A5E" w:rsidRPr="00FD668C" w:rsidRDefault="00E35A5E" w:rsidP="00822BA0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69" w:type="dxa"/>
            <w:gridSpan w:val="2"/>
            <w:vAlign w:val="center"/>
          </w:tcPr>
          <w:p w:rsidR="00E35A5E" w:rsidRPr="00FD668C" w:rsidRDefault="00E35A5E" w:rsidP="00B82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  <w:r w:rsidRPr="00FD668C">
              <w:rPr>
                <w:rFonts w:ascii="Times New Roman" w:hAnsi="Times New Roman"/>
                <w:sz w:val="20"/>
                <w:szCs w:val="20"/>
              </w:rPr>
              <w:t>Ürün biriktirme alanı teşkil edilmiş ve çalışır durumundadır.</w:t>
            </w:r>
          </w:p>
        </w:tc>
        <w:tc>
          <w:tcPr>
            <w:tcW w:w="992" w:type="dxa"/>
            <w:vAlign w:val="center"/>
          </w:tcPr>
          <w:p w:rsidR="00E35A5E" w:rsidRPr="00FD668C" w:rsidRDefault="00E35A5E" w:rsidP="00AB0FB9">
            <w:pPr>
              <w:pStyle w:val="AralkYok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5A5E" w:rsidRPr="00FD668C" w:rsidRDefault="00E35A5E" w:rsidP="00AB0FB9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</w:tc>
      </w:tr>
    </w:tbl>
    <w:p w:rsidR="00F72650" w:rsidRPr="00FD668C" w:rsidRDefault="00F72650" w:rsidP="00F72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668C">
        <w:rPr>
          <w:rFonts w:ascii="Times New Roman" w:hAnsi="Times New Roman"/>
          <w:sz w:val="20"/>
          <w:szCs w:val="20"/>
          <w:vertAlign w:val="superscript"/>
        </w:rPr>
        <w:t>(1)</w:t>
      </w:r>
      <w:r w:rsidRPr="00FD668C">
        <w:rPr>
          <w:rFonts w:ascii="Times New Roman" w:hAnsi="Times New Roman"/>
          <w:sz w:val="20"/>
          <w:szCs w:val="20"/>
        </w:rPr>
        <w:t xml:space="preserve"> İhtiyaç duyulması halinde </w:t>
      </w:r>
      <w:r>
        <w:rPr>
          <w:rFonts w:ascii="Times New Roman" w:hAnsi="Times New Roman"/>
          <w:sz w:val="20"/>
          <w:szCs w:val="20"/>
        </w:rPr>
        <w:t>yer alır.</w:t>
      </w:r>
    </w:p>
    <w:p w:rsidR="00F72650" w:rsidRPr="005A60BA" w:rsidRDefault="00F72650" w:rsidP="00F72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60BA">
        <w:rPr>
          <w:rFonts w:ascii="Times New Roman" w:hAnsi="Times New Roman"/>
          <w:sz w:val="20"/>
          <w:szCs w:val="20"/>
          <w:vertAlign w:val="superscript"/>
        </w:rPr>
        <w:t xml:space="preserve">(2) </w:t>
      </w:r>
      <w:r w:rsidRPr="005A60BA">
        <w:rPr>
          <w:rFonts w:ascii="Times New Roman" w:hAnsi="Times New Roman"/>
          <w:sz w:val="20"/>
          <w:szCs w:val="20"/>
        </w:rPr>
        <w:t xml:space="preserve">Hayvansal atık beslenmesi durumunda </w:t>
      </w:r>
      <w:r>
        <w:rPr>
          <w:rFonts w:ascii="Times New Roman" w:hAnsi="Times New Roman"/>
          <w:sz w:val="20"/>
          <w:szCs w:val="20"/>
        </w:rPr>
        <w:t>yer alır.</w:t>
      </w:r>
    </w:p>
    <w:p w:rsidR="00F72650" w:rsidRDefault="00F72650" w:rsidP="00F72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(3</w:t>
      </w:r>
      <w:r w:rsidRPr="005A60BA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>
        <w:rPr>
          <w:rFonts w:ascii="Times New Roman" w:hAnsi="Times New Roman"/>
          <w:sz w:val="20"/>
          <w:szCs w:val="20"/>
        </w:rPr>
        <w:t>Mekanik ayırma ünitesi olması durumunda aranmaz</w:t>
      </w:r>
      <w:r w:rsidRPr="005A60BA">
        <w:rPr>
          <w:rFonts w:ascii="Times New Roman" w:hAnsi="Times New Roman"/>
          <w:sz w:val="20"/>
          <w:szCs w:val="20"/>
        </w:rPr>
        <w:t>.</w:t>
      </w:r>
    </w:p>
    <w:p w:rsidR="00F72650" w:rsidRPr="00F72650" w:rsidRDefault="00F72650" w:rsidP="00F726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2650">
        <w:rPr>
          <w:rFonts w:ascii="Times New Roman" w:hAnsi="Times New Roman"/>
          <w:sz w:val="20"/>
          <w:szCs w:val="20"/>
          <w:vertAlign w:val="superscript"/>
        </w:rPr>
        <w:t>(4)</w:t>
      </w:r>
      <w:r w:rsidRPr="00F72650">
        <w:rPr>
          <w:rFonts w:ascii="Times New Roman" w:hAnsi="Times New Roman"/>
          <w:sz w:val="20"/>
          <w:szCs w:val="20"/>
        </w:rPr>
        <w:t>Ürünün piyasaya arz edilmesi durumunda yer alır.</w:t>
      </w:r>
    </w:p>
    <w:p w:rsidR="0059113E" w:rsidRDefault="0059113E" w:rsidP="00D937E0">
      <w:pPr>
        <w:pStyle w:val="AralkYok"/>
        <w:rPr>
          <w:rFonts w:ascii="Times New Roman" w:hAnsi="Times New Roman"/>
          <w:sz w:val="24"/>
          <w:szCs w:val="24"/>
        </w:rPr>
      </w:pPr>
    </w:p>
    <w:p w:rsidR="00D72FB6" w:rsidRPr="00D72FB6" w:rsidRDefault="00D72FB6" w:rsidP="00D937E0">
      <w:pPr>
        <w:pStyle w:val="AralkYok"/>
        <w:rPr>
          <w:rFonts w:ascii="Times New Roman" w:hAnsi="Times New Roman"/>
          <w:sz w:val="18"/>
          <w:szCs w:val="18"/>
        </w:rPr>
      </w:pPr>
    </w:p>
    <w:p w:rsidR="00F17DD0" w:rsidRDefault="00F17DD0" w:rsidP="00F17DD0">
      <w:pPr>
        <w:pStyle w:val="AralkYok"/>
        <w:rPr>
          <w:rFonts w:ascii="Times New Roman" w:hAnsi="Times New Roman"/>
          <w:sz w:val="20"/>
          <w:szCs w:val="20"/>
        </w:rPr>
      </w:pPr>
      <w:r w:rsidRPr="00D72FB6">
        <w:rPr>
          <w:rFonts w:ascii="Times New Roman" w:hAnsi="Times New Roman"/>
          <w:sz w:val="20"/>
          <w:szCs w:val="20"/>
        </w:rPr>
        <w:t>*Bütün sayfalar paraflı olmalıdır</w:t>
      </w:r>
      <w:r w:rsidR="00D72FB6">
        <w:rPr>
          <w:rFonts w:ascii="Times New Roman" w:hAnsi="Times New Roman"/>
          <w:sz w:val="20"/>
          <w:szCs w:val="20"/>
        </w:rPr>
        <w:t>.</w:t>
      </w:r>
    </w:p>
    <w:p w:rsidR="00271C25" w:rsidRPr="00D72FB6" w:rsidRDefault="00731310" w:rsidP="00F17DD0">
      <w:pPr>
        <w:pStyle w:val="AralkYok"/>
        <w:rPr>
          <w:rFonts w:ascii="Times New Roman" w:hAnsi="Times New Roman"/>
          <w:sz w:val="20"/>
          <w:szCs w:val="20"/>
        </w:rPr>
      </w:pPr>
      <w:r w:rsidRPr="00FD668C">
        <w:rPr>
          <w:rFonts w:ascii="Times New Roman" w:hAnsi="Times New Roman"/>
          <w:sz w:val="20"/>
          <w:szCs w:val="20"/>
        </w:rPr>
        <w:t>**</w:t>
      </w:r>
      <w:r w:rsidR="00271C25" w:rsidRPr="00731310">
        <w:rPr>
          <w:rFonts w:ascii="Times New Roman" w:hAnsi="Times New Roman"/>
          <w:sz w:val="20"/>
          <w:szCs w:val="20"/>
        </w:rPr>
        <w:t>Entegre</w:t>
      </w:r>
      <w:r w:rsidR="00271C25">
        <w:rPr>
          <w:rFonts w:ascii="Times New Roman" w:hAnsi="Times New Roman"/>
          <w:sz w:val="20"/>
          <w:szCs w:val="20"/>
        </w:rPr>
        <w:t xml:space="preserve"> tesisler için (mekanik ayırma, </w:t>
      </w:r>
      <w:proofErr w:type="spellStart"/>
      <w:r w:rsidR="00271C25">
        <w:rPr>
          <w:rFonts w:ascii="Times New Roman" w:hAnsi="Times New Roman"/>
          <w:sz w:val="20"/>
          <w:szCs w:val="20"/>
        </w:rPr>
        <w:t>biyokurutma</w:t>
      </w:r>
      <w:proofErr w:type="spellEnd"/>
      <w:r w:rsidR="00271C2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71C25">
        <w:rPr>
          <w:rFonts w:ascii="Times New Roman" w:hAnsi="Times New Roman"/>
          <w:sz w:val="20"/>
          <w:szCs w:val="20"/>
        </w:rPr>
        <w:t>kompost</w:t>
      </w:r>
      <w:proofErr w:type="spellEnd"/>
      <w:r w:rsidR="00271C25">
        <w:rPr>
          <w:rFonts w:ascii="Times New Roman" w:hAnsi="Times New Roman"/>
          <w:sz w:val="20"/>
          <w:szCs w:val="20"/>
        </w:rPr>
        <w:t xml:space="preserve"> veya </w:t>
      </w:r>
      <w:proofErr w:type="spellStart"/>
      <w:r w:rsidR="00271C25">
        <w:rPr>
          <w:rFonts w:ascii="Times New Roman" w:hAnsi="Times New Roman"/>
          <w:sz w:val="20"/>
          <w:szCs w:val="20"/>
        </w:rPr>
        <w:t>biyometanizasyon</w:t>
      </w:r>
      <w:proofErr w:type="spellEnd"/>
      <w:r w:rsidR="00271C25">
        <w:rPr>
          <w:rFonts w:ascii="Times New Roman" w:hAnsi="Times New Roman"/>
          <w:sz w:val="20"/>
          <w:szCs w:val="20"/>
        </w:rPr>
        <w:t xml:space="preserve"> ile düzenli depolama) ortak kullanılan birimlerden bir adet olması yeterlidir.</w:t>
      </w:r>
    </w:p>
    <w:p w:rsidR="00F17DD0" w:rsidRPr="00FD668C" w:rsidRDefault="00F17DD0" w:rsidP="00F17DD0">
      <w:pPr>
        <w:pStyle w:val="AralkYok"/>
        <w:rPr>
          <w:rFonts w:ascii="Times New Roman" w:hAnsi="Times New Roman"/>
          <w:sz w:val="20"/>
          <w:szCs w:val="20"/>
        </w:rPr>
      </w:pPr>
    </w:p>
    <w:p w:rsidR="00F17DD0" w:rsidRPr="00F17DD0" w:rsidRDefault="00F17DD0" w:rsidP="00F17DD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7F5C49" w:rsidTr="00FD668C">
        <w:tc>
          <w:tcPr>
            <w:tcW w:w="9638" w:type="dxa"/>
            <w:gridSpan w:val="4"/>
          </w:tcPr>
          <w:p w:rsidR="007F5C49" w:rsidRDefault="007F5C49" w:rsidP="00FD668C">
            <w:pPr>
              <w:pStyle w:val="AralkYok"/>
              <w:rPr>
                <w:rFonts w:ascii="Times New Roman" w:hAnsi="Times New Roman"/>
                <w:b/>
              </w:rPr>
            </w:pPr>
            <w:r w:rsidRPr="00761413">
              <w:rPr>
                <w:rFonts w:ascii="Times New Roman" w:hAnsi="Times New Roman"/>
                <w:b/>
              </w:rPr>
              <w:t xml:space="preserve">İncelemeyi Yapanların </w:t>
            </w:r>
          </w:p>
          <w:p w:rsidR="002A3C19" w:rsidRDefault="002A3C19" w:rsidP="00FD668C">
            <w:pPr>
              <w:pStyle w:val="AralkYok"/>
              <w:rPr>
                <w:rFonts w:ascii="Times New Roman" w:hAnsi="Times New Roman"/>
                <w:b/>
              </w:rPr>
            </w:pPr>
          </w:p>
          <w:p w:rsidR="002A3C19" w:rsidRDefault="002A3C19" w:rsidP="00FD668C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C49" w:rsidTr="00FD668C">
        <w:tc>
          <w:tcPr>
            <w:tcW w:w="2409" w:type="dxa"/>
          </w:tcPr>
          <w:p w:rsidR="007F5C49" w:rsidRDefault="007F5C49" w:rsidP="00F17DD0">
            <w:pPr>
              <w:pStyle w:val="AralkYok"/>
              <w:rPr>
                <w:rFonts w:ascii="Times New Roman" w:hAnsi="Times New Roman"/>
                <w:b/>
              </w:rPr>
            </w:pPr>
            <w:r w:rsidRPr="00DB3527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2409" w:type="dxa"/>
          </w:tcPr>
          <w:p w:rsidR="007F5C49" w:rsidRDefault="007F5C49" w:rsidP="00F17DD0">
            <w:pPr>
              <w:pStyle w:val="AralkYok"/>
              <w:rPr>
                <w:rFonts w:ascii="Times New Roman" w:hAnsi="Times New Roman"/>
                <w:b/>
              </w:rPr>
            </w:pPr>
            <w:r w:rsidRPr="0034415E">
              <w:rPr>
                <w:rFonts w:ascii="Times New Roman" w:hAnsi="Times New Roman"/>
                <w:b/>
              </w:rPr>
              <w:t>Soyadı</w:t>
            </w:r>
            <w:r w:rsidRPr="0034415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410" w:type="dxa"/>
          </w:tcPr>
          <w:p w:rsidR="007F5C49" w:rsidRDefault="007F5C49" w:rsidP="00F17DD0">
            <w:pPr>
              <w:pStyle w:val="AralkYok"/>
              <w:rPr>
                <w:rFonts w:ascii="Times New Roman" w:hAnsi="Times New Roman"/>
                <w:b/>
              </w:rPr>
            </w:pPr>
            <w:r w:rsidRPr="00C46551">
              <w:rPr>
                <w:rFonts w:ascii="Times New Roman" w:hAnsi="Times New Roman"/>
                <w:b/>
              </w:rPr>
              <w:t>Unvanı</w:t>
            </w:r>
            <w:r w:rsidRPr="00C46551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410" w:type="dxa"/>
          </w:tcPr>
          <w:p w:rsidR="007F5C49" w:rsidRDefault="007F5C49" w:rsidP="00F17DD0">
            <w:pPr>
              <w:pStyle w:val="AralkYok"/>
              <w:rPr>
                <w:rFonts w:ascii="Times New Roman" w:hAnsi="Times New Roman"/>
                <w:b/>
              </w:rPr>
            </w:pPr>
            <w:r w:rsidRPr="00393FAC">
              <w:rPr>
                <w:rFonts w:ascii="Times New Roman" w:hAnsi="Times New Roman"/>
                <w:b/>
              </w:rPr>
              <w:t>İmza</w:t>
            </w:r>
          </w:p>
        </w:tc>
      </w:tr>
    </w:tbl>
    <w:p w:rsidR="00F17DD0" w:rsidRPr="00F72650" w:rsidRDefault="00F72650" w:rsidP="00D937E0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F17DD0" w:rsidRPr="00F72650" w:rsidSect="00D72FB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D82"/>
    <w:multiLevelType w:val="singleLevel"/>
    <w:tmpl w:val="3C8409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01E38"/>
    <w:rsid w:val="000270AC"/>
    <w:rsid w:val="00054B7F"/>
    <w:rsid w:val="00072391"/>
    <w:rsid w:val="0009673A"/>
    <w:rsid w:val="000B42C0"/>
    <w:rsid w:val="000D5D33"/>
    <w:rsid w:val="000E4AFF"/>
    <w:rsid w:val="000F1B7A"/>
    <w:rsid w:val="00100A36"/>
    <w:rsid w:val="00121860"/>
    <w:rsid w:val="00121A43"/>
    <w:rsid w:val="001761E4"/>
    <w:rsid w:val="001844B4"/>
    <w:rsid w:val="00191477"/>
    <w:rsid w:val="00197864"/>
    <w:rsid w:val="001A2BF4"/>
    <w:rsid w:val="001C1504"/>
    <w:rsid w:val="001D0CB5"/>
    <w:rsid w:val="0022645E"/>
    <w:rsid w:val="00242F55"/>
    <w:rsid w:val="0024699B"/>
    <w:rsid w:val="00262687"/>
    <w:rsid w:val="00271C25"/>
    <w:rsid w:val="002817C4"/>
    <w:rsid w:val="002963FE"/>
    <w:rsid w:val="002A3C19"/>
    <w:rsid w:val="002B429B"/>
    <w:rsid w:val="002F5444"/>
    <w:rsid w:val="003602BA"/>
    <w:rsid w:val="00361C30"/>
    <w:rsid w:val="00382DA7"/>
    <w:rsid w:val="003901C4"/>
    <w:rsid w:val="003A6DD4"/>
    <w:rsid w:val="003D3285"/>
    <w:rsid w:val="003E07EE"/>
    <w:rsid w:val="003E2BD1"/>
    <w:rsid w:val="003F48F5"/>
    <w:rsid w:val="00405BFC"/>
    <w:rsid w:val="00424360"/>
    <w:rsid w:val="00426604"/>
    <w:rsid w:val="00427F65"/>
    <w:rsid w:val="004301C3"/>
    <w:rsid w:val="00457CC5"/>
    <w:rsid w:val="00470CD5"/>
    <w:rsid w:val="00480ECA"/>
    <w:rsid w:val="004B1344"/>
    <w:rsid w:val="004B4E3C"/>
    <w:rsid w:val="00533762"/>
    <w:rsid w:val="00545C46"/>
    <w:rsid w:val="0056705D"/>
    <w:rsid w:val="0059113E"/>
    <w:rsid w:val="005962AB"/>
    <w:rsid w:val="00596A01"/>
    <w:rsid w:val="005A60BA"/>
    <w:rsid w:val="005A7F72"/>
    <w:rsid w:val="005D187B"/>
    <w:rsid w:val="005D2879"/>
    <w:rsid w:val="0060620D"/>
    <w:rsid w:val="00606C9C"/>
    <w:rsid w:val="00621039"/>
    <w:rsid w:val="00636A3E"/>
    <w:rsid w:val="00653F58"/>
    <w:rsid w:val="006623F3"/>
    <w:rsid w:val="006657C5"/>
    <w:rsid w:val="00687FA2"/>
    <w:rsid w:val="006B10F3"/>
    <w:rsid w:val="006B761B"/>
    <w:rsid w:val="006C06FB"/>
    <w:rsid w:val="006E5698"/>
    <w:rsid w:val="006E70B3"/>
    <w:rsid w:val="00706505"/>
    <w:rsid w:val="00723BC8"/>
    <w:rsid w:val="00723F2C"/>
    <w:rsid w:val="00731310"/>
    <w:rsid w:val="007318EF"/>
    <w:rsid w:val="00745AC3"/>
    <w:rsid w:val="007503DD"/>
    <w:rsid w:val="00754F02"/>
    <w:rsid w:val="007924B0"/>
    <w:rsid w:val="007B3F76"/>
    <w:rsid w:val="007E42F2"/>
    <w:rsid w:val="007F5C49"/>
    <w:rsid w:val="008070DC"/>
    <w:rsid w:val="008107A7"/>
    <w:rsid w:val="008107D7"/>
    <w:rsid w:val="00822BA0"/>
    <w:rsid w:val="00824980"/>
    <w:rsid w:val="008466A5"/>
    <w:rsid w:val="008510B6"/>
    <w:rsid w:val="008A53DC"/>
    <w:rsid w:val="008C6264"/>
    <w:rsid w:val="008D273E"/>
    <w:rsid w:val="00936D9D"/>
    <w:rsid w:val="0093780A"/>
    <w:rsid w:val="00951592"/>
    <w:rsid w:val="00974826"/>
    <w:rsid w:val="00987FA6"/>
    <w:rsid w:val="00994C7E"/>
    <w:rsid w:val="009C47C8"/>
    <w:rsid w:val="009D26E3"/>
    <w:rsid w:val="009D27F2"/>
    <w:rsid w:val="009D3E1B"/>
    <w:rsid w:val="009D64D0"/>
    <w:rsid w:val="009E0352"/>
    <w:rsid w:val="00A07BF2"/>
    <w:rsid w:val="00A74559"/>
    <w:rsid w:val="00AA1B8A"/>
    <w:rsid w:val="00AB0FB9"/>
    <w:rsid w:val="00AD6F8C"/>
    <w:rsid w:val="00AE0952"/>
    <w:rsid w:val="00AF6883"/>
    <w:rsid w:val="00AF7A59"/>
    <w:rsid w:val="00B13F9A"/>
    <w:rsid w:val="00B30EBD"/>
    <w:rsid w:val="00B3348D"/>
    <w:rsid w:val="00B34C70"/>
    <w:rsid w:val="00B474A9"/>
    <w:rsid w:val="00B5173C"/>
    <w:rsid w:val="00B56F7F"/>
    <w:rsid w:val="00B61DF1"/>
    <w:rsid w:val="00B66DE2"/>
    <w:rsid w:val="00B67659"/>
    <w:rsid w:val="00B709C7"/>
    <w:rsid w:val="00B82035"/>
    <w:rsid w:val="00B861B9"/>
    <w:rsid w:val="00B87B23"/>
    <w:rsid w:val="00C27AA0"/>
    <w:rsid w:val="00C521F8"/>
    <w:rsid w:val="00C57CC4"/>
    <w:rsid w:val="00C74B93"/>
    <w:rsid w:val="00CA5264"/>
    <w:rsid w:val="00CC6E27"/>
    <w:rsid w:val="00CD2341"/>
    <w:rsid w:val="00CE115C"/>
    <w:rsid w:val="00CE1D6A"/>
    <w:rsid w:val="00CE7684"/>
    <w:rsid w:val="00CF768B"/>
    <w:rsid w:val="00D5320B"/>
    <w:rsid w:val="00D72FB6"/>
    <w:rsid w:val="00D75B5D"/>
    <w:rsid w:val="00D925CA"/>
    <w:rsid w:val="00D937E0"/>
    <w:rsid w:val="00DA0AA8"/>
    <w:rsid w:val="00DB51C2"/>
    <w:rsid w:val="00DD16BE"/>
    <w:rsid w:val="00DD22D4"/>
    <w:rsid w:val="00DD731C"/>
    <w:rsid w:val="00DE21F9"/>
    <w:rsid w:val="00DE2250"/>
    <w:rsid w:val="00E23774"/>
    <w:rsid w:val="00E35A5E"/>
    <w:rsid w:val="00E3686C"/>
    <w:rsid w:val="00E45040"/>
    <w:rsid w:val="00E5287F"/>
    <w:rsid w:val="00E6756E"/>
    <w:rsid w:val="00E76E44"/>
    <w:rsid w:val="00EA6581"/>
    <w:rsid w:val="00EA79E5"/>
    <w:rsid w:val="00ED59BE"/>
    <w:rsid w:val="00EE74C2"/>
    <w:rsid w:val="00F16CE0"/>
    <w:rsid w:val="00F17DD0"/>
    <w:rsid w:val="00F3065E"/>
    <w:rsid w:val="00F4175D"/>
    <w:rsid w:val="00F46FCD"/>
    <w:rsid w:val="00F70FA1"/>
    <w:rsid w:val="00F72650"/>
    <w:rsid w:val="00F82234"/>
    <w:rsid w:val="00F85973"/>
    <w:rsid w:val="00FB61F8"/>
    <w:rsid w:val="00FD668C"/>
    <w:rsid w:val="00FE60AC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D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rPr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E450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45040"/>
    <w:rPr>
      <w:rFonts w:ascii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locked/>
    <w:rsid w:val="005D28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29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D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rPr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E450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45040"/>
    <w:rPr>
      <w:rFonts w:ascii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locked/>
    <w:rsid w:val="005D28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29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37C3-63D5-4E38-96AA-EAF665F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LİSANSI</vt:lpstr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LİSANSI</dc:title>
  <dc:creator>ykaraca</dc:creator>
  <cp:lastModifiedBy>Hasan Seçgin</cp:lastModifiedBy>
  <cp:revision>5</cp:revision>
  <cp:lastPrinted>2017-07-12T11:03:00Z</cp:lastPrinted>
  <dcterms:created xsi:type="dcterms:W3CDTF">2017-07-12T12:38:00Z</dcterms:created>
  <dcterms:modified xsi:type="dcterms:W3CDTF">2017-08-21T07:33:00Z</dcterms:modified>
</cp:coreProperties>
</file>