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E3194A" w:rsidRPr="003038EB" w:rsidTr="006B3D63">
        <w:trPr>
          <w:trHeight w:val="1261"/>
        </w:trPr>
        <w:tc>
          <w:tcPr>
            <w:tcW w:w="3369" w:type="dxa"/>
          </w:tcPr>
          <w:p w:rsidR="00E3194A" w:rsidRPr="003038EB" w:rsidRDefault="00E3194A" w:rsidP="0030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38EB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520" w:type="dxa"/>
          </w:tcPr>
          <w:p w:rsidR="00644EAA" w:rsidRPr="003038EB" w:rsidRDefault="0007350F" w:rsidP="00303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EB">
              <w:rPr>
                <w:rFonts w:ascii="Times New Roman" w:hAnsi="Times New Roman"/>
              </w:rPr>
              <w:t>Teknik Uygunluk Raporu, çevre yönetim birimi, istihdam edilen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Pr="003038EB">
              <w:rPr>
                <w:rFonts w:ascii="Times New Roman" w:hAnsi="Times New Roman"/>
              </w:rPr>
              <w:t>çevre görevlisi ya da Bakanlıkça yetkilendirilmiş çevre danışmanlık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Pr="003038EB">
              <w:rPr>
                <w:rFonts w:ascii="Times New Roman" w:hAnsi="Times New Roman"/>
              </w:rPr>
              <w:t>firmaları veya bilimsel kuruluşlar tarafından aşağıda yer alan formata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Pr="003038EB">
              <w:rPr>
                <w:rFonts w:ascii="Times New Roman" w:hAnsi="Times New Roman"/>
              </w:rPr>
              <w:t>uygun olarak hazırlanır.</w:t>
            </w:r>
          </w:p>
        </w:tc>
      </w:tr>
    </w:tbl>
    <w:p w:rsidR="001C2877" w:rsidRDefault="001C2877" w:rsidP="003038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D63" w:rsidRPr="003038EB" w:rsidRDefault="006B3D63" w:rsidP="003038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C79" w:rsidRPr="003038EB" w:rsidRDefault="00E3194A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EB">
        <w:rPr>
          <w:rFonts w:ascii="Times New Roman" w:hAnsi="Times New Roman"/>
          <w:b/>
          <w:sz w:val="24"/>
          <w:szCs w:val="24"/>
        </w:rPr>
        <w:t xml:space="preserve">TEKNİK UYGUNLUK RAPORU </w:t>
      </w:r>
    </w:p>
    <w:p w:rsidR="00E3194A" w:rsidRDefault="00E3194A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EB">
        <w:rPr>
          <w:rFonts w:ascii="Times New Roman" w:hAnsi="Times New Roman"/>
          <w:b/>
          <w:sz w:val="24"/>
          <w:szCs w:val="24"/>
        </w:rPr>
        <w:t>(BİTKİSEL ATIK YAĞ</w:t>
      </w:r>
      <w:r w:rsidR="003E0C79" w:rsidRPr="003038EB">
        <w:rPr>
          <w:rFonts w:ascii="Times New Roman" w:hAnsi="Times New Roman"/>
          <w:b/>
          <w:sz w:val="24"/>
          <w:szCs w:val="24"/>
        </w:rPr>
        <w:t xml:space="preserve"> ARA DEPOLAMA</w:t>
      </w:r>
      <w:r w:rsidRPr="003038EB">
        <w:rPr>
          <w:rFonts w:ascii="Times New Roman" w:hAnsi="Times New Roman"/>
          <w:b/>
          <w:sz w:val="24"/>
          <w:szCs w:val="24"/>
        </w:rPr>
        <w:t>)</w:t>
      </w:r>
    </w:p>
    <w:p w:rsidR="006B3D63" w:rsidRPr="003038EB" w:rsidRDefault="006B3D63" w:rsidP="004F6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4B2" w:rsidRPr="003038EB" w:rsidRDefault="006164B2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6667"/>
      </w:tblGrid>
      <w:tr w:rsidR="003038EB" w:rsidRPr="003038EB" w:rsidTr="003038EB">
        <w:trPr>
          <w:trHeight w:hRule="exact" w:val="293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İÇİNDEKİLER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İÇİNDEKİLER TABLOSU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EKLER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TABLOLAR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ŞEKİLLER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RESİMLER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right="802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RAPORU HAZIRLAYAN KİŞİ, KURUM, KURULUŞ </w:t>
            </w: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BİLGİLERİ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Adı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Adresi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İletişim Bilgileri</w:t>
            </w:r>
          </w:p>
        </w:tc>
      </w:tr>
      <w:tr w:rsidR="004F64AC" w:rsidRPr="003038EB" w:rsidTr="00B012ED">
        <w:trPr>
          <w:trHeight w:hRule="exact" w:val="283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AC" w:rsidRPr="003038EB" w:rsidRDefault="004F64AC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TESİS BİLGİLERİ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Faaliyet Hakkında Genel Bilgi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Faaliyet Sahibinin Adı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 Yatırım Maliyeti</w:t>
            </w:r>
          </w:p>
        </w:tc>
      </w:tr>
      <w:tr w:rsidR="004F64AC" w:rsidRPr="003038EB" w:rsidTr="009D7AAF">
        <w:trPr>
          <w:trHeight w:hRule="exact" w:val="288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AC" w:rsidRPr="003038EB" w:rsidRDefault="004F64AC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TESİS SAHA BİLGİLERİ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Tesisin Girişi (Genel bilgi verilecek)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Atık Kabul Ünitesi (Fotoğraf verilerek)</w:t>
            </w:r>
          </w:p>
        </w:tc>
      </w:tr>
      <w:tr w:rsidR="003038EB" w:rsidRPr="003038EB" w:rsidTr="003038EB">
        <w:trPr>
          <w:trHeight w:hRule="exact" w:val="111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 Bölümlerinin Genel Tanıtımı (Tesis Açık ve Kapalı Alanlarındaki Zemin Geçirimsizliği-Beton, epoksi boya, jeomembran vb. olduğu ve tesis çevresinin çevrili olup olmadığına dair bilgi belirtilerek)</w:t>
            </w:r>
          </w:p>
        </w:tc>
      </w:tr>
      <w:tr w:rsidR="003038EB" w:rsidRPr="003038EB" w:rsidTr="003038EB">
        <w:trPr>
          <w:trHeight w:hRule="exact" w:val="8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Bitkisel Atık Yağ Depo Sahası Teknik ve Fiziksel Özellikleri (Tankların sayısı, şekli-yatay-dikey-ayaklı vb) ve Güvenlik Havuzları (Hacmi vb) (Fotoğraf verilerek)</w:t>
            </w:r>
          </w:p>
        </w:tc>
      </w:tr>
      <w:tr w:rsidR="003038EB" w:rsidRPr="003038EB" w:rsidTr="003038EB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1C283D"/>
                <w:spacing w:val="-1"/>
                <w:sz w:val="24"/>
                <w:szCs w:val="24"/>
              </w:rPr>
              <w:t xml:space="preserve">Bitkisel Atık Yağ Üreticilerine Vermek Üzere Biriktirme Bidon ve </w:t>
            </w:r>
            <w:r w:rsidRPr="003038EB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Konteynerleri </w:t>
            </w: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(Fotoğraf verilerek)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1C283D"/>
                <w:spacing w:val="-1"/>
                <w:sz w:val="24"/>
                <w:szCs w:val="24"/>
              </w:rPr>
              <w:t xml:space="preserve">Bitkisel Atık Yağ Depolama Tankları </w:t>
            </w:r>
            <w:r w:rsidRPr="003038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(Fotoğraf verilerek)</w:t>
            </w:r>
          </w:p>
        </w:tc>
      </w:tr>
      <w:tr w:rsidR="003038EB" w:rsidRPr="003038EB" w:rsidTr="003038EB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1C283D"/>
                <w:sz w:val="24"/>
                <w:szCs w:val="24"/>
              </w:rPr>
              <w:t>Bitkisel Atık Yağın Satışa Sevkiyatı Yapılırken Kullanılan Tank/Bidonlar (</w:t>
            </w: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Fotoğraf verilerek)</w:t>
            </w:r>
          </w:p>
        </w:tc>
      </w:tr>
      <w:tr w:rsidR="003038EB" w:rsidRPr="003038EB" w:rsidTr="003038EB">
        <w:trPr>
          <w:trHeight w:hRule="exact" w:val="53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Yıkama Ünitesi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Bilgileri (Fotoğraf verilerek</w:t>
            </w:r>
            <w:r w:rsidR="00871827">
              <w:rPr>
                <w:rFonts w:ascii="Times New Roman" w:hAnsi="Times New Roman"/>
                <w:color w:val="000000"/>
                <w:sz w:val="24"/>
                <w:szCs w:val="24"/>
              </w:rPr>
              <w:t>) veya Hizmet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lım Sözleşmesi</w:t>
            </w:r>
          </w:p>
        </w:tc>
      </w:tr>
      <w:tr w:rsidR="003038EB" w:rsidRPr="003038EB" w:rsidTr="003038EB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1C283D"/>
                <w:sz w:val="24"/>
                <w:szCs w:val="24"/>
              </w:rPr>
              <w:t>Lisanslı Bitkisel Atık Yağ Toplama Aracı/Araçları Hakkında Bilgi (Lisans Süreleri, Plakaları, Fotoğraf verilerek)</w:t>
            </w:r>
          </w:p>
        </w:tc>
      </w:tr>
      <w:tr w:rsidR="003038EB" w:rsidRPr="003038EB" w:rsidTr="003038EB">
        <w:trPr>
          <w:trHeight w:hRule="exact" w:val="111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Tesis İçerisindeki Güvenlik Önlemleri (Fotoğraf verilerek) (Tesiste görevli tüm personelin acil durum, yanıcı, patlayıcı maddelerin özellikleri ile potansiyel tehlikeler, yangınla mücadele </w:t>
            </w:r>
            <w:r w:rsidRPr="003038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ve ilk yardım konularında eğitildiğini gösteren belgeler sunulacak)</w:t>
            </w:r>
          </w:p>
        </w:tc>
      </w:tr>
      <w:tr w:rsidR="003038EB" w:rsidRPr="003038EB" w:rsidTr="00420859">
        <w:trPr>
          <w:trHeight w:hRule="exact" w:val="5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BÖLÜM 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420859" w:rsidP="005E6D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ARA DEPOLAMA YAPILAN BİTKİSEL ATIK YAĞLARA İLİŞKİN BİLGİLER</w:t>
            </w:r>
          </w:p>
        </w:tc>
      </w:tr>
      <w:tr w:rsidR="003038EB" w:rsidRPr="003038EB" w:rsidTr="003038EB">
        <w:trPr>
          <w:trHeight w:hRule="exact" w:val="86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Tesiste Kabul Edilecek Bitkisel Atık Yağların Türleri ve Kod Numaraları (Atık Yönetimi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Yönetmeliği</w:t>
            </w: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Ek-4 Atık Listesi esas alınacaktır)</w:t>
            </w:r>
          </w:p>
        </w:tc>
      </w:tr>
      <w:tr w:rsidR="003038EB" w:rsidRPr="003038EB" w:rsidTr="00871827">
        <w:trPr>
          <w:trHeight w:hRule="exact" w:val="142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871827" w:rsidP="00871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36E">
              <w:rPr>
                <w:rFonts w:ascii="Times New Roman" w:hAnsi="Times New Roman"/>
                <w:sz w:val="24"/>
                <w:szCs w:val="24"/>
              </w:rPr>
              <w:t>Geçici Faaliyet Belgesi alınmasından sonraki dönemi kapsayacak şekilde, işletmeye kabul edilen atıklar için düzenlenen Ulusal Atık Taşıma Formları tablosu (UATF seri no, atık kabul/çıkış tarihi, alım/gönderim yeri, miktarı bilgilerini içerecek şekilde hazırlanacak tablo)</w:t>
            </w:r>
          </w:p>
        </w:tc>
      </w:tr>
      <w:tr w:rsidR="00CE0DE7" w:rsidRPr="003038EB" w:rsidTr="00CE0DE7">
        <w:trPr>
          <w:trHeight w:hRule="exact" w:val="39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D23D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D23D39">
            <w:pPr>
              <w:spacing w:after="0" w:line="240" w:lineRule="auto"/>
              <w:jc w:val="both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123131">
              <w:rPr>
                <w:rFonts w:ascii="Times New Roman" w:hAnsi="Times New Roman"/>
                <w:color w:val="1C283D"/>
                <w:sz w:val="24"/>
                <w:szCs w:val="24"/>
              </w:rPr>
              <w:t>Geri Kazanım Tesisleriyle Yapılan Yıllık Sözleşmeler</w:t>
            </w:r>
          </w:p>
        </w:tc>
      </w:tr>
      <w:tr w:rsidR="00CE0DE7" w:rsidRPr="003038EB" w:rsidTr="00CE0DE7">
        <w:trPr>
          <w:trHeight w:hRule="exact" w:val="42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D23D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87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color w:val="1C283D"/>
                <w:sz w:val="24"/>
                <w:szCs w:val="24"/>
              </w:rPr>
              <w:t>Bitkisel Atık Yağ Üreticileri</w:t>
            </w:r>
            <w:r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İle </w:t>
            </w:r>
            <w:r w:rsidRPr="003038EB">
              <w:rPr>
                <w:rFonts w:ascii="Times New Roman" w:hAnsi="Times New Roman"/>
                <w:color w:val="1C283D"/>
                <w:sz w:val="24"/>
                <w:szCs w:val="24"/>
              </w:rPr>
              <w:t>Yapılmış Yıllık Sözleşmeler</w:t>
            </w:r>
          </w:p>
        </w:tc>
      </w:tr>
      <w:tr w:rsidR="00CE0DE7" w:rsidRPr="003038EB" w:rsidTr="00420859">
        <w:trPr>
          <w:trHeight w:hRule="exact" w:val="100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5E6D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E7" w:rsidRPr="003038EB" w:rsidRDefault="00CE0DE7" w:rsidP="00871827">
            <w:pPr>
              <w:spacing w:after="0" w:line="240" w:lineRule="auto"/>
              <w:jc w:val="both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Toplanan ve geri kazanım tesisine sevk edilen bitkisel atık yağ miktarlarını aylık olarak Gösteren Raporlar (GFB sürecinde İlgili İl Müdürlüğüne bildirilen)</w:t>
            </w:r>
          </w:p>
        </w:tc>
      </w:tr>
    </w:tbl>
    <w:p w:rsidR="00E3194A" w:rsidRPr="003038EB" w:rsidRDefault="00E3194A" w:rsidP="003038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3194A" w:rsidRPr="003038EB" w:rsidSect="008A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BAC"/>
    <w:multiLevelType w:val="hybridMultilevel"/>
    <w:tmpl w:val="E84E7C1A"/>
    <w:lvl w:ilvl="0" w:tplc="7386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9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A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A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C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1DA3"/>
    <w:rsid w:val="000237C0"/>
    <w:rsid w:val="000376AB"/>
    <w:rsid w:val="0004058F"/>
    <w:rsid w:val="000573CE"/>
    <w:rsid w:val="000632C7"/>
    <w:rsid w:val="0007350F"/>
    <w:rsid w:val="000B5A36"/>
    <w:rsid w:val="000F7208"/>
    <w:rsid w:val="00150402"/>
    <w:rsid w:val="001804F8"/>
    <w:rsid w:val="001A1206"/>
    <w:rsid w:val="001C2877"/>
    <w:rsid w:val="001C2E76"/>
    <w:rsid w:val="001D04EC"/>
    <w:rsid w:val="001F076E"/>
    <w:rsid w:val="00232E9B"/>
    <w:rsid w:val="00241C9A"/>
    <w:rsid w:val="00245F97"/>
    <w:rsid w:val="00296A5F"/>
    <w:rsid w:val="003038EB"/>
    <w:rsid w:val="00330C04"/>
    <w:rsid w:val="00333119"/>
    <w:rsid w:val="003447B0"/>
    <w:rsid w:val="00344C4A"/>
    <w:rsid w:val="00352BB9"/>
    <w:rsid w:val="00354E7F"/>
    <w:rsid w:val="0037755A"/>
    <w:rsid w:val="00395483"/>
    <w:rsid w:val="00396C52"/>
    <w:rsid w:val="003D3F00"/>
    <w:rsid w:val="003E0C79"/>
    <w:rsid w:val="003F5452"/>
    <w:rsid w:val="00420859"/>
    <w:rsid w:val="00434F3E"/>
    <w:rsid w:val="00447A01"/>
    <w:rsid w:val="0045014D"/>
    <w:rsid w:val="00452304"/>
    <w:rsid w:val="0046753C"/>
    <w:rsid w:val="004D5D2C"/>
    <w:rsid w:val="004F64AC"/>
    <w:rsid w:val="005005D0"/>
    <w:rsid w:val="00553157"/>
    <w:rsid w:val="0056494F"/>
    <w:rsid w:val="00565929"/>
    <w:rsid w:val="00582806"/>
    <w:rsid w:val="005D076B"/>
    <w:rsid w:val="005F5373"/>
    <w:rsid w:val="006164B2"/>
    <w:rsid w:val="00644EAA"/>
    <w:rsid w:val="00656E83"/>
    <w:rsid w:val="006B3D63"/>
    <w:rsid w:val="006D4D83"/>
    <w:rsid w:val="006E567A"/>
    <w:rsid w:val="00711B19"/>
    <w:rsid w:val="007345A4"/>
    <w:rsid w:val="00773D24"/>
    <w:rsid w:val="00794693"/>
    <w:rsid w:val="007D7CB6"/>
    <w:rsid w:val="00807897"/>
    <w:rsid w:val="0081181A"/>
    <w:rsid w:val="00816019"/>
    <w:rsid w:val="00831C69"/>
    <w:rsid w:val="00845330"/>
    <w:rsid w:val="00866F2F"/>
    <w:rsid w:val="00871827"/>
    <w:rsid w:val="008A3F45"/>
    <w:rsid w:val="008B2BA0"/>
    <w:rsid w:val="008D6735"/>
    <w:rsid w:val="00936E17"/>
    <w:rsid w:val="00960F1E"/>
    <w:rsid w:val="00976C31"/>
    <w:rsid w:val="009968A0"/>
    <w:rsid w:val="0099772C"/>
    <w:rsid w:val="009E2337"/>
    <w:rsid w:val="009F6D02"/>
    <w:rsid w:val="00A05596"/>
    <w:rsid w:val="00A0567C"/>
    <w:rsid w:val="00A11E36"/>
    <w:rsid w:val="00A15623"/>
    <w:rsid w:val="00A22DC5"/>
    <w:rsid w:val="00A30F95"/>
    <w:rsid w:val="00A37676"/>
    <w:rsid w:val="00A845D8"/>
    <w:rsid w:val="00AE3C46"/>
    <w:rsid w:val="00AF242C"/>
    <w:rsid w:val="00AF3358"/>
    <w:rsid w:val="00B04F6A"/>
    <w:rsid w:val="00B30D7C"/>
    <w:rsid w:val="00B45D0E"/>
    <w:rsid w:val="00B55058"/>
    <w:rsid w:val="00B77681"/>
    <w:rsid w:val="00B87583"/>
    <w:rsid w:val="00B90B49"/>
    <w:rsid w:val="00BA35CD"/>
    <w:rsid w:val="00BB2D0B"/>
    <w:rsid w:val="00BB4D35"/>
    <w:rsid w:val="00BD17C6"/>
    <w:rsid w:val="00BD44A6"/>
    <w:rsid w:val="00C63042"/>
    <w:rsid w:val="00CA032A"/>
    <w:rsid w:val="00CB45AC"/>
    <w:rsid w:val="00CC035A"/>
    <w:rsid w:val="00CC3420"/>
    <w:rsid w:val="00CE0DE7"/>
    <w:rsid w:val="00D031B5"/>
    <w:rsid w:val="00D169C9"/>
    <w:rsid w:val="00D250FA"/>
    <w:rsid w:val="00D27167"/>
    <w:rsid w:val="00D42C20"/>
    <w:rsid w:val="00D53D6A"/>
    <w:rsid w:val="00D645E9"/>
    <w:rsid w:val="00DC0685"/>
    <w:rsid w:val="00DF1777"/>
    <w:rsid w:val="00E3194A"/>
    <w:rsid w:val="00E72B98"/>
    <w:rsid w:val="00ED635A"/>
    <w:rsid w:val="00F507BB"/>
    <w:rsid w:val="00F567B3"/>
    <w:rsid w:val="00F7359C"/>
    <w:rsid w:val="00FB33F2"/>
    <w:rsid w:val="00FC517F"/>
    <w:rsid w:val="00FD1E0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2E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0376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2E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0376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1789-9787-4A1D-B8B2-876AD61F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cp:lastPrinted>2011-09-13T12:38:00Z</cp:lastPrinted>
  <dcterms:created xsi:type="dcterms:W3CDTF">2016-10-31T09:04:00Z</dcterms:created>
  <dcterms:modified xsi:type="dcterms:W3CDTF">2016-10-31T09:04:00Z</dcterms:modified>
</cp:coreProperties>
</file>