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D8" w:rsidRPr="00D27C75" w:rsidRDefault="008F45D8" w:rsidP="008F45D8">
      <w:pPr>
        <w:numPr>
          <w:ilvl w:val="0"/>
          <w:numId w:val="1"/>
        </w:numPr>
        <w:rPr>
          <w:color w:val="000000" w:themeColor="text1"/>
          <w:lang w:val="tr-TR"/>
        </w:rPr>
      </w:pPr>
      <w:r w:rsidRPr="001F5A44">
        <w:rPr>
          <w:lang w:val="tr-TR"/>
        </w:rPr>
        <w:t xml:space="preserve">Çevre </w:t>
      </w:r>
      <w:r w:rsidRPr="00D27C75">
        <w:rPr>
          <w:color w:val="000000" w:themeColor="text1"/>
          <w:lang w:val="tr-TR"/>
        </w:rPr>
        <w:t>İznine "Gürültü" Konusunda Başvuracak Tesislerin Dikkatine</w:t>
      </w:r>
      <w:proofErr w:type="gramStart"/>
      <w:r w:rsidRPr="00D27C75">
        <w:rPr>
          <w:color w:val="000000" w:themeColor="text1"/>
          <w:lang w:val="tr-TR"/>
        </w:rPr>
        <w:t>!!!</w:t>
      </w:r>
      <w:proofErr w:type="gramEnd"/>
    </w:p>
    <w:p w:rsidR="008F45D8" w:rsidRPr="00D27C75" w:rsidRDefault="008F45D8" w:rsidP="008F45D8">
      <w:pPr>
        <w:pStyle w:val="NormalWeb"/>
        <w:spacing w:before="0" w:beforeAutospacing="0" w:after="0" w:afterAutospacing="0"/>
        <w:jc w:val="both"/>
        <w:rPr>
          <w:color w:val="000000" w:themeColor="text1"/>
          <w:lang w:val="tr-TR"/>
        </w:rPr>
      </w:pPr>
    </w:p>
    <w:p w:rsidR="008F45D8" w:rsidRPr="00D27C75" w:rsidRDefault="008F45D8" w:rsidP="008F45D8">
      <w:pPr>
        <w:pStyle w:val="NormalWeb"/>
        <w:spacing w:before="0" w:beforeAutospacing="0" w:after="0" w:afterAutospacing="0"/>
        <w:jc w:val="both"/>
        <w:rPr>
          <w:color w:val="000000" w:themeColor="text1"/>
          <w:lang w:val="tr-TR"/>
        </w:rPr>
      </w:pPr>
      <w:r w:rsidRPr="00D27C75">
        <w:rPr>
          <w:color w:val="000000" w:themeColor="text1"/>
          <w:lang w:val="tr-TR"/>
        </w:rPr>
        <w:t>04.06.2010 tarih ve 27601 sayılı Resmi Gazete’de yayımlanarak yürürlüğe giren ‘Çevresel Gürültünün Değerlendirilmesi ve Yönetimi Yönetmeliği’nin 33 üncü maddesi ile “Çevre İzni veya Çevre İzin ve Lisans Belgesi” kapsamında “Gürültü” konusunda çeşitli muafiyetler getirilmiştir.</w:t>
      </w:r>
    </w:p>
    <w:p w:rsidR="008F45D8" w:rsidRPr="00D27C75" w:rsidRDefault="008F45D8" w:rsidP="008F45D8">
      <w:pPr>
        <w:spacing w:before="100" w:beforeAutospacing="1"/>
        <w:jc w:val="center"/>
        <w:rPr>
          <w:color w:val="000000" w:themeColor="text1"/>
          <w:lang w:val="tr-TR"/>
        </w:rPr>
      </w:pPr>
      <w:bookmarkStart w:id="0" w:name="OLE_LINK1"/>
      <w:r w:rsidRPr="00D27C75">
        <w:rPr>
          <w:b/>
          <w:bCs/>
          <w:color w:val="000000" w:themeColor="text1"/>
          <w:lang w:val="tr-TR"/>
        </w:rPr>
        <w:t xml:space="preserve">ÇEVRE KANUNUNCA ALINMASI GEREKEN İZİN VE LİSANSLAR HAKKINDA YÖNETMELİK EK-1 ve EK-2’DE YERALAN ÇEVRE İZNİ VEYA ÇEVRE İZİN VE LİSANS BELGESİNE TABİ OLAN İŞLETME VE TESİSLERDE </w:t>
      </w:r>
      <w:bookmarkEnd w:id="0"/>
    </w:p>
    <w:p w:rsidR="008F45D8" w:rsidRPr="00D27C75" w:rsidRDefault="008F45D8" w:rsidP="008F45D8">
      <w:pPr>
        <w:spacing w:before="100" w:beforeAutospacing="1"/>
        <w:jc w:val="center"/>
        <w:rPr>
          <w:color w:val="000000" w:themeColor="text1"/>
          <w:lang w:val="tr-TR"/>
        </w:rPr>
      </w:pPr>
    </w:p>
    <w:p w:rsidR="008F45D8" w:rsidRPr="00D27C75" w:rsidRDefault="008F45D8" w:rsidP="008F45D8">
      <w:pPr>
        <w:spacing w:before="100" w:beforeAutospacing="1"/>
        <w:jc w:val="both"/>
        <w:rPr>
          <w:color w:val="000000" w:themeColor="text1"/>
          <w:lang w:val="tr-TR"/>
        </w:rPr>
      </w:pPr>
      <w:r w:rsidRPr="00D27C75">
        <w:rPr>
          <w:b/>
          <w:bCs/>
          <w:color w:val="000000" w:themeColor="text1"/>
          <w:lang w:val="tr-TR"/>
        </w:rPr>
        <w:t>Çevresel Gürültünün Değerlendirilmesi ve Yönetimi Yönetmeliğinde yer alan, “Çevre İzni veya Çevre İzin ve Lisans Belgesi” kapsamında “Gürültü” konusunda muafiyet  getirilen hususlar (Madde 33):</w:t>
      </w:r>
    </w:p>
    <w:p w:rsidR="008F45D8" w:rsidRPr="00D27C75" w:rsidRDefault="008F45D8" w:rsidP="008F45D8">
      <w:pPr>
        <w:spacing w:before="100" w:beforeAutospacing="1"/>
        <w:jc w:val="both"/>
        <w:rPr>
          <w:color w:val="000000" w:themeColor="text1"/>
          <w:lang w:val="tr-TR"/>
        </w:rPr>
      </w:pPr>
      <w:r w:rsidRPr="00D27C75">
        <w:rPr>
          <w:b/>
          <w:bCs/>
          <w:color w:val="000000" w:themeColor="text1"/>
          <w:lang w:val="tr-TR"/>
        </w:rPr>
        <w:t> </w:t>
      </w:r>
    </w:p>
    <w:p w:rsidR="008F45D8" w:rsidRPr="00D27C75" w:rsidRDefault="008F45D8" w:rsidP="008F45D8">
      <w:pPr>
        <w:ind w:hanging="360"/>
        <w:jc w:val="both"/>
        <w:rPr>
          <w:color w:val="000000" w:themeColor="text1"/>
          <w:lang w:val="tr-TR"/>
        </w:rPr>
      </w:pPr>
      <w:r w:rsidRPr="00D27C75">
        <w:rPr>
          <w:color w:val="000000" w:themeColor="text1"/>
          <w:lang w:val="tr-TR"/>
        </w:rPr>
        <w:t xml:space="preserve">1)   Çevre Kanununca Alınması Gereken İzin ve Lisanslar Hakkında Yönetmeliğin Ek-1 ve Ek-2’sinde  </w:t>
      </w:r>
      <w:r w:rsidRPr="00D27C75">
        <w:rPr>
          <w:b/>
          <w:bCs/>
          <w:color w:val="000000" w:themeColor="text1"/>
          <w:lang w:val="tr-TR"/>
        </w:rPr>
        <w:t xml:space="preserve">“ * ” işareti konulmuş </w:t>
      </w:r>
      <w:r w:rsidRPr="00D27C75">
        <w:rPr>
          <w:color w:val="000000" w:themeColor="text1"/>
          <w:lang w:val="tr-TR"/>
        </w:rPr>
        <w:t>işletmeler/tesisler/faaliyetler için,  “Çevre İzni veya Çevre İzin ve Lisans Belgesi” kapsamında çevresel gürültü konusunda değerlendirme yapılmayacaktır.</w:t>
      </w:r>
    </w:p>
    <w:p w:rsidR="008F45D8" w:rsidRPr="00D27C75" w:rsidRDefault="008F45D8" w:rsidP="008F45D8">
      <w:pPr>
        <w:ind w:left="2280"/>
        <w:jc w:val="both"/>
        <w:rPr>
          <w:color w:val="000000" w:themeColor="text1"/>
          <w:lang w:val="tr-TR"/>
        </w:rPr>
      </w:pPr>
      <w:r w:rsidRPr="00D27C75">
        <w:rPr>
          <w:color w:val="000000" w:themeColor="text1"/>
          <w:lang w:val="tr-TR"/>
        </w:rPr>
        <w:t> </w:t>
      </w:r>
    </w:p>
    <w:p w:rsidR="008F45D8" w:rsidRPr="00D27C75" w:rsidRDefault="008F45D8" w:rsidP="008F45D8">
      <w:pPr>
        <w:ind w:hanging="360"/>
        <w:jc w:val="both"/>
        <w:rPr>
          <w:color w:val="000000" w:themeColor="text1"/>
          <w:lang w:val="tr-TR"/>
        </w:rPr>
      </w:pPr>
      <w:r w:rsidRPr="00D27C75">
        <w:rPr>
          <w:color w:val="000000" w:themeColor="text1"/>
          <w:lang w:val="tr-TR"/>
        </w:rPr>
        <w:t xml:space="preserve">2)   Çevre Kanununca Alınması Gereken İzin ve Lisanslar Hakkında Yönetmeliğin Ek-1 ve Ek-2’sinde  </w:t>
      </w:r>
      <w:r w:rsidRPr="00D27C75">
        <w:rPr>
          <w:b/>
          <w:bCs/>
          <w:color w:val="000000" w:themeColor="text1"/>
          <w:lang w:val="tr-TR"/>
        </w:rPr>
        <w:t xml:space="preserve">“ * ” işareti konulmayan  </w:t>
      </w:r>
      <w:r w:rsidRPr="00D27C75">
        <w:rPr>
          <w:color w:val="000000" w:themeColor="text1"/>
          <w:lang w:val="tr-TR"/>
        </w:rPr>
        <w:t>“Çevre İzni veya Çevre İzin ve Lisans Belgesi” alması gereken işletmeler/tesisler/faaliyetlerden  </w:t>
      </w:r>
      <w:r w:rsidRPr="00D27C75">
        <w:rPr>
          <w:b/>
          <w:bCs/>
          <w:color w:val="000000" w:themeColor="text1"/>
          <w:lang w:val="tr-TR"/>
        </w:rPr>
        <w:t>aşağıdaki koşullardan herhangi birini sağlayanlar;</w:t>
      </w:r>
    </w:p>
    <w:p w:rsidR="008F45D8" w:rsidRPr="00D27C75" w:rsidRDefault="008F45D8" w:rsidP="008F45D8">
      <w:pPr>
        <w:jc w:val="both"/>
        <w:rPr>
          <w:color w:val="000000" w:themeColor="text1"/>
          <w:lang w:val="tr-TR"/>
        </w:rPr>
      </w:pPr>
      <w:r w:rsidRPr="00D27C75">
        <w:rPr>
          <w:color w:val="000000" w:themeColor="text1"/>
          <w:lang w:val="tr-TR"/>
        </w:rPr>
        <w:t> </w:t>
      </w:r>
    </w:p>
    <w:p w:rsidR="008F45D8" w:rsidRPr="00D27C75" w:rsidRDefault="008F45D8" w:rsidP="008F45D8">
      <w:pPr>
        <w:ind w:left="1134" w:hanging="567"/>
        <w:jc w:val="both"/>
        <w:rPr>
          <w:color w:val="000000" w:themeColor="text1"/>
          <w:lang w:val="tr-TR"/>
        </w:rPr>
      </w:pPr>
      <w:proofErr w:type="gramStart"/>
      <w:r w:rsidRPr="00D27C75">
        <w:rPr>
          <w:b/>
          <w:bCs/>
          <w:i/>
          <w:iCs/>
          <w:color w:val="000000" w:themeColor="text1"/>
          <w:lang w:val="tr-TR"/>
        </w:rPr>
        <w:t>a</w:t>
      </w:r>
      <w:proofErr w:type="gramEnd"/>
      <w:r w:rsidRPr="00D27C75">
        <w:rPr>
          <w:b/>
          <w:bCs/>
          <w:i/>
          <w:iCs/>
          <w:color w:val="000000" w:themeColor="text1"/>
          <w:lang w:val="tr-TR"/>
        </w:rPr>
        <w:t xml:space="preserve">.      </w:t>
      </w:r>
      <w:r w:rsidRPr="00D27C75">
        <w:rPr>
          <w:color w:val="000000" w:themeColor="text1"/>
          <w:lang w:val="tr-TR"/>
        </w:rPr>
        <w:t xml:space="preserve">7/3/2008 tarihinden önce kurulmuş ve açılma ve çalışma ruhsatı almış olanlar, </w:t>
      </w:r>
    </w:p>
    <w:p w:rsidR="008F45D8" w:rsidRPr="00D27C75" w:rsidRDefault="008F45D8" w:rsidP="008F45D8">
      <w:pPr>
        <w:ind w:left="1134" w:hanging="567"/>
        <w:jc w:val="both"/>
        <w:rPr>
          <w:color w:val="000000" w:themeColor="text1"/>
          <w:lang w:val="tr-TR"/>
        </w:rPr>
      </w:pPr>
      <w:r w:rsidRPr="00D27C75">
        <w:rPr>
          <w:color w:val="000000" w:themeColor="text1"/>
          <w:lang w:val="tr-TR"/>
        </w:rPr>
        <w:t> </w:t>
      </w:r>
    </w:p>
    <w:p w:rsidR="008F45D8" w:rsidRPr="00D27C75" w:rsidRDefault="008F45D8" w:rsidP="008F45D8">
      <w:pPr>
        <w:ind w:left="1134" w:hanging="567"/>
        <w:jc w:val="both"/>
        <w:rPr>
          <w:color w:val="000000" w:themeColor="text1"/>
          <w:lang w:val="tr-TR"/>
        </w:rPr>
      </w:pPr>
      <w:proofErr w:type="gramStart"/>
      <w:r w:rsidRPr="00D27C75">
        <w:rPr>
          <w:b/>
          <w:bCs/>
          <w:i/>
          <w:iCs/>
          <w:color w:val="000000" w:themeColor="text1"/>
          <w:lang w:val="tr-TR"/>
        </w:rPr>
        <w:t>b</w:t>
      </w:r>
      <w:proofErr w:type="gramEnd"/>
      <w:r w:rsidRPr="00D27C75">
        <w:rPr>
          <w:b/>
          <w:bCs/>
          <w:i/>
          <w:iCs/>
          <w:color w:val="000000" w:themeColor="text1"/>
          <w:lang w:val="tr-TR"/>
        </w:rPr>
        <w:t xml:space="preserve">.      </w:t>
      </w:r>
      <w:r w:rsidRPr="00D27C75">
        <w:rPr>
          <w:color w:val="000000" w:themeColor="text1"/>
          <w:lang w:val="tr-TR"/>
        </w:rPr>
        <w:t>Kurulduğu tarih ve ruhsatı olup olmadığına bakılmaksızın çok hassas kullanımlardan itibaren en az 500 metre mesafede olanlar,</w:t>
      </w:r>
    </w:p>
    <w:p w:rsidR="008F45D8" w:rsidRPr="00D27C75" w:rsidRDefault="008F45D8" w:rsidP="008F45D8">
      <w:pPr>
        <w:ind w:left="1134" w:hanging="567"/>
        <w:jc w:val="both"/>
        <w:rPr>
          <w:color w:val="000000" w:themeColor="text1"/>
          <w:lang w:val="tr-TR"/>
        </w:rPr>
      </w:pPr>
      <w:r w:rsidRPr="00D27C75">
        <w:rPr>
          <w:color w:val="000000" w:themeColor="text1"/>
          <w:lang w:val="tr-TR"/>
        </w:rPr>
        <w:t> </w:t>
      </w:r>
    </w:p>
    <w:p w:rsidR="008F45D8" w:rsidRPr="00D27C75" w:rsidRDefault="008F45D8" w:rsidP="008F45D8">
      <w:pPr>
        <w:ind w:left="1134" w:hanging="567"/>
        <w:jc w:val="both"/>
        <w:rPr>
          <w:color w:val="000000" w:themeColor="text1"/>
          <w:lang w:val="tr-TR"/>
        </w:rPr>
      </w:pPr>
      <w:proofErr w:type="gramStart"/>
      <w:r w:rsidRPr="00D27C75">
        <w:rPr>
          <w:b/>
          <w:bCs/>
          <w:i/>
          <w:iCs/>
          <w:color w:val="000000" w:themeColor="text1"/>
          <w:lang w:val="tr-TR"/>
        </w:rPr>
        <w:t>c</w:t>
      </w:r>
      <w:proofErr w:type="gramEnd"/>
      <w:r w:rsidRPr="00D27C75">
        <w:rPr>
          <w:b/>
          <w:bCs/>
          <w:i/>
          <w:iCs/>
          <w:color w:val="000000" w:themeColor="text1"/>
          <w:lang w:val="tr-TR"/>
        </w:rPr>
        <w:t xml:space="preserve">.       </w:t>
      </w:r>
      <w:r w:rsidRPr="00D27C75">
        <w:rPr>
          <w:color w:val="000000" w:themeColor="text1"/>
          <w:lang w:val="tr-TR"/>
        </w:rPr>
        <w:t>ÇGDY Yönetmeliği çerçevesinde gürültü haritaları hazırlanması gereken yerleşim yerleri dışında bulunan işletmeler/ tesisler/faaliyetler,</w:t>
      </w:r>
    </w:p>
    <w:p w:rsidR="008F45D8" w:rsidRPr="00D27C75" w:rsidRDefault="008F45D8" w:rsidP="008F45D8">
      <w:pPr>
        <w:spacing w:before="100" w:beforeAutospacing="1" w:after="100" w:afterAutospacing="1"/>
        <w:ind w:left="1134" w:hanging="567"/>
        <w:jc w:val="both"/>
        <w:rPr>
          <w:color w:val="000000" w:themeColor="text1"/>
          <w:lang w:val="tr-TR"/>
        </w:rPr>
      </w:pPr>
      <w:r w:rsidRPr="00D27C75">
        <w:rPr>
          <w:color w:val="000000" w:themeColor="text1"/>
          <w:lang w:val="tr-TR"/>
        </w:rPr>
        <w:t> </w:t>
      </w:r>
      <w:proofErr w:type="gramStart"/>
      <w:r w:rsidRPr="00D27C75">
        <w:rPr>
          <w:color w:val="000000" w:themeColor="text1"/>
          <w:lang w:val="tr-TR"/>
        </w:rPr>
        <w:t>için</w:t>
      </w:r>
      <w:proofErr w:type="gramEnd"/>
      <w:r w:rsidRPr="00D27C75">
        <w:rPr>
          <w:color w:val="000000" w:themeColor="text1"/>
          <w:lang w:val="tr-TR"/>
        </w:rPr>
        <w:t xml:space="preserve"> “Çevre İzni veya Çevre İzin ve Lisans Belgesi” kapsamında çevresel gürültü konusunda değerlendirme yapılmayacaktır.</w:t>
      </w:r>
    </w:p>
    <w:p w:rsidR="008F45D8" w:rsidRPr="00D27C75" w:rsidRDefault="008F45D8" w:rsidP="008F45D8">
      <w:pPr>
        <w:spacing w:before="100" w:beforeAutospacing="1"/>
        <w:ind w:left="143" w:hanging="427"/>
        <w:jc w:val="both"/>
        <w:rPr>
          <w:color w:val="000000" w:themeColor="text1"/>
          <w:lang w:val="tr-TR"/>
        </w:rPr>
      </w:pPr>
      <w:r w:rsidRPr="00D27C75">
        <w:rPr>
          <w:color w:val="000000" w:themeColor="text1"/>
          <w:lang w:val="tr-TR"/>
        </w:rPr>
        <w:t> 3)   Yukarıda 1. ve 2. maddede belirtilen “Çevre İzni veya Çevre İzin ve Lisans Belgesi”nden muaf olan işletmeler/tesisler/faaliyetler için İl Çevre ve Orman Müdürlüğünün görüşü alınacaktır. Alınan görüşün işletmede/tesiste/faaliyette bulundurulması gerekmektedir.</w:t>
      </w:r>
    </w:p>
    <w:p w:rsidR="008F45D8" w:rsidRPr="00D27C75" w:rsidRDefault="008F45D8" w:rsidP="00D27C75">
      <w:pPr>
        <w:spacing w:before="100" w:beforeAutospacing="1"/>
        <w:ind w:firstLine="60"/>
        <w:jc w:val="both"/>
        <w:rPr>
          <w:color w:val="000000" w:themeColor="text1"/>
          <w:lang w:val="tr-TR"/>
        </w:rPr>
      </w:pPr>
      <w:r w:rsidRPr="00D27C75">
        <w:rPr>
          <w:color w:val="000000" w:themeColor="text1"/>
          <w:lang w:val="tr-TR"/>
        </w:rPr>
        <w:t> 4)     ÇGDY Yönetmeliği çerçevesinde gürültü haritaları hazırlanması gereken yerleşim  yerleri,  il ve ilçe belediyelerinin nüfus ve yüzölçümleri (2007 yılı)  dikkate alınarak    Bakanlığımızca belirlenmiş ve “</w:t>
      </w:r>
      <w:r w:rsidRPr="00D27C75">
        <w:rPr>
          <w:b/>
          <w:bCs/>
          <w:color w:val="000000" w:themeColor="text1"/>
          <w:lang w:val="tr-TR"/>
        </w:rPr>
        <w:t>gurultu.</w:t>
      </w:r>
      <w:proofErr w:type="spellStart"/>
      <w:r w:rsidRPr="00D27C75">
        <w:rPr>
          <w:b/>
          <w:bCs/>
          <w:color w:val="000000" w:themeColor="text1"/>
          <w:lang w:val="tr-TR"/>
        </w:rPr>
        <w:t>cevreorman</w:t>
      </w:r>
      <w:proofErr w:type="spellEnd"/>
      <w:r w:rsidRPr="00D27C75">
        <w:rPr>
          <w:b/>
          <w:bCs/>
          <w:color w:val="000000" w:themeColor="text1"/>
          <w:lang w:val="tr-TR"/>
        </w:rPr>
        <w:t>.gov.tr</w:t>
      </w:r>
      <w:r w:rsidRPr="00D27C75">
        <w:rPr>
          <w:color w:val="000000" w:themeColor="text1"/>
          <w:lang w:val="tr-TR"/>
        </w:rPr>
        <w:t xml:space="preserve">” web sayfamızda   yayınlanmaktadır. İl ve ilçe belediyelerinin  yıllara bağlı olarak artan nüfusları  ve   yüzölçümleri dikkate alınarak yerleşim yerleri güncellenecek, güncellenen yerleşim yerleri listesi aynı web adresinde  belirli </w:t>
      </w:r>
      <w:proofErr w:type="gramStart"/>
      <w:r w:rsidRPr="00D27C75">
        <w:rPr>
          <w:color w:val="000000" w:themeColor="text1"/>
          <w:lang w:val="tr-TR"/>
        </w:rPr>
        <w:t>periyotlarda</w:t>
      </w:r>
      <w:proofErr w:type="gramEnd"/>
      <w:r w:rsidRPr="00D27C75">
        <w:rPr>
          <w:color w:val="000000" w:themeColor="text1"/>
          <w:lang w:val="tr-TR"/>
        </w:rPr>
        <w:t xml:space="preserve"> yayınlanacaktır. Ancak, </w:t>
      </w:r>
      <w:r w:rsidRPr="00D27C75">
        <w:rPr>
          <w:i/>
          <w:iCs/>
          <w:color w:val="000000" w:themeColor="text1"/>
          <w:lang w:val="tr-TR"/>
        </w:rPr>
        <w:t xml:space="preserve">yerleşim yerlerinin güncellenip, web adresinde belirli </w:t>
      </w:r>
      <w:proofErr w:type="gramStart"/>
      <w:r w:rsidRPr="00D27C75">
        <w:rPr>
          <w:i/>
          <w:iCs/>
          <w:color w:val="000000" w:themeColor="text1"/>
          <w:lang w:val="tr-TR"/>
        </w:rPr>
        <w:t>periyotlarda</w:t>
      </w:r>
      <w:proofErr w:type="gramEnd"/>
      <w:r w:rsidRPr="00D27C75">
        <w:rPr>
          <w:i/>
          <w:iCs/>
          <w:color w:val="000000" w:themeColor="text1"/>
          <w:lang w:val="tr-TR"/>
        </w:rPr>
        <w:t xml:space="preserve"> yayımlanıncaya kadar geçen  süre içerisinde, </w:t>
      </w:r>
      <w:r w:rsidRPr="00D27C75">
        <w:rPr>
          <w:i/>
          <w:iCs/>
          <w:color w:val="000000" w:themeColor="text1"/>
          <w:lang w:val="tr-TR"/>
        </w:rPr>
        <w:lastRenderedPageBreak/>
        <w:t>il ve ilçe belediyelerinin nüfus ve yoğunlukları ile yüzölçümlerinde olabilecek değişiklikler de İl Çevre ve Orman Müdürlüğü  tarafından dikkate alınarak muafiyet görüşlerinin oluşturulması</w:t>
      </w:r>
      <w:r w:rsidRPr="00D27C75">
        <w:rPr>
          <w:color w:val="000000" w:themeColor="text1"/>
          <w:lang w:val="tr-TR"/>
        </w:rPr>
        <w:t xml:space="preserve"> gerekmektedir.</w:t>
      </w:r>
    </w:p>
    <w:p w:rsidR="008F45D8" w:rsidRDefault="008F45D8" w:rsidP="00D27C75">
      <w:pPr>
        <w:spacing w:before="100" w:beforeAutospacing="1"/>
        <w:jc w:val="both"/>
        <w:rPr>
          <w:color w:val="000000" w:themeColor="text1"/>
          <w:lang w:val="tr-TR"/>
        </w:rPr>
      </w:pPr>
      <w:r w:rsidRPr="00D27C75">
        <w:rPr>
          <w:color w:val="000000" w:themeColor="text1"/>
          <w:lang w:val="tr-TR"/>
        </w:rPr>
        <w:t> 5)     Yukarıda 1. ve 2. maddede belirtilen ,  “Çevre İzni veya Çevre İzin ve Lisans Belgesi” kapsamında olmayan işletmeler/tesisler/faaliyetler için, yetkili idarenin (</w:t>
      </w:r>
      <w:proofErr w:type="gramStart"/>
      <w:r w:rsidRPr="00D27C75">
        <w:rPr>
          <w:color w:val="000000" w:themeColor="text1"/>
          <w:lang w:val="tr-TR"/>
        </w:rPr>
        <w:t>Bakanlık,İl</w:t>
      </w:r>
      <w:proofErr w:type="gramEnd"/>
      <w:r w:rsidRPr="00D27C75">
        <w:rPr>
          <w:color w:val="000000" w:themeColor="text1"/>
          <w:lang w:val="tr-TR"/>
        </w:rPr>
        <w:t xml:space="preserve"> Çevre ve Orman Müdürlüğü,yetki devri yapılan belediyeler) talep etmesi halinde “Akustik Rapor” hazırlanması zorunludur.</w:t>
      </w:r>
    </w:p>
    <w:p w:rsidR="00D27C75" w:rsidRPr="004770CD" w:rsidRDefault="00D27C75" w:rsidP="00D27C75">
      <w:pPr>
        <w:spacing w:before="100" w:beforeAutospacing="1"/>
        <w:jc w:val="both"/>
        <w:rPr>
          <w:color w:val="000000" w:themeColor="text1"/>
        </w:rPr>
      </w:pPr>
      <w:r w:rsidRPr="004770CD">
        <w:rPr>
          <w:color w:val="000000" w:themeColor="text1"/>
        </w:rPr>
        <w:t xml:space="preserve">6)     </w:t>
      </w:r>
      <w:proofErr w:type="spellStart"/>
      <w:r w:rsidRPr="004770CD">
        <w:rPr>
          <w:color w:val="000000" w:themeColor="text1"/>
        </w:rPr>
        <w:t>Yukarıda</w:t>
      </w:r>
      <w:proofErr w:type="spellEnd"/>
      <w:r w:rsidRPr="004770CD">
        <w:rPr>
          <w:color w:val="000000" w:themeColor="text1"/>
        </w:rPr>
        <w:t xml:space="preserve"> 2. </w:t>
      </w:r>
      <w:proofErr w:type="spellStart"/>
      <w:proofErr w:type="gramStart"/>
      <w:r w:rsidRPr="004770CD">
        <w:rPr>
          <w:color w:val="000000" w:themeColor="text1"/>
        </w:rPr>
        <w:t>maddede</w:t>
      </w:r>
      <w:proofErr w:type="spellEnd"/>
      <w:proofErr w:type="gramEnd"/>
      <w:r w:rsidRPr="004770CD">
        <w:rPr>
          <w:color w:val="000000" w:themeColor="text1"/>
        </w:rPr>
        <w:t xml:space="preserve"> </w:t>
      </w:r>
      <w:proofErr w:type="spellStart"/>
      <w:r w:rsidRPr="004770CD">
        <w:rPr>
          <w:color w:val="000000" w:themeColor="text1"/>
        </w:rPr>
        <w:t>belirtilen</w:t>
      </w:r>
      <w:proofErr w:type="spellEnd"/>
      <w:r w:rsidRPr="004770CD">
        <w:rPr>
          <w:color w:val="000000" w:themeColor="text1"/>
        </w:rPr>
        <w:t xml:space="preserve"> “</w:t>
      </w:r>
      <w:proofErr w:type="spellStart"/>
      <w:r w:rsidRPr="004770CD">
        <w:rPr>
          <w:color w:val="000000" w:themeColor="text1"/>
        </w:rPr>
        <w:t>Çevre</w:t>
      </w:r>
      <w:proofErr w:type="spellEnd"/>
      <w:r w:rsidRPr="004770CD">
        <w:rPr>
          <w:color w:val="000000" w:themeColor="text1"/>
        </w:rPr>
        <w:t xml:space="preserve"> </w:t>
      </w:r>
      <w:proofErr w:type="spellStart"/>
      <w:r w:rsidRPr="004770CD">
        <w:rPr>
          <w:color w:val="000000" w:themeColor="text1"/>
        </w:rPr>
        <w:t>İzni</w:t>
      </w:r>
      <w:proofErr w:type="spellEnd"/>
      <w:r w:rsidRPr="004770CD">
        <w:rPr>
          <w:color w:val="000000" w:themeColor="text1"/>
        </w:rPr>
        <w:t xml:space="preserve"> </w:t>
      </w:r>
      <w:proofErr w:type="spellStart"/>
      <w:r w:rsidRPr="004770CD">
        <w:rPr>
          <w:color w:val="000000" w:themeColor="text1"/>
        </w:rPr>
        <w:t>veya</w:t>
      </w:r>
      <w:proofErr w:type="spellEnd"/>
      <w:r w:rsidRPr="004770CD">
        <w:rPr>
          <w:color w:val="000000" w:themeColor="text1"/>
        </w:rPr>
        <w:t xml:space="preserve"> </w:t>
      </w:r>
      <w:proofErr w:type="spellStart"/>
      <w:r w:rsidRPr="004770CD">
        <w:rPr>
          <w:color w:val="000000" w:themeColor="text1"/>
        </w:rPr>
        <w:t>Çevre</w:t>
      </w:r>
      <w:proofErr w:type="spellEnd"/>
      <w:r w:rsidRPr="004770CD">
        <w:rPr>
          <w:color w:val="000000" w:themeColor="text1"/>
        </w:rPr>
        <w:t xml:space="preserve"> </w:t>
      </w:r>
      <w:proofErr w:type="spellStart"/>
      <w:r w:rsidRPr="004770CD">
        <w:rPr>
          <w:color w:val="000000" w:themeColor="text1"/>
        </w:rPr>
        <w:t>İzin</w:t>
      </w:r>
      <w:proofErr w:type="spellEnd"/>
      <w:r w:rsidRPr="004770CD">
        <w:rPr>
          <w:color w:val="000000" w:themeColor="text1"/>
        </w:rPr>
        <w:t xml:space="preserve"> </w:t>
      </w:r>
      <w:proofErr w:type="spellStart"/>
      <w:r w:rsidRPr="004770CD">
        <w:rPr>
          <w:color w:val="000000" w:themeColor="text1"/>
        </w:rPr>
        <w:t>ve</w:t>
      </w:r>
      <w:proofErr w:type="spellEnd"/>
      <w:r w:rsidRPr="004770CD">
        <w:rPr>
          <w:color w:val="000000" w:themeColor="text1"/>
        </w:rPr>
        <w:t xml:space="preserve"> </w:t>
      </w:r>
      <w:proofErr w:type="spellStart"/>
      <w:r w:rsidRPr="004770CD">
        <w:rPr>
          <w:color w:val="000000" w:themeColor="text1"/>
        </w:rPr>
        <w:t>Lisans</w:t>
      </w:r>
      <w:proofErr w:type="spellEnd"/>
      <w:r w:rsidRPr="004770CD">
        <w:rPr>
          <w:color w:val="000000" w:themeColor="text1"/>
        </w:rPr>
        <w:t xml:space="preserve"> </w:t>
      </w:r>
      <w:proofErr w:type="spellStart"/>
      <w:r w:rsidRPr="004770CD">
        <w:rPr>
          <w:color w:val="000000" w:themeColor="text1"/>
        </w:rPr>
        <w:t>Belgesi</w:t>
      </w:r>
      <w:proofErr w:type="spellEnd"/>
      <w:r w:rsidRPr="004770CD">
        <w:rPr>
          <w:color w:val="000000" w:themeColor="text1"/>
        </w:rPr>
        <w:t xml:space="preserve">” </w:t>
      </w:r>
      <w:proofErr w:type="spellStart"/>
      <w:r w:rsidRPr="004770CD">
        <w:rPr>
          <w:color w:val="000000" w:themeColor="text1"/>
        </w:rPr>
        <w:t>muafiyetine</w:t>
      </w:r>
      <w:proofErr w:type="spellEnd"/>
      <w:r w:rsidRPr="004770CD">
        <w:rPr>
          <w:color w:val="000000" w:themeColor="text1"/>
        </w:rPr>
        <w:t xml:space="preserve"> </w:t>
      </w:r>
      <w:proofErr w:type="spellStart"/>
      <w:r w:rsidRPr="004770CD">
        <w:rPr>
          <w:color w:val="000000" w:themeColor="text1"/>
        </w:rPr>
        <w:t>ilişkin</w:t>
      </w:r>
      <w:proofErr w:type="spellEnd"/>
      <w:r w:rsidRPr="004770CD">
        <w:rPr>
          <w:color w:val="000000" w:themeColor="text1"/>
        </w:rPr>
        <w:t xml:space="preserve">  </w:t>
      </w:r>
      <w:proofErr w:type="spellStart"/>
      <w:r w:rsidRPr="004770CD">
        <w:rPr>
          <w:color w:val="000000" w:themeColor="text1"/>
        </w:rPr>
        <w:t>esaslar</w:t>
      </w:r>
      <w:proofErr w:type="spellEnd"/>
      <w:r w:rsidRPr="004770CD">
        <w:rPr>
          <w:color w:val="000000" w:themeColor="text1"/>
        </w:rPr>
        <w:t xml:space="preserve">,  </w:t>
      </w:r>
      <w:proofErr w:type="spellStart"/>
      <w:r w:rsidRPr="004770CD">
        <w:rPr>
          <w:color w:val="000000" w:themeColor="text1"/>
        </w:rPr>
        <w:t>işletme</w:t>
      </w:r>
      <w:proofErr w:type="spellEnd"/>
      <w:r w:rsidRPr="004770CD">
        <w:rPr>
          <w:color w:val="000000" w:themeColor="text1"/>
        </w:rPr>
        <w:t>/</w:t>
      </w:r>
      <w:proofErr w:type="spellStart"/>
      <w:r w:rsidRPr="004770CD">
        <w:rPr>
          <w:color w:val="000000" w:themeColor="text1"/>
        </w:rPr>
        <w:t>tesis</w:t>
      </w:r>
      <w:proofErr w:type="spellEnd"/>
      <w:r w:rsidRPr="004770CD">
        <w:rPr>
          <w:color w:val="000000" w:themeColor="text1"/>
        </w:rPr>
        <w:t>/</w:t>
      </w:r>
      <w:proofErr w:type="spellStart"/>
      <w:r w:rsidRPr="004770CD">
        <w:rPr>
          <w:color w:val="000000" w:themeColor="text1"/>
        </w:rPr>
        <w:t>faaliyet</w:t>
      </w:r>
      <w:proofErr w:type="spellEnd"/>
      <w:r w:rsidRPr="004770CD">
        <w:rPr>
          <w:color w:val="000000" w:themeColor="text1"/>
        </w:rPr>
        <w:t xml:space="preserve"> </w:t>
      </w:r>
      <w:proofErr w:type="spellStart"/>
      <w:r w:rsidRPr="004770CD">
        <w:rPr>
          <w:color w:val="000000" w:themeColor="text1"/>
        </w:rPr>
        <w:t>yetkilileri</w:t>
      </w:r>
      <w:proofErr w:type="spellEnd"/>
      <w:r w:rsidRPr="004770CD">
        <w:rPr>
          <w:color w:val="000000" w:themeColor="text1"/>
        </w:rPr>
        <w:t>/</w:t>
      </w:r>
      <w:proofErr w:type="spellStart"/>
      <w:r w:rsidRPr="004770CD">
        <w:rPr>
          <w:color w:val="000000" w:themeColor="text1"/>
        </w:rPr>
        <w:t>çevre</w:t>
      </w:r>
      <w:proofErr w:type="spellEnd"/>
      <w:r w:rsidRPr="004770CD">
        <w:rPr>
          <w:color w:val="000000" w:themeColor="text1"/>
        </w:rPr>
        <w:t xml:space="preserve"> </w:t>
      </w:r>
      <w:proofErr w:type="spellStart"/>
      <w:r w:rsidRPr="004770CD">
        <w:rPr>
          <w:color w:val="000000" w:themeColor="text1"/>
        </w:rPr>
        <w:t>görevlisi</w:t>
      </w:r>
      <w:proofErr w:type="spellEnd"/>
      <w:r w:rsidRPr="004770CD">
        <w:rPr>
          <w:color w:val="000000" w:themeColor="text1"/>
        </w:rPr>
        <w:t xml:space="preserve"> </w:t>
      </w:r>
      <w:proofErr w:type="spellStart"/>
      <w:r w:rsidRPr="004770CD">
        <w:rPr>
          <w:color w:val="000000" w:themeColor="text1"/>
        </w:rPr>
        <w:t>tarafından</w:t>
      </w:r>
      <w:proofErr w:type="spellEnd"/>
      <w:r w:rsidRPr="004770CD">
        <w:rPr>
          <w:color w:val="000000" w:themeColor="text1"/>
        </w:rPr>
        <w:t xml:space="preserve">  </w:t>
      </w:r>
      <w:proofErr w:type="spellStart"/>
      <w:r w:rsidRPr="004770CD">
        <w:rPr>
          <w:color w:val="000000" w:themeColor="text1"/>
        </w:rPr>
        <w:t>takip</w:t>
      </w:r>
      <w:proofErr w:type="spellEnd"/>
      <w:r w:rsidRPr="004770CD">
        <w:rPr>
          <w:color w:val="000000" w:themeColor="text1"/>
        </w:rPr>
        <w:t xml:space="preserve"> </w:t>
      </w:r>
      <w:proofErr w:type="spellStart"/>
      <w:r w:rsidRPr="004770CD">
        <w:rPr>
          <w:color w:val="000000" w:themeColor="text1"/>
        </w:rPr>
        <w:t>edilecektir</w:t>
      </w:r>
      <w:proofErr w:type="spellEnd"/>
      <w:r w:rsidRPr="004770CD">
        <w:rPr>
          <w:color w:val="000000" w:themeColor="text1"/>
        </w:rPr>
        <w:t xml:space="preserve">. </w:t>
      </w:r>
      <w:r w:rsidRPr="004770CD">
        <w:rPr>
          <w:b/>
          <w:bCs/>
          <w:color w:val="000000" w:themeColor="text1"/>
        </w:rPr>
        <w:t>“</w:t>
      </w:r>
      <w:proofErr w:type="spellStart"/>
      <w:r w:rsidRPr="004770CD">
        <w:rPr>
          <w:b/>
          <w:bCs/>
          <w:color w:val="000000" w:themeColor="text1"/>
        </w:rPr>
        <w:t>Çevre</w:t>
      </w:r>
      <w:proofErr w:type="spellEnd"/>
      <w:r w:rsidRPr="004770CD">
        <w:rPr>
          <w:b/>
          <w:bCs/>
          <w:color w:val="000000" w:themeColor="text1"/>
        </w:rPr>
        <w:t xml:space="preserve"> </w:t>
      </w:r>
      <w:proofErr w:type="spellStart"/>
      <w:r w:rsidRPr="004770CD">
        <w:rPr>
          <w:b/>
          <w:bCs/>
          <w:color w:val="000000" w:themeColor="text1"/>
        </w:rPr>
        <w:t>İzni</w:t>
      </w:r>
      <w:proofErr w:type="spellEnd"/>
      <w:r w:rsidRPr="004770CD">
        <w:rPr>
          <w:b/>
          <w:bCs/>
          <w:color w:val="000000" w:themeColor="text1"/>
        </w:rPr>
        <w:t xml:space="preserve"> </w:t>
      </w:r>
      <w:proofErr w:type="spellStart"/>
      <w:r w:rsidRPr="004770CD">
        <w:rPr>
          <w:b/>
          <w:bCs/>
          <w:color w:val="000000" w:themeColor="text1"/>
        </w:rPr>
        <w:t>veya</w:t>
      </w:r>
      <w:proofErr w:type="spellEnd"/>
      <w:r w:rsidRPr="004770CD">
        <w:rPr>
          <w:b/>
          <w:bCs/>
          <w:color w:val="000000" w:themeColor="text1"/>
        </w:rPr>
        <w:t xml:space="preserve"> </w:t>
      </w:r>
      <w:proofErr w:type="spellStart"/>
      <w:r w:rsidRPr="004770CD">
        <w:rPr>
          <w:b/>
          <w:bCs/>
          <w:color w:val="000000" w:themeColor="text1"/>
        </w:rPr>
        <w:t>Çevre</w:t>
      </w:r>
      <w:proofErr w:type="spellEnd"/>
      <w:r w:rsidRPr="004770CD">
        <w:rPr>
          <w:b/>
          <w:bCs/>
          <w:color w:val="000000" w:themeColor="text1"/>
        </w:rPr>
        <w:t xml:space="preserve"> </w:t>
      </w:r>
      <w:proofErr w:type="spellStart"/>
      <w:r w:rsidRPr="004770CD">
        <w:rPr>
          <w:b/>
          <w:bCs/>
          <w:color w:val="000000" w:themeColor="text1"/>
        </w:rPr>
        <w:t>İzin</w:t>
      </w:r>
      <w:proofErr w:type="spellEnd"/>
      <w:r w:rsidRPr="004770CD">
        <w:rPr>
          <w:b/>
          <w:bCs/>
          <w:color w:val="000000" w:themeColor="text1"/>
        </w:rPr>
        <w:t xml:space="preserve"> </w:t>
      </w:r>
      <w:proofErr w:type="spellStart"/>
      <w:r w:rsidRPr="004770CD">
        <w:rPr>
          <w:b/>
          <w:bCs/>
          <w:color w:val="000000" w:themeColor="text1"/>
        </w:rPr>
        <w:t>ve</w:t>
      </w:r>
      <w:proofErr w:type="spellEnd"/>
      <w:r w:rsidRPr="004770CD">
        <w:rPr>
          <w:b/>
          <w:bCs/>
          <w:color w:val="000000" w:themeColor="text1"/>
        </w:rPr>
        <w:t xml:space="preserve"> </w:t>
      </w:r>
      <w:proofErr w:type="spellStart"/>
      <w:r w:rsidRPr="004770CD">
        <w:rPr>
          <w:b/>
          <w:bCs/>
          <w:color w:val="000000" w:themeColor="text1"/>
        </w:rPr>
        <w:t>Lisans</w:t>
      </w:r>
      <w:proofErr w:type="spellEnd"/>
      <w:r w:rsidRPr="004770CD">
        <w:rPr>
          <w:b/>
          <w:bCs/>
          <w:color w:val="000000" w:themeColor="text1"/>
        </w:rPr>
        <w:t xml:space="preserve"> </w:t>
      </w:r>
      <w:proofErr w:type="spellStart"/>
      <w:r w:rsidRPr="004770CD">
        <w:rPr>
          <w:b/>
          <w:bCs/>
          <w:color w:val="000000" w:themeColor="text1"/>
        </w:rPr>
        <w:t>Belgesi</w:t>
      </w:r>
      <w:proofErr w:type="spellEnd"/>
      <w:r w:rsidRPr="004770CD">
        <w:rPr>
          <w:b/>
          <w:bCs/>
          <w:color w:val="000000" w:themeColor="text1"/>
        </w:rPr>
        <w:t xml:space="preserve">” </w:t>
      </w:r>
      <w:proofErr w:type="spellStart"/>
      <w:r w:rsidRPr="004770CD">
        <w:rPr>
          <w:b/>
          <w:bCs/>
          <w:color w:val="000000" w:themeColor="text1"/>
        </w:rPr>
        <w:t>nden</w:t>
      </w:r>
      <w:proofErr w:type="spellEnd"/>
      <w:proofErr w:type="gramStart"/>
      <w:r w:rsidRPr="004770CD">
        <w:rPr>
          <w:b/>
          <w:bCs/>
          <w:color w:val="000000" w:themeColor="text1"/>
        </w:rPr>
        <w:t xml:space="preserve">  </w:t>
      </w:r>
      <w:proofErr w:type="spellStart"/>
      <w:r w:rsidRPr="004770CD">
        <w:rPr>
          <w:b/>
          <w:bCs/>
          <w:color w:val="000000" w:themeColor="text1"/>
        </w:rPr>
        <w:t>muaf</w:t>
      </w:r>
      <w:proofErr w:type="spellEnd"/>
      <w:proofErr w:type="gramEnd"/>
      <w:r w:rsidRPr="004770CD">
        <w:rPr>
          <w:b/>
          <w:bCs/>
          <w:color w:val="000000" w:themeColor="text1"/>
        </w:rPr>
        <w:t xml:space="preserve"> </w:t>
      </w:r>
      <w:proofErr w:type="spellStart"/>
      <w:r w:rsidRPr="004770CD">
        <w:rPr>
          <w:b/>
          <w:bCs/>
          <w:color w:val="000000" w:themeColor="text1"/>
        </w:rPr>
        <w:t>olan</w:t>
      </w:r>
      <w:proofErr w:type="spellEnd"/>
      <w:r w:rsidRPr="004770CD">
        <w:rPr>
          <w:b/>
          <w:bCs/>
          <w:color w:val="000000" w:themeColor="text1"/>
        </w:rPr>
        <w:t xml:space="preserve"> </w:t>
      </w:r>
      <w:proofErr w:type="spellStart"/>
      <w:r w:rsidRPr="004770CD">
        <w:rPr>
          <w:b/>
          <w:bCs/>
          <w:color w:val="000000" w:themeColor="text1"/>
        </w:rPr>
        <w:t>işletmeler</w:t>
      </w:r>
      <w:proofErr w:type="spellEnd"/>
      <w:r w:rsidRPr="004770CD">
        <w:rPr>
          <w:b/>
          <w:bCs/>
          <w:color w:val="000000" w:themeColor="text1"/>
        </w:rPr>
        <w:t>/</w:t>
      </w:r>
      <w:proofErr w:type="spellStart"/>
      <w:r w:rsidRPr="004770CD">
        <w:rPr>
          <w:b/>
          <w:bCs/>
          <w:color w:val="000000" w:themeColor="text1"/>
        </w:rPr>
        <w:t>tesisler</w:t>
      </w:r>
      <w:proofErr w:type="spellEnd"/>
      <w:r w:rsidRPr="004770CD">
        <w:rPr>
          <w:b/>
          <w:bCs/>
          <w:color w:val="000000" w:themeColor="text1"/>
        </w:rPr>
        <w:t>/</w:t>
      </w:r>
      <w:proofErr w:type="spellStart"/>
      <w:r w:rsidRPr="004770CD">
        <w:rPr>
          <w:b/>
          <w:bCs/>
          <w:color w:val="000000" w:themeColor="text1"/>
        </w:rPr>
        <w:t>faaliyetlerin</w:t>
      </w:r>
      <w:proofErr w:type="spellEnd"/>
      <w:r w:rsidRPr="004770CD">
        <w:rPr>
          <w:color w:val="000000" w:themeColor="text1"/>
        </w:rPr>
        <w:t>;</w:t>
      </w:r>
    </w:p>
    <w:p w:rsidR="00D27C75" w:rsidRPr="004770CD" w:rsidRDefault="00D27C75" w:rsidP="00D27C75">
      <w:pPr>
        <w:jc w:val="both"/>
        <w:rPr>
          <w:color w:val="000000" w:themeColor="text1"/>
        </w:rPr>
      </w:pPr>
      <w:r w:rsidRPr="004770CD">
        <w:rPr>
          <w:color w:val="000000" w:themeColor="text1"/>
        </w:rPr>
        <w:t> </w:t>
      </w:r>
    </w:p>
    <w:p w:rsidR="00D27C75" w:rsidRPr="004770CD" w:rsidRDefault="00D27C75" w:rsidP="00D27C75">
      <w:pPr>
        <w:ind w:left="3426" w:hanging="360"/>
        <w:jc w:val="both"/>
        <w:rPr>
          <w:color w:val="000000" w:themeColor="text1"/>
        </w:rPr>
      </w:pPr>
      <w:proofErr w:type="gramStart"/>
      <w:r w:rsidRPr="004770CD">
        <w:rPr>
          <w:color w:val="000000" w:themeColor="text1"/>
        </w:rPr>
        <w:t>a</w:t>
      </w:r>
      <w:proofErr w:type="gramEnd"/>
      <w:r w:rsidRPr="004770CD">
        <w:rPr>
          <w:color w:val="000000" w:themeColor="text1"/>
        </w:rPr>
        <w:t xml:space="preserve">.       </w:t>
      </w:r>
      <w:proofErr w:type="spellStart"/>
      <w:r w:rsidRPr="004770CD">
        <w:rPr>
          <w:color w:val="000000" w:themeColor="text1"/>
        </w:rPr>
        <w:t>İşyeri</w:t>
      </w:r>
      <w:proofErr w:type="spellEnd"/>
      <w:r w:rsidRPr="004770CD">
        <w:rPr>
          <w:color w:val="000000" w:themeColor="text1"/>
        </w:rPr>
        <w:t xml:space="preserve"> </w:t>
      </w:r>
      <w:proofErr w:type="spellStart"/>
      <w:r w:rsidRPr="004770CD">
        <w:rPr>
          <w:color w:val="000000" w:themeColor="text1"/>
        </w:rPr>
        <w:t>açma</w:t>
      </w:r>
      <w:proofErr w:type="spellEnd"/>
      <w:r w:rsidRPr="004770CD">
        <w:rPr>
          <w:color w:val="000000" w:themeColor="text1"/>
        </w:rPr>
        <w:t xml:space="preserve"> </w:t>
      </w:r>
      <w:proofErr w:type="spellStart"/>
      <w:r w:rsidRPr="004770CD">
        <w:rPr>
          <w:color w:val="000000" w:themeColor="text1"/>
        </w:rPr>
        <w:t>ve</w:t>
      </w:r>
      <w:proofErr w:type="spellEnd"/>
      <w:r w:rsidRPr="004770CD">
        <w:rPr>
          <w:color w:val="000000" w:themeColor="text1"/>
        </w:rPr>
        <w:t xml:space="preserve"> </w:t>
      </w:r>
      <w:proofErr w:type="spellStart"/>
      <w:r w:rsidRPr="004770CD">
        <w:rPr>
          <w:color w:val="000000" w:themeColor="text1"/>
        </w:rPr>
        <w:t>çalışma</w:t>
      </w:r>
      <w:proofErr w:type="spellEnd"/>
      <w:r w:rsidRPr="004770CD">
        <w:rPr>
          <w:color w:val="000000" w:themeColor="text1"/>
        </w:rPr>
        <w:t xml:space="preserve"> </w:t>
      </w:r>
      <w:proofErr w:type="spellStart"/>
      <w:r w:rsidRPr="004770CD">
        <w:rPr>
          <w:color w:val="000000" w:themeColor="text1"/>
        </w:rPr>
        <w:t>ruhsatının</w:t>
      </w:r>
      <w:proofErr w:type="spellEnd"/>
      <w:r w:rsidRPr="004770CD">
        <w:rPr>
          <w:color w:val="000000" w:themeColor="text1"/>
        </w:rPr>
        <w:t xml:space="preserve"> </w:t>
      </w:r>
      <w:proofErr w:type="spellStart"/>
      <w:r w:rsidRPr="004770CD">
        <w:rPr>
          <w:color w:val="000000" w:themeColor="text1"/>
        </w:rPr>
        <w:t>yenilenmesi</w:t>
      </w:r>
      <w:proofErr w:type="spellEnd"/>
      <w:r w:rsidRPr="004770CD">
        <w:rPr>
          <w:color w:val="000000" w:themeColor="text1"/>
        </w:rPr>
        <w:t>,</w:t>
      </w:r>
    </w:p>
    <w:p w:rsidR="00D27C75" w:rsidRPr="004770CD" w:rsidRDefault="00D27C75" w:rsidP="00D27C75">
      <w:pPr>
        <w:ind w:left="3000"/>
        <w:jc w:val="both"/>
        <w:rPr>
          <w:color w:val="000000" w:themeColor="text1"/>
        </w:rPr>
      </w:pPr>
      <w:r w:rsidRPr="004770CD">
        <w:rPr>
          <w:color w:val="000000" w:themeColor="text1"/>
        </w:rPr>
        <w:t> </w:t>
      </w:r>
    </w:p>
    <w:p w:rsidR="00D27C75" w:rsidRPr="004770CD" w:rsidRDefault="00D27C75" w:rsidP="00D27C75">
      <w:pPr>
        <w:ind w:left="3426" w:hanging="360"/>
        <w:jc w:val="both"/>
        <w:rPr>
          <w:color w:val="000000" w:themeColor="text1"/>
        </w:rPr>
      </w:pPr>
      <w:proofErr w:type="gramStart"/>
      <w:r w:rsidRPr="004770CD">
        <w:rPr>
          <w:color w:val="000000" w:themeColor="text1"/>
        </w:rPr>
        <w:t>b</w:t>
      </w:r>
      <w:proofErr w:type="gramEnd"/>
      <w:r w:rsidRPr="004770CD">
        <w:rPr>
          <w:color w:val="000000" w:themeColor="text1"/>
        </w:rPr>
        <w:t xml:space="preserve">.      500 </w:t>
      </w:r>
      <w:proofErr w:type="spellStart"/>
      <w:r w:rsidRPr="004770CD">
        <w:rPr>
          <w:color w:val="000000" w:themeColor="text1"/>
        </w:rPr>
        <w:t>metre</w:t>
      </w:r>
      <w:proofErr w:type="spellEnd"/>
      <w:r w:rsidRPr="004770CD">
        <w:rPr>
          <w:color w:val="000000" w:themeColor="text1"/>
        </w:rPr>
        <w:t xml:space="preserve"> </w:t>
      </w:r>
      <w:proofErr w:type="spellStart"/>
      <w:r w:rsidRPr="004770CD">
        <w:rPr>
          <w:color w:val="000000" w:themeColor="text1"/>
        </w:rPr>
        <w:t>mesafes</w:t>
      </w:r>
      <w:proofErr w:type="spellEnd"/>
      <w:r w:rsidRPr="004770CD">
        <w:rPr>
          <w:color w:val="000000" w:themeColor="text1"/>
        </w:rPr>
        <w:t xml:space="preserve"> </w:t>
      </w:r>
      <w:proofErr w:type="spellStart"/>
      <w:r w:rsidRPr="004770CD">
        <w:rPr>
          <w:color w:val="000000" w:themeColor="text1"/>
        </w:rPr>
        <w:t>içerisinde</w:t>
      </w:r>
      <w:proofErr w:type="spellEnd"/>
      <w:r w:rsidRPr="004770CD">
        <w:rPr>
          <w:color w:val="000000" w:themeColor="text1"/>
        </w:rPr>
        <w:t xml:space="preserve"> </w:t>
      </w:r>
      <w:proofErr w:type="spellStart"/>
      <w:r w:rsidRPr="004770CD">
        <w:rPr>
          <w:color w:val="000000" w:themeColor="text1"/>
        </w:rPr>
        <w:t>çok</w:t>
      </w:r>
      <w:proofErr w:type="spellEnd"/>
      <w:r w:rsidRPr="004770CD">
        <w:rPr>
          <w:color w:val="000000" w:themeColor="text1"/>
        </w:rPr>
        <w:t xml:space="preserve"> </w:t>
      </w:r>
      <w:proofErr w:type="spellStart"/>
      <w:r w:rsidRPr="004770CD">
        <w:rPr>
          <w:color w:val="000000" w:themeColor="text1"/>
        </w:rPr>
        <w:t>hassas</w:t>
      </w:r>
      <w:proofErr w:type="spellEnd"/>
      <w:r w:rsidRPr="004770CD">
        <w:rPr>
          <w:color w:val="000000" w:themeColor="text1"/>
        </w:rPr>
        <w:t xml:space="preserve"> </w:t>
      </w:r>
      <w:proofErr w:type="spellStart"/>
      <w:r w:rsidRPr="004770CD">
        <w:rPr>
          <w:color w:val="000000" w:themeColor="text1"/>
        </w:rPr>
        <w:t>kullanımların</w:t>
      </w:r>
      <w:proofErr w:type="spellEnd"/>
      <w:r w:rsidRPr="004770CD">
        <w:rPr>
          <w:color w:val="000000" w:themeColor="text1"/>
        </w:rPr>
        <w:t xml:space="preserve"> </w:t>
      </w:r>
      <w:proofErr w:type="spellStart"/>
      <w:r w:rsidRPr="004770CD">
        <w:rPr>
          <w:color w:val="000000" w:themeColor="text1"/>
        </w:rPr>
        <w:t>inşa</w:t>
      </w:r>
      <w:proofErr w:type="spellEnd"/>
      <w:r w:rsidRPr="004770CD">
        <w:rPr>
          <w:color w:val="000000" w:themeColor="text1"/>
        </w:rPr>
        <w:t xml:space="preserve"> </w:t>
      </w:r>
      <w:proofErr w:type="spellStart"/>
      <w:r w:rsidRPr="004770CD">
        <w:rPr>
          <w:color w:val="000000" w:themeColor="text1"/>
        </w:rPr>
        <w:t>edilmesi</w:t>
      </w:r>
      <w:proofErr w:type="spellEnd"/>
      <w:r w:rsidRPr="004770CD">
        <w:rPr>
          <w:color w:val="000000" w:themeColor="text1"/>
        </w:rPr>
        <w:t>,</w:t>
      </w:r>
    </w:p>
    <w:p w:rsidR="00D27C75" w:rsidRPr="004770CD" w:rsidRDefault="00D27C75" w:rsidP="00D27C75">
      <w:pPr>
        <w:jc w:val="both"/>
        <w:rPr>
          <w:color w:val="000000" w:themeColor="text1"/>
        </w:rPr>
      </w:pPr>
      <w:r w:rsidRPr="004770CD">
        <w:rPr>
          <w:color w:val="000000" w:themeColor="text1"/>
        </w:rPr>
        <w:t> </w:t>
      </w:r>
    </w:p>
    <w:p w:rsidR="00D27C75" w:rsidRPr="004770CD" w:rsidRDefault="00D27C75" w:rsidP="00D27C75">
      <w:pPr>
        <w:ind w:left="3426" w:hanging="360"/>
        <w:jc w:val="both"/>
        <w:rPr>
          <w:color w:val="000000" w:themeColor="text1"/>
        </w:rPr>
      </w:pPr>
      <w:r w:rsidRPr="004770CD">
        <w:rPr>
          <w:color w:val="000000" w:themeColor="text1"/>
        </w:rPr>
        <w:t xml:space="preserve">c.       </w:t>
      </w:r>
      <w:proofErr w:type="spellStart"/>
      <w:r w:rsidRPr="004770CD">
        <w:rPr>
          <w:color w:val="000000" w:themeColor="text1"/>
        </w:rPr>
        <w:t>Gürültü</w:t>
      </w:r>
      <w:proofErr w:type="spellEnd"/>
      <w:r w:rsidRPr="004770CD">
        <w:rPr>
          <w:color w:val="000000" w:themeColor="text1"/>
        </w:rPr>
        <w:t xml:space="preserve"> </w:t>
      </w:r>
      <w:proofErr w:type="spellStart"/>
      <w:r w:rsidRPr="004770CD">
        <w:rPr>
          <w:color w:val="000000" w:themeColor="text1"/>
        </w:rPr>
        <w:t>haritaları</w:t>
      </w:r>
      <w:proofErr w:type="spellEnd"/>
      <w:r w:rsidRPr="004770CD">
        <w:rPr>
          <w:color w:val="000000" w:themeColor="text1"/>
        </w:rPr>
        <w:t xml:space="preserve"> </w:t>
      </w:r>
      <w:proofErr w:type="spellStart"/>
      <w:r w:rsidRPr="004770CD">
        <w:rPr>
          <w:color w:val="000000" w:themeColor="text1"/>
        </w:rPr>
        <w:t>hazırlanması</w:t>
      </w:r>
      <w:proofErr w:type="spellEnd"/>
      <w:r w:rsidRPr="004770CD">
        <w:rPr>
          <w:color w:val="000000" w:themeColor="text1"/>
        </w:rPr>
        <w:t xml:space="preserve"> </w:t>
      </w:r>
      <w:proofErr w:type="spellStart"/>
      <w:r w:rsidRPr="004770CD">
        <w:rPr>
          <w:color w:val="000000" w:themeColor="text1"/>
        </w:rPr>
        <w:t>gereken</w:t>
      </w:r>
      <w:proofErr w:type="spellEnd"/>
      <w:r w:rsidRPr="004770CD">
        <w:rPr>
          <w:color w:val="000000" w:themeColor="text1"/>
        </w:rPr>
        <w:t xml:space="preserve"> </w:t>
      </w:r>
      <w:proofErr w:type="spellStart"/>
      <w:r w:rsidRPr="004770CD">
        <w:rPr>
          <w:color w:val="000000" w:themeColor="text1"/>
        </w:rPr>
        <w:t>yerleşim</w:t>
      </w:r>
      <w:proofErr w:type="spellEnd"/>
      <w:r w:rsidRPr="004770CD">
        <w:rPr>
          <w:color w:val="000000" w:themeColor="text1"/>
        </w:rPr>
        <w:t xml:space="preserve"> </w:t>
      </w:r>
      <w:proofErr w:type="spellStart"/>
      <w:r w:rsidRPr="004770CD">
        <w:rPr>
          <w:color w:val="000000" w:themeColor="text1"/>
        </w:rPr>
        <w:t>yerleri</w:t>
      </w:r>
      <w:proofErr w:type="spellEnd"/>
      <w:r w:rsidRPr="004770CD">
        <w:rPr>
          <w:color w:val="000000" w:themeColor="text1"/>
        </w:rPr>
        <w:t xml:space="preserve"> </w:t>
      </w:r>
      <w:proofErr w:type="spellStart"/>
      <w:r w:rsidRPr="004770CD">
        <w:rPr>
          <w:color w:val="000000" w:themeColor="text1"/>
        </w:rPr>
        <w:t>içinde</w:t>
      </w:r>
      <w:proofErr w:type="spellEnd"/>
      <w:r w:rsidRPr="004770CD">
        <w:rPr>
          <w:color w:val="000000" w:themeColor="text1"/>
        </w:rPr>
        <w:t xml:space="preserve"> </w:t>
      </w:r>
      <w:proofErr w:type="spellStart"/>
      <w:r w:rsidRPr="004770CD">
        <w:rPr>
          <w:color w:val="000000" w:themeColor="text1"/>
        </w:rPr>
        <w:t>yer</w:t>
      </w:r>
      <w:proofErr w:type="spellEnd"/>
      <w:r w:rsidRPr="004770CD">
        <w:rPr>
          <w:color w:val="000000" w:themeColor="text1"/>
        </w:rPr>
        <w:t xml:space="preserve"> </w:t>
      </w:r>
      <w:proofErr w:type="spellStart"/>
      <w:r w:rsidRPr="004770CD">
        <w:rPr>
          <w:color w:val="000000" w:themeColor="text1"/>
        </w:rPr>
        <w:t>alması</w:t>
      </w:r>
      <w:proofErr w:type="spellEnd"/>
      <w:r w:rsidRPr="004770CD">
        <w:rPr>
          <w:color w:val="000000" w:themeColor="text1"/>
        </w:rPr>
        <w:t>,</w:t>
      </w:r>
    </w:p>
    <w:p w:rsidR="00D27C75" w:rsidRPr="004770CD" w:rsidRDefault="00D27C75" w:rsidP="00D27C75">
      <w:pPr>
        <w:jc w:val="both"/>
        <w:rPr>
          <w:color w:val="000000" w:themeColor="text1"/>
        </w:rPr>
      </w:pPr>
      <w:r w:rsidRPr="004770CD">
        <w:rPr>
          <w:color w:val="000000" w:themeColor="text1"/>
        </w:rPr>
        <w:t> </w:t>
      </w:r>
    </w:p>
    <w:p w:rsidR="00D27C75" w:rsidRPr="004770CD" w:rsidRDefault="00D27C75" w:rsidP="00D27C75">
      <w:pPr>
        <w:jc w:val="both"/>
        <w:rPr>
          <w:color w:val="000000" w:themeColor="text1"/>
        </w:rPr>
      </w:pPr>
      <w:proofErr w:type="spellStart"/>
      <w:proofErr w:type="gramStart"/>
      <w:r w:rsidRPr="004770CD">
        <w:rPr>
          <w:color w:val="000000" w:themeColor="text1"/>
        </w:rPr>
        <w:t>durumlarında</w:t>
      </w:r>
      <w:proofErr w:type="spellEnd"/>
      <w:proofErr w:type="gramEnd"/>
      <w:r w:rsidRPr="004770CD">
        <w:rPr>
          <w:color w:val="000000" w:themeColor="text1"/>
        </w:rPr>
        <w:t xml:space="preserve">, </w:t>
      </w:r>
      <w:proofErr w:type="spellStart"/>
      <w:r w:rsidRPr="004770CD">
        <w:rPr>
          <w:color w:val="000000" w:themeColor="text1"/>
        </w:rPr>
        <w:t>çevresel</w:t>
      </w:r>
      <w:proofErr w:type="spellEnd"/>
      <w:r w:rsidRPr="004770CD">
        <w:rPr>
          <w:color w:val="000000" w:themeColor="text1"/>
        </w:rPr>
        <w:t xml:space="preserve"> </w:t>
      </w:r>
      <w:proofErr w:type="spellStart"/>
      <w:r w:rsidRPr="004770CD">
        <w:rPr>
          <w:color w:val="000000" w:themeColor="text1"/>
        </w:rPr>
        <w:t>gürültünün</w:t>
      </w:r>
      <w:proofErr w:type="spellEnd"/>
      <w:r w:rsidRPr="004770CD">
        <w:rPr>
          <w:color w:val="000000" w:themeColor="text1"/>
        </w:rPr>
        <w:t xml:space="preserve"> de “</w:t>
      </w:r>
      <w:proofErr w:type="spellStart"/>
      <w:r w:rsidRPr="004770CD">
        <w:rPr>
          <w:color w:val="000000" w:themeColor="text1"/>
        </w:rPr>
        <w:t>Çevre</w:t>
      </w:r>
      <w:proofErr w:type="spellEnd"/>
      <w:r w:rsidRPr="004770CD">
        <w:rPr>
          <w:color w:val="000000" w:themeColor="text1"/>
        </w:rPr>
        <w:t xml:space="preserve"> </w:t>
      </w:r>
      <w:proofErr w:type="spellStart"/>
      <w:r w:rsidRPr="004770CD">
        <w:rPr>
          <w:color w:val="000000" w:themeColor="text1"/>
        </w:rPr>
        <w:t>İzni</w:t>
      </w:r>
      <w:proofErr w:type="spellEnd"/>
      <w:r w:rsidRPr="004770CD">
        <w:rPr>
          <w:color w:val="000000" w:themeColor="text1"/>
        </w:rPr>
        <w:t xml:space="preserve"> </w:t>
      </w:r>
      <w:proofErr w:type="spellStart"/>
      <w:r w:rsidRPr="004770CD">
        <w:rPr>
          <w:color w:val="000000" w:themeColor="text1"/>
        </w:rPr>
        <w:t>veya</w:t>
      </w:r>
      <w:proofErr w:type="spellEnd"/>
      <w:r w:rsidRPr="004770CD">
        <w:rPr>
          <w:color w:val="000000" w:themeColor="text1"/>
        </w:rPr>
        <w:t xml:space="preserve"> </w:t>
      </w:r>
      <w:proofErr w:type="spellStart"/>
      <w:r w:rsidRPr="004770CD">
        <w:rPr>
          <w:color w:val="000000" w:themeColor="text1"/>
        </w:rPr>
        <w:t>Çevre</w:t>
      </w:r>
      <w:proofErr w:type="spellEnd"/>
      <w:r w:rsidRPr="004770CD">
        <w:rPr>
          <w:color w:val="000000" w:themeColor="text1"/>
        </w:rPr>
        <w:t xml:space="preserve"> </w:t>
      </w:r>
      <w:proofErr w:type="spellStart"/>
      <w:r w:rsidRPr="004770CD">
        <w:rPr>
          <w:color w:val="000000" w:themeColor="text1"/>
        </w:rPr>
        <w:t>İzin</w:t>
      </w:r>
      <w:proofErr w:type="spellEnd"/>
      <w:r w:rsidRPr="004770CD">
        <w:rPr>
          <w:color w:val="000000" w:themeColor="text1"/>
        </w:rPr>
        <w:t xml:space="preserve"> </w:t>
      </w:r>
      <w:proofErr w:type="spellStart"/>
      <w:r w:rsidRPr="004770CD">
        <w:rPr>
          <w:color w:val="000000" w:themeColor="text1"/>
        </w:rPr>
        <w:t>ve</w:t>
      </w:r>
      <w:proofErr w:type="spellEnd"/>
      <w:r w:rsidRPr="004770CD">
        <w:rPr>
          <w:color w:val="000000" w:themeColor="text1"/>
        </w:rPr>
        <w:t xml:space="preserve"> </w:t>
      </w:r>
      <w:proofErr w:type="spellStart"/>
      <w:r w:rsidRPr="004770CD">
        <w:rPr>
          <w:color w:val="000000" w:themeColor="text1"/>
        </w:rPr>
        <w:t>Lisans</w:t>
      </w:r>
      <w:proofErr w:type="spellEnd"/>
      <w:r w:rsidRPr="004770CD">
        <w:rPr>
          <w:color w:val="000000" w:themeColor="text1"/>
        </w:rPr>
        <w:t xml:space="preserve"> </w:t>
      </w:r>
      <w:proofErr w:type="spellStart"/>
      <w:r w:rsidRPr="004770CD">
        <w:rPr>
          <w:color w:val="000000" w:themeColor="text1"/>
        </w:rPr>
        <w:t>Belgesi</w:t>
      </w:r>
      <w:proofErr w:type="spellEnd"/>
      <w:r w:rsidRPr="004770CD">
        <w:rPr>
          <w:color w:val="000000" w:themeColor="text1"/>
        </w:rPr>
        <w:t xml:space="preserve">” </w:t>
      </w:r>
      <w:proofErr w:type="spellStart"/>
      <w:r w:rsidRPr="004770CD">
        <w:rPr>
          <w:color w:val="000000" w:themeColor="text1"/>
        </w:rPr>
        <w:t>kapsamında</w:t>
      </w:r>
      <w:proofErr w:type="spellEnd"/>
      <w:r w:rsidRPr="004770CD">
        <w:rPr>
          <w:color w:val="000000" w:themeColor="text1"/>
        </w:rPr>
        <w:t xml:space="preserve"> </w:t>
      </w:r>
      <w:proofErr w:type="spellStart"/>
      <w:r w:rsidRPr="004770CD">
        <w:rPr>
          <w:color w:val="000000" w:themeColor="text1"/>
        </w:rPr>
        <w:t>değerlendirilmesi</w:t>
      </w:r>
      <w:proofErr w:type="spellEnd"/>
      <w:r w:rsidRPr="004770CD">
        <w:rPr>
          <w:color w:val="000000" w:themeColor="text1"/>
        </w:rPr>
        <w:t xml:space="preserve"> </w:t>
      </w:r>
      <w:proofErr w:type="spellStart"/>
      <w:r w:rsidRPr="004770CD">
        <w:rPr>
          <w:color w:val="000000" w:themeColor="text1"/>
        </w:rPr>
        <w:t>için</w:t>
      </w:r>
      <w:proofErr w:type="spellEnd"/>
      <w:r w:rsidRPr="004770CD">
        <w:rPr>
          <w:color w:val="000000" w:themeColor="text1"/>
        </w:rPr>
        <w:t xml:space="preserve"> </w:t>
      </w:r>
      <w:proofErr w:type="spellStart"/>
      <w:r w:rsidRPr="004770CD">
        <w:rPr>
          <w:color w:val="000000" w:themeColor="text1"/>
        </w:rPr>
        <w:t>müracaat</w:t>
      </w:r>
      <w:proofErr w:type="spellEnd"/>
      <w:r w:rsidRPr="004770CD">
        <w:rPr>
          <w:color w:val="000000" w:themeColor="text1"/>
        </w:rPr>
        <w:t xml:space="preserve"> </w:t>
      </w:r>
      <w:proofErr w:type="spellStart"/>
      <w:r w:rsidRPr="004770CD">
        <w:rPr>
          <w:color w:val="000000" w:themeColor="text1"/>
        </w:rPr>
        <w:t>edilmesi</w:t>
      </w:r>
      <w:proofErr w:type="spellEnd"/>
      <w:r w:rsidRPr="004770CD">
        <w:rPr>
          <w:color w:val="000000" w:themeColor="text1"/>
        </w:rPr>
        <w:t xml:space="preserve"> </w:t>
      </w:r>
      <w:proofErr w:type="spellStart"/>
      <w:r w:rsidRPr="004770CD">
        <w:rPr>
          <w:color w:val="000000" w:themeColor="text1"/>
        </w:rPr>
        <w:t>gerekmektedir</w:t>
      </w:r>
      <w:proofErr w:type="spellEnd"/>
      <w:r w:rsidRPr="004770CD">
        <w:rPr>
          <w:color w:val="000000" w:themeColor="text1"/>
        </w:rPr>
        <w:t>.</w:t>
      </w:r>
    </w:p>
    <w:p w:rsidR="00D27C75" w:rsidRPr="004770CD" w:rsidRDefault="00D27C75" w:rsidP="00D27C75">
      <w:pPr>
        <w:jc w:val="both"/>
        <w:rPr>
          <w:color w:val="000000" w:themeColor="text1"/>
        </w:rPr>
      </w:pPr>
      <w:r w:rsidRPr="004770CD">
        <w:rPr>
          <w:color w:val="000000" w:themeColor="text1"/>
        </w:rPr>
        <w:t> </w:t>
      </w:r>
    </w:p>
    <w:p w:rsidR="00D27C75" w:rsidRPr="004770CD" w:rsidRDefault="00D27C75" w:rsidP="00D27C75">
      <w:pPr>
        <w:jc w:val="both"/>
        <w:rPr>
          <w:color w:val="000000" w:themeColor="text1"/>
        </w:rPr>
      </w:pPr>
      <w:r w:rsidRPr="004770CD">
        <w:rPr>
          <w:color w:val="000000" w:themeColor="text1"/>
        </w:rPr>
        <w:t> </w:t>
      </w:r>
    </w:p>
    <w:p w:rsidR="00D27C75" w:rsidRPr="004770CD" w:rsidRDefault="00D27C75" w:rsidP="00D27C75">
      <w:pPr>
        <w:jc w:val="both"/>
        <w:rPr>
          <w:color w:val="000000" w:themeColor="text1"/>
        </w:rPr>
      </w:pPr>
    </w:p>
    <w:p w:rsidR="00D27C75" w:rsidRPr="004770CD" w:rsidRDefault="00D27C75" w:rsidP="00D27C75">
      <w:pPr>
        <w:pStyle w:val="NormalWeb"/>
        <w:spacing w:before="0" w:beforeAutospacing="0" w:after="0" w:afterAutospacing="0"/>
        <w:jc w:val="both"/>
        <w:rPr>
          <w:color w:val="000000" w:themeColor="text1"/>
          <w:lang w:val="tr-TR"/>
        </w:rPr>
      </w:pPr>
    </w:p>
    <w:p w:rsidR="008F45D8" w:rsidRPr="00D27C75" w:rsidRDefault="008F45D8" w:rsidP="008F45D8">
      <w:pPr>
        <w:ind w:left="2280"/>
        <w:jc w:val="both"/>
        <w:rPr>
          <w:color w:val="000000" w:themeColor="text1"/>
          <w:lang w:val="tr-TR"/>
        </w:rPr>
      </w:pPr>
      <w:r w:rsidRPr="00D27C75">
        <w:rPr>
          <w:color w:val="000000" w:themeColor="text1"/>
          <w:lang w:val="tr-TR"/>
        </w:rPr>
        <w:t> </w:t>
      </w:r>
    </w:p>
    <w:p w:rsidR="00723F08" w:rsidRPr="00D27C75" w:rsidRDefault="00723F08">
      <w:pPr>
        <w:rPr>
          <w:color w:val="000000" w:themeColor="text1"/>
        </w:rPr>
      </w:pPr>
    </w:p>
    <w:sectPr w:rsidR="00723F08" w:rsidRPr="00D27C75" w:rsidSect="00723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50DD1"/>
    <w:multiLevelType w:val="hybridMultilevel"/>
    <w:tmpl w:val="7FF2E502"/>
    <w:lvl w:ilvl="0" w:tplc="172EA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5D8"/>
    <w:rsid w:val="00113321"/>
    <w:rsid w:val="00722BB5"/>
    <w:rsid w:val="00723F08"/>
    <w:rsid w:val="008F45D8"/>
    <w:rsid w:val="00D27C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D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F45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donol</dc:creator>
  <cp:keywords/>
  <dc:description/>
  <cp:lastModifiedBy>donol</cp:lastModifiedBy>
  <cp:revision>3</cp:revision>
  <cp:lastPrinted>2012-01-09T06:29:00Z</cp:lastPrinted>
  <dcterms:created xsi:type="dcterms:W3CDTF">2012-01-09T06:29:00Z</dcterms:created>
  <dcterms:modified xsi:type="dcterms:W3CDTF">2012-01-10T07:11:00Z</dcterms:modified>
</cp:coreProperties>
</file>