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20" w:rsidRPr="00E27C82" w:rsidRDefault="004B1720" w:rsidP="002644AA">
      <w:pPr>
        <w:pStyle w:val="AralkYok"/>
      </w:pPr>
    </w:p>
    <w:p w:rsidR="00626606" w:rsidRPr="00D758AA" w:rsidRDefault="00626606" w:rsidP="00CA6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D758AA">
        <w:rPr>
          <w:rFonts w:ascii="Times New Roman" w:hAnsi="Times New Roman" w:cs="Times New Roman"/>
          <w:b/>
          <w:bCs/>
          <w:sz w:val="38"/>
          <w:szCs w:val="38"/>
        </w:rPr>
        <w:t>DUYURU</w:t>
      </w:r>
    </w:p>
    <w:p w:rsidR="00D758AA" w:rsidRPr="00D758AA" w:rsidRDefault="00D758AA" w:rsidP="00CA6319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CC2494" w:rsidRPr="00CC2494" w:rsidRDefault="00986DC8" w:rsidP="00CC2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tr-TR"/>
        </w:rPr>
      </w:pPr>
      <w:r w:rsidRPr="00986DC8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İlimiz, </w:t>
      </w:r>
      <w:r w:rsidR="002644AA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Tefenni </w:t>
      </w:r>
      <w:r w:rsidRPr="00986DC8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 İlçesi, </w:t>
      </w:r>
      <w:r w:rsidR="002644AA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Tefenni Yaylası </w:t>
      </w:r>
      <w:proofErr w:type="gramStart"/>
      <w:r w:rsidR="002644AA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mevkiinde </w:t>
      </w:r>
      <w:r w:rsidRPr="00986DC8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, </w:t>
      </w:r>
      <w:r w:rsidR="002644AA" w:rsidRPr="002644AA">
        <w:rPr>
          <w:rFonts w:ascii="Times New Roman" w:hAnsi="Times New Roman" w:cs="Times New Roman"/>
          <w:sz w:val="38"/>
          <w:szCs w:val="38"/>
        </w:rPr>
        <w:t>Global</w:t>
      </w:r>
      <w:proofErr w:type="gramEnd"/>
      <w:r w:rsidR="002644AA" w:rsidRPr="002644AA">
        <w:rPr>
          <w:rFonts w:ascii="Times New Roman" w:hAnsi="Times New Roman" w:cs="Times New Roman"/>
          <w:sz w:val="38"/>
          <w:szCs w:val="38"/>
        </w:rPr>
        <w:t xml:space="preserve"> Paz. Gıda Kum. Den. Mad. San. </w:t>
      </w:r>
      <w:proofErr w:type="gramStart"/>
      <w:r w:rsidR="002644AA" w:rsidRPr="002644AA">
        <w:rPr>
          <w:rFonts w:ascii="Times New Roman" w:hAnsi="Times New Roman" w:cs="Times New Roman"/>
          <w:sz w:val="38"/>
          <w:szCs w:val="38"/>
        </w:rPr>
        <w:t>ve</w:t>
      </w:r>
      <w:proofErr w:type="gramEnd"/>
      <w:r w:rsidR="002644AA" w:rsidRPr="002644AA">
        <w:rPr>
          <w:rFonts w:ascii="Times New Roman" w:hAnsi="Times New Roman" w:cs="Times New Roman"/>
          <w:sz w:val="38"/>
          <w:szCs w:val="38"/>
        </w:rPr>
        <w:t xml:space="preserve"> Tic. A.Ş</w:t>
      </w:r>
      <w:r w:rsidR="002644AA">
        <w:rPr>
          <w:rFonts w:ascii="Times New Roman" w:hAnsi="Times New Roman" w:cs="Times New Roman"/>
          <w:sz w:val="38"/>
          <w:szCs w:val="38"/>
        </w:rPr>
        <w:t xml:space="preserve"> ‘ne ait </w:t>
      </w:r>
      <w:r w:rsidR="002644AA" w:rsidRPr="002644AA">
        <w:rPr>
          <w:rFonts w:ascii="Times New Roman" w:hAnsi="Times New Roman" w:cs="Times New Roman"/>
          <w:b/>
          <w:sz w:val="38"/>
          <w:szCs w:val="38"/>
        </w:rPr>
        <w:t xml:space="preserve">“Krom Ocağı ve Zenginleştirme Tesisi Kapasite Artışı ve Atık Depolama Alanı </w:t>
      </w:r>
      <w:r w:rsidR="002644AA">
        <w:rPr>
          <w:rFonts w:ascii="Times New Roman" w:hAnsi="Times New Roman" w:cs="Times New Roman"/>
          <w:b/>
          <w:sz w:val="38"/>
          <w:szCs w:val="38"/>
        </w:rPr>
        <w:t>(</w:t>
      </w:r>
      <w:r w:rsidR="002644AA" w:rsidRPr="002644AA">
        <w:rPr>
          <w:rFonts w:ascii="Times New Roman" w:hAnsi="Times New Roman" w:cs="Times New Roman"/>
          <w:sz w:val="38"/>
          <w:szCs w:val="38"/>
        </w:rPr>
        <w:t>İR:</w:t>
      </w:r>
      <w:r w:rsidR="002644AA" w:rsidRPr="002644AA">
        <w:t xml:space="preserve"> </w:t>
      </w:r>
      <w:r w:rsidR="002644AA" w:rsidRPr="002644AA">
        <w:rPr>
          <w:rFonts w:ascii="Times New Roman" w:hAnsi="Times New Roman" w:cs="Times New Roman"/>
          <w:sz w:val="38"/>
          <w:szCs w:val="38"/>
        </w:rPr>
        <w:t>200700001</w:t>
      </w:r>
      <w:r w:rsidR="002644AA" w:rsidRPr="002644AA">
        <w:rPr>
          <w:rFonts w:ascii="Times New Roman" w:hAnsi="Times New Roman" w:cs="Times New Roman"/>
          <w:b/>
          <w:sz w:val="38"/>
          <w:szCs w:val="38"/>
        </w:rPr>
        <w:t>)(</w:t>
      </w:r>
      <w:r w:rsidR="002644AA" w:rsidRPr="002644AA">
        <w:rPr>
          <w:rFonts w:ascii="Times New Roman" w:hAnsi="Times New Roman" w:cs="Times New Roman"/>
          <w:sz w:val="38"/>
          <w:szCs w:val="38"/>
        </w:rPr>
        <w:t xml:space="preserve"> </w:t>
      </w:r>
      <w:r w:rsidR="002644AA" w:rsidRPr="002644AA">
        <w:rPr>
          <w:rFonts w:ascii="Times New Roman" w:hAnsi="Times New Roman" w:cs="Times New Roman"/>
          <w:sz w:val="38"/>
          <w:szCs w:val="38"/>
        </w:rPr>
        <w:t>ER:3126901</w:t>
      </w:r>
      <w:r w:rsidR="002644AA">
        <w:rPr>
          <w:rFonts w:ascii="Times New Roman" w:hAnsi="Times New Roman" w:cs="Times New Roman"/>
          <w:b/>
          <w:sz w:val="38"/>
          <w:szCs w:val="38"/>
        </w:rPr>
        <w:t>)</w:t>
      </w:r>
      <w:r w:rsidR="002644AA" w:rsidRPr="002644AA">
        <w:rPr>
          <w:rFonts w:ascii="Times New Roman" w:hAnsi="Times New Roman" w:cs="Times New Roman"/>
          <w:b/>
          <w:sz w:val="38"/>
          <w:szCs w:val="38"/>
        </w:rPr>
        <w:t>”</w:t>
      </w:r>
      <w:r w:rsidRPr="00986DC8">
        <w:rPr>
          <w:rFonts w:ascii="Times New Roman" w:eastAsia="Times New Roman" w:hAnsi="Times New Roman" w:cs="Times New Roman"/>
          <w:b/>
          <w:sz w:val="38"/>
          <w:szCs w:val="38"/>
          <w:lang w:eastAsia="tr-TR"/>
        </w:rPr>
        <w:t xml:space="preserve"> </w:t>
      </w:r>
      <w:r w:rsidRPr="00986DC8">
        <w:rPr>
          <w:rFonts w:ascii="Times New Roman" w:eastAsia="Times New Roman" w:hAnsi="Times New Roman" w:cs="Times New Roman"/>
          <w:sz w:val="38"/>
          <w:szCs w:val="38"/>
          <w:lang w:eastAsia="tr-TR"/>
        </w:rPr>
        <w:t>projesi</w:t>
      </w:r>
      <w:r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 </w:t>
      </w:r>
      <w:r w:rsidR="00EA78EA" w:rsidRPr="00EA78EA">
        <w:rPr>
          <w:rFonts w:ascii="Times New Roman" w:eastAsia="Times New Roman" w:hAnsi="Times New Roman" w:cs="Times New Roman"/>
          <w:sz w:val="38"/>
          <w:szCs w:val="38"/>
          <w:lang w:eastAsia="tr-TR"/>
        </w:rPr>
        <w:t>ile ilgili olarak</w:t>
      </w:r>
      <w:r w:rsidR="00EA78EA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 </w:t>
      </w:r>
      <w:r w:rsidR="007B4813" w:rsidRPr="00D758AA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hazırlanan ÇED </w:t>
      </w:r>
      <w:r w:rsidR="00CC2494">
        <w:rPr>
          <w:rFonts w:ascii="Times New Roman" w:eastAsia="Times New Roman" w:hAnsi="Times New Roman" w:cs="Times New Roman"/>
          <w:sz w:val="38"/>
          <w:szCs w:val="38"/>
          <w:lang w:eastAsia="tr-TR"/>
        </w:rPr>
        <w:t>Raporu</w:t>
      </w:r>
      <w:r w:rsidR="007B4813" w:rsidRPr="00D758AA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, </w:t>
      </w:r>
      <w:r w:rsidR="00CC2494" w:rsidRPr="00CC2494">
        <w:rPr>
          <w:rFonts w:ascii="Times New Roman" w:eastAsia="Times New Roman" w:hAnsi="Times New Roman" w:cs="Times New Roman"/>
          <w:sz w:val="38"/>
          <w:szCs w:val="38"/>
          <w:lang w:eastAsia="tr-TR"/>
        </w:rPr>
        <w:t>İnceleme Değerlendirme Komisyonu tarafından incelenmiş</w:t>
      </w:r>
      <w:r w:rsidR="00E10865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, rapor yeterli bulunup </w:t>
      </w:r>
      <w:r w:rsidR="00CC2494" w:rsidRPr="00CC2494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nihai edilmiştir. ÇED Yönetmeliği’nin 14. maddesi </w:t>
      </w:r>
      <w:r w:rsidR="00CC2494" w:rsidRPr="002644AA">
        <w:rPr>
          <w:rFonts w:ascii="Times New Roman" w:eastAsia="Times New Roman" w:hAnsi="Times New Roman" w:cs="Times New Roman"/>
          <w:sz w:val="38"/>
          <w:szCs w:val="38"/>
          <w:lang w:eastAsia="tr-TR"/>
        </w:rPr>
        <w:t>(1.) fıkrası</w:t>
      </w:r>
      <w:r w:rsidR="00CC2494" w:rsidRPr="00CC2494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 gereğince, Komisyonun nihai ettiği </w:t>
      </w:r>
      <w:r w:rsidR="00CC2494" w:rsidRPr="00CC2494">
        <w:rPr>
          <w:rFonts w:ascii="Times New Roman" w:eastAsia="Times New Roman" w:hAnsi="Times New Roman" w:cs="Times New Roman"/>
          <w:b/>
          <w:sz w:val="38"/>
          <w:szCs w:val="38"/>
          <w:lang w:eastAsia="tr-TR"/>
        </w:rPr>
        <w:t>Çevresel Etki Değerlendirmesi Raporu</w:t>
      </w:r>
      <w:r w:rsidR="00CC2494" w:rsidRPr="00CC2494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 halkın görüş ve önerilerine açılmıştır.</w:t>
      </w:r>
    </w:p>
    <w:p w:rsidR="00632137" w:rsidRPr="00D758AA" w:rsidRDefault="00632137" w:rsidP="008B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tr-TR"/>
        </w:rPr>
      </w:pPr>
    </w:p>
    <w:p w:rsidR="00632137" w:rsidRPr="00632137" w:rsidRDefault="00632137" w:rsidP="00632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tr-TR"/>
        </w:rPr>
      </w:pPr>
      <w:r w:rsidRPr="00632137">
        <w:rPr>
          <w:rFonts w:ascii="Times New Roman" w:eastAsia="Times New Roman" w:hAnsi="Times New Roman" w:cs="Times New Roman"/>
          <w:sz w:val="38"/>
          <w:szCs w:val="38"/>
          <w:lang w:eastAsia="tr-TR"/>
        </w:rPr>
        <w:t>Bu doğrultuda söz konusu faaliyet ile ilgili olarak soru, görüş ve öneriler değerlendirilmek üzere yazılı olarak Valiliğimize veya Çevre ve Şehircilik Bakanlığına gönderilebilir veya istenildiği takdirde faa</w:t>
      </w:r>
      <w:r w:rsidR="00CC2494"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liyete ilişkin hazırlanan rapor </w:t>
      </w:r>
      <w:r w:rsidRPr="00632137">
        <w:rPr>
          <w:rFonts w:ascii="Times New Roman" w:eastAsia="Times New Roman" w:hAnsi="Times New Roman" w:cs="Times New Roman"/>
          <w:sz w:val="38"/>
          <w:szCs w:val="38"/>
          <w:lang w:eastAsia="tr-TR"/>
        </w:rPr>
        <w:t>Çevre ve Şehircilik</w:t>
      </w:r>
      <w:r>
        <w:rPr>
          <w:rFonts w:ascii="Times New Roman" w:eastAsia="Times New Roman" w:hAnsi="Times New Roman" w:cs="Times New Roman"/>
          <w:sz w:val="38"/>
          <w:szCs w:val="38"/>
          <w:lang w:eastAsia="tr-TR"/>
        </w:rPr>
        <w:t xml:space="preserve"> </w:t>
      </w:r>
      <w:r w:rsidRPr="00632137">
        <w:rPr>
          <w:rFonts w:ascii="Times New Roman" w:eastAsia="Times New Roman" w:hAnsi="Times New Roman" w:cs="Times New Roman"/>
          <w:sz w:val="38"/>
          <w:szCs w:val="38"/>
          <w:lang w:eastAsia="tr-TR"/>
        </w:rPr>
        <w:t>İl Müdürlüğü’nde incelenebilir.</w:t>
      </w:r>
    </w:p>
    <w:p w:rsidR="00626606" w:rsidRPr="00D758AA" w:rsidRDefault="00626606" w:rsidP="00626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</w:p>
    <w:p w:rsidR="00CA6319" w:rsidRPr="00626606" w:rsidRDefault="00626606" w:rsidP="00CA631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</w:rPr>
      </w:pPr>
      <w:r w:rsidRPr="00D758AA">
        <w:rPr>
          <w:rFonts w:ascii="Times New Roman" w:hAnsi="Times New Roman" w:cs="Times New Roman"/>
          <w:sz w:val="38"/>
          <w:szCs w:val="38"/>
        </w:rPr>
        <w:t>Halkımıza saygı ile duyurulur.</w:t>
      </w:r>
    </w:p>
    <w:p w:rsidR="00632137" w:rsidRDefault="00632137" w:rsidP="00CA631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F3D3E" w:rsidRDefault="004F3D3E" w:rsidP="00CA631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A0264" w:rsidRPr="00626606" w:rsidRDefault="002644AA" w:rsidP="00CA6319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36"/>
          <w:szCs w:val="36"/>
        </w:rPr>
        <w:t>Burdur</w:t>
      </w:r>
      <w:r w:rsidR="007B4813">
        <w:rPr>
          <w:rFonts w:ascii="Times New Roman" w:hAnsi="Times New Roman" w:cs="Times New Roman"/>
          <w:b/>
          <w:bCs/>
          <w:sz w:val="36"/>
          <w:szCs w:val="36"/>
        </w:rPr>
        <w:t xml:space="preserve"> Çevre ve Şehircilik İl Müdürlüğü</w:t>
      </w:r>
    </w:p>
    <w:p w:rsidR="007B4813" w:rsidRDefault="002644AA" w:rsidP="006266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Atatürk Mah. Ali Kemal Erdem Bulvarı Devlet Lojmanları </w:t>
      </w:r>
      <w:r w:rsidR="00EE08F5">
        <w:rPr>
          <w:rFonts w:ascii="Times New Roman" w:hAnsi="Times New Roman" w:cs="Times New Roman"/>
          <w:sz w:val="36"/>
          <w:szCs w:val="36"/>
        </w:rPr>
        <w:t xml:space="preserve">c Blok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No:59 BURDUR</w:t>
      </w:r>
    </w:p>
    <w:p w:rsidR="00626606" w:rsidRPr="00626606" w:rsidRDefault="007B4813" w:rsidP="006266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Tel: </w:t>
      </w:r>
      <w:r w:rsidRPr="007B4813">
        <w:rPr>
          <w:rFonts w:ascii="Times New Roman" w:hAnsi="Times New Roman" w:cs="Times New Roman"/>
          <w:sz w:val="36"/>
          <w:szCs w:val="36"/>
        </w:rPr>
        <w:t xml:space="preserve">(0 </w:t>
      </w:r>
      <w:r w:rsidR="0077627B">
        <w:rPr>
          <w:rFonts w:ascii="Times New Roman" w:hAnsi="Times New Roman" w:cs="Times New Roman"/>
          <w:sz w:val="36"/>
          <w:szCs w:val="36"/>
        </w:rPr>
        <w:t>248</w:t>
      </w:r>
      <w:r w:rsidRPr="007B4813">
        <w:rPr>
          <w:rFonts w:ascii="Times New Roman" w:hAnsi="Times New Roman" w:cs="Times New Roman"/>
          <w:sz w:val="36"/>
          <w:szCs w:val="36"/>
        </w:rPr>
        <w:t xml:space="preserve">)  </w:t>
      </w:r>
      <w:r w:rsidR="0077627B">
        <w:rPr>
          <w:rFonts w:ascii="Times New Roman" w:hAnsi="Times New Roman" w:cs="Times New Roman"/>
          <w:sz w:val="36"/>
          <w:szCs w:val="36"/>
        </w:rPr>
        <w:t>242 80 66-72</w:t>
      </w:r>
      <w:r w:rsidRPr="007B4813">
        <w:rPr>
          <w:rFonts w:ascii="Times New Roman" w:hAnsi="Times New Roman" w:cs="Times New Roman"/>
          <w:sz w:val="36"/>
          <w:szCs w:val="36"/>
        </w:rPr>
        <w:t xml:space="preserve"> </w:t>
      </w:r>
      <w:r w:rsidR="00626606" w:rsidRPr="00626606">
        <w:rPr>
          <w:rFonts w:ascii="Times New Roman" w:hAnsi="Times New Roman" w:cs="Times New Roman"/>
          <w:sz w:val="36"/>
          <w:szCs w:val="36"/>
        </w:rPr>
        <w:t xml:space="preserve">Faks: </w:t>
      </w:r>
      <w:r w:rsidRPr="007B4813">
        <w:rPr>
          <w:rFonts w:ascii="Times New Roman" w:hAnsi="Times New Roman" w:cs="Times New Roman"/>
          <w:sz w:val="36"/>
          <w:szCs w:val="36"/>
        </w:rPr>
        <w:t xml:space="preserve">(0 </w:t>
      </w:r>
      <w:r w:rsidR="0077627B">
        <w:rPr>
          <w:rFonts w:ascii="Times New Roman" w:hAnsi="Times New Roman" w:cs="Times New Roman"/>
          <w:sz w:val="36"/>
          <w:szCs w:val="36"/>
        </w:rPr>
        <w:t>248</w:t>
      </w:r>
      <w:r w:rsidRPr="007B4813">
        <w:rPr>
          <w:rFonts w:ascii="Times New Roman" w:hAnsi="Times New Roman" w:cs="Times New Roman"/>
          <w:sz w:val="36"/>
          <w:szCs w:val="36"/>
        </w:rPr>
        <w:t xml:space="preserve">) </w:t>
      </w:r>
      <w:r w:rsidR="0077627B">
        <w:rPr>
          <w:rFonts w:ascii="Times New Roman" w:hAnsi="Times New Roman" w:cs="Times New Roman"/>
          <w:sz w:val="36"/>
          <w:szCs w:val="36"/>
        </w:rPr>
        <w:t>242 80 53</w:t>
      </w:r>
      <w:r w:rsidRPr="007B4813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626606" w:rsidRPr="00626606" w:rsidRDefault="00626606" w:rsidP="006266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626606">
        <w:rPr>
          <w:rFonts w:ascii="Times New Roman" w:hAnsi="Times New Roman" w:cs="Times New Roman"/>
          <w:sz w:val="36"/>
          <w:szCs w:val="36"/>
        </w:rPr>
        <w:t>web</w:t>
      </w:r>
      <w:proofErr w:type="gramEnd"/>
      <w:r w:rsidRPr="00626606">
        <w:rPr>
          <w:rFonts w:ascii="Times New Roman" w:hAnsi="Times New Roman" w:cs="Times New Roman"/>
          <w:sz w:val="36"/>
          <w:szCs w:val="36"/>
        </w:rPr>
        <w:t xml:space="preserve">: </w:t>
      </w:r>
      <w:r w:rsidR="009B35F8" w:rsidRPr="009B35F8">
        <w:rPr>
          <w:rFonts w:ascii="Times New Roman" w:hAnsi="Times New Roman" w:cs="Times New Roman"/>
          <w:sz w:val="36"/>
          <w:szCs w:val="36"/>
        </w:rPr>
        <w:t>http://www.csb.gov.tr/iller/b</w:t>
      </w:r>
      <w:r w:rsidR="002644AA">
        <w:rPr>
          <w:rFonts w:ascii="Times New Roman" w:hAnsi="Times New Roman" w:cs="Times New Roman"/>
          <w:sz w:val="36"/>
          <w:szCs w:val="36"/>
        </w:rPr>
        <w:t>urdur</w:t>
      </w:r>
      <w:r w:rsidR="009B35F8" w:rsidRPr="009B35F8">
        <w:rPr>
          <w:rFonts w:ascii="Times New Roman" w:hAnsi="Times New Roman" w:cs="Times New Roman"/>
          <w:sz w:val="36"/>
          <w:szCs w:val="36"/>
        </w:rPr>
        <w:t>/</w:t>
      </w:r>
    </w:p>
    <w:p w:rsidR="00767C52" w:rsidRPr="00E83354" w:rsidRDefault="00E833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83354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Pr="00E83354">
        <w:rPr>
          <w:rFonts w:ascii="Times New Roman" w:hAnsi="Times New Roman" w:cs="Times New Roman"/>
          <w:sz w:val="32"/>
          <w:szCs w:val="32"/>
        </w:rPr>
        <w:t xml:space="preserve">-posta: </w:t>
      </w:r>
      <w:hyperlink r:id="rId8" w:history="1">
        <w:r w:rsidR="002644AA" w:rsidRPr="00DF4270">
          <w:rPr>
            <w:rStyle w:val="Kpr"/>
            <w:rFonts w:ascii="Times New Roman" w:hAnsi="Times New Roman" w:cs="Times New Roman"/>
            <w:sz w:val="32"/>
            <w:szCs w:val="32"/>
          </w:rPr>
          <w:t>burdur@csb.gov.tr</w:t>
        </w:r>
      </w:hyperlink>
    </w:p>
    <w:sectPr w:rsidR="00767C52" w:rsidRPr="00E83354" w:rsidSect="00626606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7D" w:rsidRDefault="0015267D" w:rsidP="00626606">
      <w:pPr>
        <w:spacing w:after="0" w:line="240" w:lineRule="auto"/>
      </w:pPr>
      <w:r>
        <w:separator/>
      </w:r>
    </w:p>
  </w:endnote>
  <w:endnote w:type="continuationSeparator" w:id="0">
    <w:p w:rsidR="0015267D" w:rsidRDefault="0015267D" w:rsidP="0062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7D" w:rsidRDefault="0015267D" w:rsidP="00626606">
      <w:pPr>
        <w:spacing w:after="0" w:line="240" w:lineRule="auto"/>
      </w:pPr>
      <w:r>
        <w:separator/>
      </w:r>
    </w:p>
  </w:footnote>
  <w:footnote w:type="continuationSeparator" w:id="0">
    <w:p w:rsidR="0015267D" w:rsidRDefault="0015267D" w:rsidP="0062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06" w:rsidRPr="00626606" w:rsidRDefault="00626606" w:rsidP="00626606">
    <w:pPr>
      <w:pStyle w:val="stbilgi"/>
      <w:jc w:val="center"/>
      <w:rPr>
        <w:rFonts w:ascii="Times New Roman" w:hAnsi="Times New Roman" w:cs="Times New Roman"/>
        <w:sz w:val="28"/>
        <w:szCs w:val="28"/>
      </w:rPr>
    </w:pPr>
    <w:r w:rsidRPr="00626606">
      <w:rPr>
        <w:rFonts w:ascii="Times New Roman" w:hAnsi="Times New Roman" w:cs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2C44D" wp14:editId="1911B3EA">
              <wp:simplePos x="0" y="0"/>
              <wp:positionH relativeFrom="column">
                <wp:posOffset>-100965</wp:posOffset>
              </wp:positionH>
              <wp:positionV relativeFrom="paragraph">
                <wp:posOffset>-104140</wp:posOffset>
              </wp:positionV>
              <wp:extent cx="1163320" cy="662940"/>
              <wp:effectExtent l="13335" t="10160" r="13970" b="1270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606" w:rsidRDefault="00626606" w:rsidP="00626606">
                          <w:r>
                            <w:rPr>
                              <w:bCs/>
                              <w:noProof/>
                              <w:lang w:eastAsia="tr-TR"/>
                            </w:rPr>
                            <w:drawing>
                              <wp:inline distT="0" distB="0" distL="0" distR="0" wp14:anchorId="016E83E9" wp14:editId="07C74529">
                                <wp:extent cx="1057275" cy="704850"/>
                                <wp:effectExtent l="0" t="0" r="9525" b="0"/>
                                <wp:docPr id="8" name="Resim 8" descr="Adsı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Adsı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9180" cy="706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left:0;text-align:left;margin-left:-7.95pt;margin-top:-8.2pt;width:91.6pt;height:5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" strokecolor="white">
              <v:textbox style="mso-fit-shape-to-text:t">
                <w:txbxContent>
                  <w:p w:rsidR="00626606" w:rsidRDefault="00626606" w:rsidP="00626606">
                    <w:r>
                      <w:rPr>
                        <w:bCs/>
                        <w:noProof/>
                        <w:lang w:eastAsia="tr-TR"/>
                      </w:rPr>
                      <w:drawing>
                        <wp:inline distT="0" distB="0" distL="0" distR="0" wp14:anchorId="016E83E9" wp14:editId="07C74529">
                          <wp:extent cx="1057275" cy="704850"/>
                          <wp:effectExtent l="0" t="0" r="9525" b="0"/>
                          <wp:docPr id="8" name="Resim 8" descr="Adsı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Adsı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9180" cy="706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26606">
      <w:rPr>
        <w:rFonts w:ascii="Times New Roman" w:hAnsi="Times New Roman" w:cs="Times New Roman"/>
        <w:sz w:val="28"/>
        <w:szCs w:val="28"/>
      </w:rPr>
      <w:t>T.C.</w:t>
    </w:r>
  </w:p>
  <w:p w:rsidR="00626606" w:rsidRPr="00626606" w:rsidRDefault="002644AA" w:rsidP="00626606">
    <w:pPr>
      <w:pStyle w:val="stbilgi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BURDUR</w:t>
    </w:r>
    <w:r w:rsidR="00626606" w:rsidRPr="00626606">
      <w:rPr>
        <w:rFonts w:ascii="Times New Roman" w:hAnsi="Times New Roman" w:cs="Times New Roman"/>
        <w:sz w:val="28"/>
        <w:szCs w:val="28"/>
      </w:rPr>
      <w:t xml:space="preserve"> VALİLİĞİ</w:t>
    </w:r>
  </w:p>
  <w:p w:rsidR="00626606" w:rsidRPr="00626606" w:rsidRDefault="00626606" w:rsidP="00626606">
    <w:pPr>
      <w:pStyle w:val="stbilgi"/>
      <w:jc w:val="center"/>
      <w:rPr>
        <w:rFonts w:ascii="Times New Roman" w:hAnsi="Times New Roman" w:cs="Times New Roman"/>
      </w:rPr>
    </w:pPr>
    <w:r w:rsidRPr="00626606">
      <w:rPr>
        <w:rFonts w:ascii="Times New Roman" w:hAnsi="Times New Roman" w:cs="Times New Roman"/>
        <w:sz w:val="28"/>
        <w:szCs w:val="28"/>
      </w:rPr>
      <w:t xml:space="preserve"> Çevre ve Şehircilik İl Müdürlüğü</w:t>
    </w:r>
  </w:p>
  <w:p w:rsidR="00626606" w:rsidRDefault="006266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A4"/>
    <w:rsid w:val="000A40BB"/>
    <w:rsid w:val="000B153B"/>
    <w:rsid w:val="0015267D"/>
    <w:rsid w:val="00175283"/>
    <w:rsid w:val="002644AA"/>
    <w:rsid w:val="00274635"/>
    <w:rsid w:val="002C0C9C"/>
    <w:rsid w:val="004036BF"/>
    <w:rsid w:val="004B1720"/>
    <w:rsid w:val="004B6B22"/>
    <w:rsid w:val="004E1A1E"/>
    <w:rsid w:val="004F3D3E"/>
    <w:rsid w:val="00551BCF"/>
    <w:rsid w:val="00626606"/>
    <w:rsid w:val="00632137"/>
    <w:rsid w:val="00634586"/>
    <w:rsid w:val="006569A4"/>
    <w:rsid w:val="006B7CD3"/>
    <w:rsid w:val="006C737A"/>
    <w:rsid w:val="006D7F07"/>
    <w:rsid w:val="00702F4A"/>
    <w:rsid w:val="007437F3"/>
    <w:rsid w:val="00767C52"/>
    <w:rsid w:val="0077627B"/>
    <w:rsid w:val="007B4813"/>
    <w:rsid w:val="008A2E6F"/>
    <w:rsid w:val="008B4FC7"/>
    <w:rsid w:val="008F4D1C"/>
    <w:rsid w:val="0095790E"/>
    <w:rsid w:val="0096668B"/>
    <w:rsid w:val="00986DC8"/>
    <w:rsid w:val="009B35F8"/>
    <w:rsid w:val="00A164A1"/>
    <w:rsid w:val="00A17D4B"/>
    <w:rsid w:val="00A260B7"/>
    <w:rsid w:val="00AD6249"/>
    <w:rsid w:val="00AE124E"/>
    <w:rsid w:val="00CA6319"/>
    <w:rsid w:val="00CC2494"/>
    <w:rsid w:val="00D758AA"/>
    <w:rsid w:val="00DF4405"/>
    <w:rsid w:val="00DF5CCB"/>
    <w:rsid w:val="00E10865"/>
    <w:rsid w:val="00E27C82"/>
    <w:rsid w:val="00E672BA"/>
    <w:rsid w:val="00E83354"/>
    <w:rsid w:val="00EA0264"/>
    <w:rsid w:val="00EA78EA"/>
    <w:rsid w:val="00EE08F5"/>
    <w:rsid w:val="00FB64C8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6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6606"/>
  </w:style>
  <w:style w:type="paragraph" w:styleId="Altbilgi">
    <w:name w:val="footer"/>
    <w:basedOn w:val="Normal"/>
    <w:link w:val="AltbilgiChar"/>
    <w:uiPriority w:val="99"/>
    <w:unhideWhenUsed/>
    <w:rsid w:val="00626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6606"/>
  </w:style>
  <w:style w:type="paragraph" w:styleId="BalonMetni">
    <w:name w:val="Balloon Text"/>
    <w:basedOn w:val="Normal"/>
    <w:link w:val="BalonMetniChar"/>
    <w:uiPriority w:val="99"/>
    <w:semiHidden/>
    <w:unhideWhenUsed/>
    <w:rsid w:val="0062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606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62660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26606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E83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6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6606"/>
  </w:style>
  <w:style w:type="paragraph" w:styleId="Altbilgi">
    <w:name w:val="footer"/>
    <w:basedOn w:val="Normal"/>
    <w:link w:val="AltbilgiChar"/>
    <w:uiPriority w:val="99"/>
    <w:unhideWhenUsed/>
    <w:rsid w:val="00626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6606"/>
  </w:style>
  <w:style w:type="paragraph" w:styleId="BalonMetni">
    <w:name w:val="Balloon Text"/>
    <w:basedOn w:val="Normal"/>
    <w:link w:val="BalonMetniChar"/>
    <w:uiPriority w:val="99"/>
    <w:semiHidden/>
    <w:unhideWhenUsed/>
    <w:rsid w:val="0062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606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62660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26606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E83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dur@csb.gov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F988-3B37-4317-8374-D769B76A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Yasemin Uysal Cogmen</cp:lastModifiedBy>
  <cp:revision>7</cp:revision>
  <cp:lastPrinted>2014-09-29T06:21:00Z</cp:lastPrinted>
  <dcterms:created xsi:type="dcterms:W3CDTF">2014-09-29T06:08:00Z</dcterms:created>
  <dcterms:modified xsi:type="dcterms:W3CDTF">2014-09-29T06:21:00Z</dcterms:modified>
</cp:coreProperties>
</file>